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A1784" w14:textId="77777777" w:rsidR="00A47739" w:rsidRDefault="00A47739" w:rsidP="00A47739">
      <w:pPr>
        <w:pStyle w:val="PrecNameCover"/>
        <w:rPr>
          <w:sz w:val="72"/>
          <w:szCs w:val="72"/>
        </w:rPr>
      </w:pPr>
      <w:bookmarkStart w:id="0" w:name="_9kP1qJ9mv7CF"/>
      <w:bookmarkStart w:id="1" w:name="_Hlk74737605"/>
      <w:bookmarkStart w:id="2" w:name="_Hlk86351513"/>
      <w:bookmarkStart w:id="3" w:name="_Hlk101534848"/>
      <w:bookmarkStart w:id="4" w:name="_Hlk170374838"/>
      <w:bookmarkEnd w:id="0"/>
      <w:r>
        <w:rPr>
          <w:sz w:val="72"/>
          <w:szCs w:val="72"/>
        </w:rPr>
        <w:t>Capacity Investment Scheme Agreement</w:t>
      </w:r>
    </w:p>
    <w:p w14:paraId="7EF4FE5D" w14:textId="6321FDBA" w:rsidR="00AC60FC" w:rsidRPr="000478A4" w:rsidRDefault="00F84EAF" w:rsidP="00A47739">
      <w:pPr>
        <w:ind w:left="114" w:hanging="57"/>
        <w:rPr>
          <w:rFonts w:ascii="Garamond" w:hAnsi="Garamond"/>
          <w:sz w:val="36"/>
          <w:szCs w:val="36"/>
        </w:rPr>
      </w:pPr>
      <w:r w:rsidRPr="00F84EAF">
        <w:rPr>
          <w:rFonts w:ascii="Garamond" w:hAnsi="Garamond"/>
          <w:sz w:val="36"/>
          <w:szCs w:val="36"/>
        </w:rPr>
        <w:t>Tender 2: Wholesale Electricity Market - Dispatchable Capacity</w:t>
      </w:r>
      <w:r w:rsidRPr="00F84EAF" w:rsidDel="00F84EAF">
        <w:rPr>
          <w:rFonts w:ascii="Garamond" w:hAnsi="Garamond"/>
          <w:sz w:val="36"/>
          <w:szCs w:val="36"/>
        </w:rPr>
        <w:t xml:space="preserve"> </w:t>
      </w:r>
    </w:p>
    <w:p w14:paraId="17CF26B4" w14:textId="5B8D6CB3" w:rsidR="00A47739" w:rsidRDefault="00A47739" w:rsidP="00A47739">
      <w:pPr>
        <w:ind w:left="114" w:hanging="57"/>
        <w:rPr>
          <w:rFonts w:ascii="Garamond" w:hAnsi="Garamond"/>
          <w:sz w:val="36"/>
          <w:szCs w:val="36"/>
        </w:rPr>
      </w:pPr>
      <w:bookmarkStart w:id="5" w:name="_Hlk103588372"/>
    </w:p>
    <w:p w14:paraId="010C970B" w14:textId="77777777" w:rsidR="00A47739" w:rsidRPr="00262925" w:rsidRDefault="00A47739" w:rsidP="00A47739">
      <w:pPr>
        <w:ind w:left="114" w:hanging="57"/>
        <w:rPr>
          <w:rFonts w:ascii="Garamond" w:hAnsi="Garamond"/>
          <w:sz w:val="36"/>
          <w:szCs w:val="36"/>
        </w:rPr>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bookmarkEnd w:id="5"/>
    <w:p w14:paraId="5B0B37B1" w14:textId="77777777" w:rsidR="00A47739" w:rsidRPr="007217B9" w:rsidRDefault="00A47739" w:rsidP="00A47739">
      <w:pPr>
        <w:pStyle w:val="CoverText"/>
        <w:spacing w:before="560" w:after="567"/>
      </w:pPr>
      <w:r w:rsidRPr="007217B9">
        <w:t>Date</w:t>
      </w:r>
      <w:r w:rsidR="00763324">
        <w:t>d:</w:t>
      </w:r>
      <w:r>
        <w:t xml:space="preserve">                                  </w:t>
      </w:r>
    </w:p>
    <w:p w14:paraId="58647211" w14:textId="77777777" w:rsidR="00763324" w:rsidRDefault="00763324" w:rsidP="00A47739">
      <w:pPr>
        <w:pStyle w:val="CoverText"/>
        <w:spacing w:before="60" w:after="60"/>
        <w:rPr>
          <w:bCs/>
        </w:rPr>
      </w:pPr>
      <w:bookmarkStart w:id="6" w:name="CPFirstPartyName"/>
      <w:bookmarkStart w:id="7" w:name="_Hlk114577881"/>
      <w:bookmarkEnd w:id="6"/>
      <w:r>
        <w:rPr>
          <w:bCs/>
        </w:rPr>
        <w:t>Between:</w:t>
      </w:r>
    </w:p>
    <w:p w14:paraId="2078E9A4" w14:textId="387976E5" w:rsidR="00A47739" w:rsidRDefault="00263D11" w:rsidP="00763324">
      <w:pPr>
        <w:pStyle w:val="CoverText"/>
        <w:spacing w:before="240" w:after="60"/>
      </w:pPr>
      <w:r w:rsidRPr="00263D11">
        <w:rPr>
          <w:bCs/>
        </w:rPr>
        <w:t xml:space="preserve">The </w:t>
      </w:r>
      <w:r w:rsidR="00763324" w:rsidRPr="00763324">
        <w:rPr>
          <w:b/>
        </w:rPr>
        <w:t>COMMONWEALTH OF AUSTRALIA</w:t>
      </w:r>
      <w:r w:rsidR="00763324" w:rsidRPr="00263D11">
        <w:rPr>
          <w:bCs/>
        </w:rPr>
        <w:t xml:space="preserve"> </w:t>
      </w:r>
      <w:r w:rsidRPr="00263D11">
        <w:rPr>
          <w:bCs/>
        </w:rPr>
        <w:t xml:space="preserve">represented by the </w:t>
      </w:r>
      <w:r w:rsidR="00763324" w:rsidRPr="00763324">
        <w:rPr>
          <w:b/>
        </w:rPr>
        <w:t>DEPARTMENT OF CLIMATE CHANGE, ENERGY, THE ENVIRONMENT AND WATER</w:t>
      </w:r>
      <w:r w:rsidR="00763324" w:rsidRPr="00F84437" w:rsidDel="00D96EB5">
        <w:rPr>
          <w:b/>
        </w:rPr>
        <w:t xml:space="preserve"> </w:t>
      </w:r>
      <w:bookmarkEnd w:id="7"/>
      <w:r w:rsidR="008F5DC9">
        <w:rPr>
          <w:b/>
        </w:rPr>
        <w:t xml:space="preserve">ABN </w:t>
      </w:r>
      <w:r w:rsidR="008F5DC9" w:rsidRPr="005E1C34">
        <w:rPr>
          <w:b/>
        </w:rPr>
        <w:t xml:space="preserve">63 573 932 849 </w:t>
      </w:r>
      <w:r w:rsidR="00A47739">
        <w:t>(</w:t>
      </w:r>
      <w:r w:rsidR="00A47739" w:rsidRPr="00882D82">
        <w:rPr>
          <w:bCs/>
        </w:rPr>
        <w:t>“</w:t>
      </w:r>
      <w:r w:rsidR="00BE77D6" w:rsidRPr="00263D11">
        <w:rPr>
          <w:b/>
        </w:rPr>
        <w:t>Commonwealth</w:t>
      </w:r>
      <w:r w:rsidR="00A47739" w:rsidRPr="00882D82">
        <w:rPr>
          <w:bCs/>
        </w:rPr>
        <w:t>”</w:t>
      </w:r>
      <w:r w:rsidR="00A47739">
        <w:t>)</w:t>
      </w:r>
    </w:p>
    <w:p w14:paraId="59A80EE5" w14:textId="77777777" w:rsidR="00763324" w:rsidRDefault="00763324" w:rsidP="00763324">
      <w:pPr>
        <w:pStyle w:val="CoverText"/>
        <w:spacing w:before="240" w:after="60"/>
        <w:rPr>
          <w:bCs/>
        </w:rPr>
      </w:pPr>
      <w:r>
        <w:rPr>
          <w:bCs/>
        </w:rPr>
        <w:t>and</w:t>
      </w:r>
    </w:p>
    <w:p w14:paraId="1F504AA0" w14:textId="2BDE4435" w:rsidR="00A47739" w:rsidRDefault="00A47739" w:rsidP="00763324">
      <w:pPr>
        <w:pStyle w:val="CoverText"/>
        <w:spacing w:before="240" w:after="60"/>
      </w:pPr>
      <w:r w:rsidRPr="001A6660">
        <w:rPr>
          <w:bCs/>
        </w:rPr>
        <w:t>[</w:t>
      </w:r>
      <w:r w:rsidRPr="00E051C9">
        <w:rPr>
          <w:bCs/>
          <w:i/>
          <w:iCs/>
          <w:highlight w:val="yellow"/>
        </w:rPr>
        <w:t>insert</w:t>
      </w:r>
      <w:r w:rsidRPr="001A6660">
        <w:rPr>
          <w:bCs/>
        </w:rPr>
        <w:t>]</w:t>
      </w:r>
      <w:r w:rsidRPr="00F84437" w:rsidDel="00D96EB5">
        <w:rPr>
          <w:b/>
        </w:rPr>
        <w:t xml:space="preserve"> </w:t>
      </w:r>
      <w:r w:rsidR="008F5DC9">
        <w:rPr>
          <w:b/>
        </w:rPr>
        <w:t xml:space="preserve">ABN </w:t>
      </w:r>
      <w:r w:rsidR="008F5DC9" w:rsidRPr="001A6660">
        <w:rPr>
          <w:bCs/>
        </w:rPr>
        <w:t>[</w:t>
      </w:r>
      <w:r w:rsidR="008F5DC9" w:rsidRPr="00E051C9">
        <w:rPr>
          <w:bCs/>
          <w:i/>
          <w:iCs/>
          <w:highlight w:val="yellow"/>
        </w:rPr>
        <w:t>insert</w:t>
      </w:r>
      <w:r w:rsidR="008F5DC9" w:rsidRPr="001A6660">
        <w:rPr>
          <w:bCs/>
        </w:rPr>
        <w:t>]</w:t>
      </w:r>
      <w:r w:rsidR="008F5DC9" w:rsidRPr="00F84437" w:rsidDel="00D96EB5">
        <w:rPr>
          <w:b/>
        </w:rPr>
        <w:t xml:space="preserve"> </w:t>
      </w:r>
      <w:r>
        <w:t>(“</w:t>
      </w:r>
      <w:r w:rsidR="00E051C9">
        <w:rPr>
          <w:b/>
        </w:rPr>
        <w:t>Project Operator</w:t>
      </w:r>
      <w:r w:rsidRPr="00882D82">
        <w:rPr>
          <w:bCs/>
        </w:rPr>
        <w:t>”</w:t>
      </w:r>
      <w:r>
        <w:t>)</w:t>
      </w:r>
    </w:p>
    <w:p w14:paraId="664B9106" w14:textId="77777777" w:rsidR="00AC60FC" w:rsidRDefault="00AC60FC" w:rsidP="00153ED2">
      <w:pPr>
        <w:pStyle w:val="Indent2"/>
        <w:keepNext/>
        <w:ind w:left="57"/>
      </w:pPr>
    </w:p>
    <w:p w14:paraId="7C077628" w14:textId="316340D5" w:rsidR="00D427C6" w:rsidRPr="008814B9" w:rsidRDefault="00D427C6" w:rsidP="00153ED2">
      <w:pPr>
        <w:pStyle w:val="Indent2"/>
        <w:keepNext/>
        <w:ind w:left="57"/>
      </w:pPr>
      <w:r w:rsidRPr="006D54FC">
        <w:t>[</w:t>
      </w:r>
      <w:r w:rsidRPr="004923DC">
        <w:rPr>
          <w:b/>
          <w:bCs/>
          <w:i/>
          <w:iCs/>
          <w:highlight w:val="lightGray"/>
        </w:rPr>
        <w:t>Note</w:t>
      </w:r>
      <w:r w:rsidR="00894FCF" w:rsidRPr="004923DC">
        <w:rPr>
          <w:b/>
          <w:bCs/>
          <w:i/>
          <w:iCs/>
          <w:highlight w:val="lightGray"/>
        </w:rPr>
        <w:t xml:space="preserve"> regarding Non-Storage Projects</w:t>
      </w:r>
      <w:r w:rsidRPr="004923DC">
        <w:rPr>
          <w:b/>
          <w:bCs/>
          <w:i/>
          <w:iCs/>
          <w:highlight w:val="lightGray"/>
        </w:rPr>
        <w:t xml:space="preserve">: this publication draft assumes that the Project </w:t>
      </w:r>
      <w:r w:rsidR="008814B9" w:rsidRPr="004923DC">
        <w:rPr>
          <w:b/>
          <w:bCs/>
          <w:i/>
          <w:iCs/>
          <w:highlight w:val="lightGray"/>
        </w:rPr>
        <w:t>will include storage capacity. If a proposed Project comprises dispatchable</w:t>
      </w:r>
      <w:r w:rsidR="00AF0695" w:rsidRPr="004923DC">
        <w:rPr>
          <w:b/>
          <w:bCs/>
          <w:i/>
          <w:iCs/>
          <w:highlight w:val="lightGray"/>
        </w:rPr>
        <w:t>, non-storage</w:t>
      </w:r>
      <w:r w:rsidR="008814B9" w:rsidRPr="004923DC">
        <w:rPr>
          <w:b/>
          <w:bCs/>
          <w:i/>
          <w:iCs/>
          <w:highlight w:val="lightGray"/>
        </w:rPr>
        <w:t xml:space="preserve"> capacity only, then the storage-related provisions of this agreement will need to be removed. Drafting notes have been included in this publication draft to identify the key storage provisions that will not apply to a Project comprising dispatchable capacity only.</w:t>
      </w:r>
      <w:r w:rsidR="00992899" w:rsidRPr="004923DC">
        <w:rPr>
          <w:b/>
          <w:bCs/>
          <w:i/>
          <w:iCs/>
          <w:highlight w:val="lightGray"/>
        </w:rPr>
        <w:t xml:space="preserve"> For those Projects, alternative performance test(s) may be included in this agreement during the next tender stage to replace the Storage Capacity testing and reporting regime. The Proponent may propose a replacement regime for the Commonwealth to consider</w:t>
      </w:r>
      <w:r w:rsidR="004923DC">
        <w:rPr>
          <w:b/>
          <w:bCs/>
          <w:i/>
          <w:iCs/>
          <w:highlight w:val="lightGray"/>
        </w:rPr>
        <w:t>.</w:t>
      </w:r>
      <w:r w:rsidR="008814B9" w:rsidRPr="006D54FC">
        <w:t>]</w:t>
      </w:r>
    </w:p>
    <w:p w14:paraId="454CDAB6" w14:textId="375D2AB8" w:rsidR="00E46366" w:rsidRPr="004D3942" w:rsidRDefault="00E46366" w:rsidP="00153ED2">
      <w:pPr>
        <w:pStyle w:val="Indent2"/>
        <w:keepNext/>
        <w:ind w:left="57"/>
        <w:rPr>
          <w:b/>
          <w:bCs/>
          <w:i/>
          <w:iCs/>
          <w:highlight w:val="lightGray"/>
        </w:rPr>
      </w:pPr>
      <w:r w:rsidRPr="00292088">
        <w:t>[</w:t>
      </w:r>
      <w:r w:rsidRPr="004D3942">
        <w:rPr>
          <w:b/>
          <w:bCs/>
          <w:i/>
          <w:iCs/>
          <w:highlight w:val="lightGray"/>
        </w:rPr>
        <w:t xml:space="preserve">Notes regarding </w:t>
      </w:r>
      <w:r w:rsidR="00FE5193">
        <w:rPr>
          <w:b/>
          <w:bCs/>
          <w:i/>
          <w:iCs/>
          <w:highlight w:val="lightGray"/>
        </w:rPr>
        <w:t>H</w:t>
      </w:r>
      <w:r w:rsidRPr="004D3942">
        <w:rPr>
          <w:b/>
          <w:bCs/>
          <w:i/>
          <w:iCs/>
          <w:highlight w:val="lightGray"/>
        </w:rPr>
        <w:t xml:space="preserve">ybrid </w:t>
      </w:r>
      <w:r w:rsidR="00FE5193">
        <w:rPr>
          <w:b/>
          <w:bCs/>
          <w:i/>
          <w:iCs/>
          <w:highlight w:val="lightGray"/>
        </w:rPr>
        <w:t>P</w:t>
      </w:r>
      <w:r w:rsidRPr="004D3942">
        <w:rPr>
          <w:b/>
          <w:bCs/>
          <w:i/>
          <w:iCs/>
          <w:highlight w:val="lightGray"/>
        </w:rPr>
        <w:t xml:space="preserve">rojects: </w:t>
      </w:r>
    </w:p>
    <w:p w14:paraId="38FB7D70" w14:textId="744670D4" w:rsidR="00E46366" w:rsidRPr="004D3942" w:rsidRDefault="00E46366" w:rsidP="00467340">
      <w:pPr>
        <w:pStyle w:val="Indent2"/>
        <w:numPr>
          <w:ilvl w:val="0"/>
          <w:numId w:val="61"/>
        </w:numPr>
        <w:ind w:left="417"/>
        <w:rPr>
          <w:b/>
          <w:bCs/>
          <w:i/>
          <w:iCs/>
          <w:highlight w:val="lightGray"/>
        </w:rPr>
      </w:pPr>
      <w:r w:rsidRPr="004D3942">
        <w:rPr>
          <w:b/>
          <w:bCs/>
          <w:i/>
          <w:iCs/>
          <w:highlight w:val="lightGray"/>
        </w:rPr>
        <w:t>This publication draft identifies a number of bracketed changes that will be adopted for all Hybrid Project bids. This draft assumes that a ‘</w:t>
      </w:r>
      <w:r w:rsidR="007B7808">
        <w:rPr>
          <w:b/>
          <w:bCs/>
          <w:i/>
          <w:iCs/>
          <w:highlight w:val="lightGray"/>
        </w:rPr>
        <w:t>H</w:t>
      </w:r>
      <w:r w:rsidRPr="004D3942">
        <w:rPr>
          <w:b/>
          <w:bCs/>
          <w:i/>
          <w:iCs/>
          <w:highlight w:val="lightGray"/>
        </w:rPr>
        <w:t xml:space="preserve">ybrid </w:t>
      </w:r>
      <w:r w:rsidR="007B7808">
        <w:rPr>
          <w:b/>
          <w:bCs/>
          <w:i/>
          <w:iCs/>
          <w:highlight w:val="lightGray"/>
        </w:rPr>
        <w:t>P</w:t>
      </w:r>
      <w:r w:rsidRPr="004D3942">
        <w:rPr>
          <w:b/>
          <w:bCs/>
          <w:i/>
          <w:iCs/>
          <w:highlight w:val="lightGray"/>
        </w:rPr>
        <w:t xml:space="preserve">roject’ involves a single identifiable </w:t>
      </w:r>
      <w:r w:rsidR="00157A80">
        <w:rPr>
          <w:b/>
          <w:bCs/>
          <w:i/>
          <w:iCs/>
          <w:highlight w:val="lightGray"/>
        </w:rPr>
        <w:t>clean dispatchable</w:t>
      </w:r>
      <w:r w:rsidR="00157A80" w:rsidRPr="004D3942">
        <w:rPr>
          <w:b/>
          <w:bCs/>
          <w:i/>
          <w:iCs/>
          <w:highlight w:val="lightGray"/>
        </w:rPr>
        <w:t xml:space="preserve"> </w:t>
      </w:r>
      <w:r w:rsidRPr="004D3942">
        <w:rPr>
          <w:b/>
          <w:bCs/>
          <w:i/>
          <w:iCs/>
          <w:highlight w:val="lightGray"/>
        </w:rPr>
        <w:t xml:space="preserve">project and another single, separately identifiable Associated Project. More complex hybrid structures will require specific assessment to determine whether additional </w:t>
      </w:r>
      <w:r w:rsidRPr="004D3942">
        <w:rPr>
          <w:b/>
          <w:bCs/>
          <w:i/>
          <w:iCs/>
          <w:highlight w:val="lightGray"/>
        </w:rPr>
        <w:lastRenderedPageBreak/>
        <w:t xml:space="preserve">changes are required. Further changes may be required to this agreement to accommodate the specifics of the </w:t>
      </w:r>
      <w:r w:rsidR="007B7808">
        <w:rPr>
          <w:b/>
          <w:bCs/>
          <w:i/>
          <w:iCs/>
          <w:highlight w:val="lightGray"/>
        </w:rPr>
        <w:t>H</w:t>
      </w:r>
      <w:r w:rsidRPr="004D3942">
        <w:rPr>
          <w:b/>
          <w:bCs/>
          <w:i/>
          <w:iCs/>
          <w:highlight w:val="lightGray"/>
        </w:rPr>
        <w:t xml:space="preserve">ybrid </w:t>
      </w:r>
      <w:r w:rsidR="007B7808">
        <w:rPr>
          <w:b/>
          <w:bCs/>
          <w:i/>
          <w:iCs/>
          <w:highlight w:val="lightGray"/>
        </w:rPr>
        <w:t>P</w:t>
      </w:r>
      <w:r w:rsidRPr="004D3942">
        <w:rPr>
          <w:b/>
          <w:bCs/>
          <w:i/>
          <w:iCs/>
          <w:highlight w:val="lightGray"/>
        </w:rPr>
        <w:t>roject configuration put forward by the Proponent.</w:t>
      </w:r>
      <w:r w:rsidR="006D54FC" w:rsidRPr="006D54FC">
        <w:t>]</w:t>
      </w:r>
      <w:r w:rsidRPr="004D3942">
        <w:rPr>
          <w:b/>
          <w:bCs/>
          <w:i/>
          <w:iCs/>
          <w:highlight w:val="lightGray"/>
        </w:rPr>
        <w:t xml:space="preserve"> </w:t>
      </w:r>
    </w:p>
    <w:p w14:paraId="036D7139" w14:textId="77777777" w:rsidR="00432FB6" w:rsidRPr="00153ED2" w:rsidRDefault="00432FB6" w:rsidP="00432FB6">
      <w:pPr>
        <w:keepNext/>
        <w:rPr>
          <w:b/>
          <w:bCs/>
          <w:i/>
          <w:iCs/>
          <w:highlight w:val="lightGray"/>
        </w:rPr>
      </w:pPr>
      <w:bookmarkStart w:id="8" w:name="CPCentre"/>
      <w:bookmarkEnd w:id="8"/>
      <w:r w:rsidRPr="00153ED2">
        <w:rPr>
          <w:b/>
          <w:bCs/>
          <w:i/>
          <w:iCs/>
        </w:rPr>
        <w:t>[</w:t>
      </w:r>
      <w:r w:rsidRPr="00153ED2">
        <w:rPr>
          <w:b/>
          <w:bCs/>
          <w:i/>
          <w:iCs/>
          <w:highlight w:val="lightGray"/>
        </w:rPr>
        <w:t xml:space="preserve">Important Notice </w:t>
      </w:r>
    </w:p>
    <w:p w14:paraId="189D5095" w14:textId="71B2C940" w:rsidR="00432FB6" w:rsidRPr="00153ED2" w:rsidRDefault="00432FB6" w:rsidP="00153ED2">
      <w:pPr>
        <w:keepNext/>
        <w:spacing w:before="240"/>
        <w:rPr>
          <w:b/>
          <w:bCs/>
          <w:i/>
          <w:iCs/>
          <w:highlight w:val="lightGray"/>
        </w:rPr>
      </w:pPr>
      <w:r w:rsidRPr="00153ED2">
        <w:rPr>
          <w:b/>
          <w:bCs/>
          <w:i/>
          <w:iCs/>
          <w:highlight w:val="lightGray"/>
        </w:rPr>
        <w:t xml:space="preserve">This is a copy of the proforma Capacity Investment Scheme Agreement (CISA) provided in connection with the Capacity Investment Scheme </w:t>
      </w:r>
      <w:r w:rsidR="008F5DC9">
        <w:rPr>
          <w:b/>
          <w:bCs/>
          <w:i/>
          <w:iCs/>
          <w:highlight w:val="lightGray"/>
        </w:rPr>
        <w:t>T</w:t>
      </w:r>
      <w:r w:rsidRPr="00153ED2">
        <w:rPr>
          <w:b/>
          <w:bCs/>
          <w:i/>
          <w:iCs/>
          <w:highlight w:val="lightGray"/>
        </w:rPr>
        <w:t xml:space="preserve">ender </w:t>
      </w:r>
      <w:r w:rsidR="008F5DC9">
        <w:rPr>
          <w:b/>
          <w:bCs/>
          <w:i/>
          <w:iCs/>
          <w:highlight w:val="lightGray"/>
        </w:rPr>
        <w:t>P</w:t>
      </w:r>
      <w:r w:rsidRPr="00153ED2">
        <w:rPr>
          <w:b/>
          <w:bCs/>
          <w:i/>
          <w:iCs/>
          <w:highlight w:val="lightGray"/>
        </w:rPr>
        <w:t xml:space="preserve">rocess being conducted by the </w:t>
      </w:r>
      <w:r w:rsidR="00482EF3">
        <w:rPr>
          <w:b/>
          <w:bCs/>
          <w:i/>
          <w:iCs/>
          <w:highlight w:val="lightGray"/>
        </w:rPr>
        <w:t>Commonwealth</w:t>
      </w:r>
      <w:r w:rsidRPr="00153ED2">
        <w:rPr>
          <w:b/>
          <w:bCs/>
          <w:i/>
          <w:iCs/>
          <w:highlight w:val="lightGray"/>
        </w:rPr>
        <w:t xml:space="preserve"> pursuant to the </w:t>
      </w:r>
      <w:r w:rsidR="008F5DC9">
        <w:rPr>
          <w:b/>
          <w:bCs/>
          <w:i/>
          <w:iCs/>
          <w:highlight w:val="lightGray"/>
        </w:rPr>
        <w:t xml:space="preserve">Tender Guidelines and associated documents </w:t>
      </w:r>
      <w:r w:rsidRPr="00153ED2">
        <w:rPr>
          <w:b/>
          <w:bCs/>
          <w:i/>
          <w:iCs/>
          <w:highlight w:val="lightGray"/>
        </w:rPr>
        <w:t xml:space="preserve">issued by </w:t>
      </w:r>
      <w:r w:rsidR="008F5DC9">
        <w:rPr>
          <w:b/>
          <w:bCs/>
          <w:i/>
          <w:iCs/>
          <w:highlight w:val="lightGray"/>
        </w:rPr>
        <w:t xml:space="preserve">AEMO on behalf of </w:t>
      </w:r>
      <w:r w:rsidRPr="00153ED2">
        <w:rPr>
          <w:b/>
          <w:bCs/>
          <w:i/>
          <w:iCs/>
          <w:highlight w:val="lightGray"/>
        </w:rPr>
        <w:t xml:space="preserve">the </w:t>
      </w:r>
      <w:r w:rsidR="00482EF3">
        <w:rPr>
          <w:b/>
          <w:bCs/>
          <w:i/>
          <w:iCs/>
          <w:highlight w:val="lightGray"/>
        </w:rPr>
        <w:t xml:space="preserve">Commonwealth </w:t>
      </w:r>
      <w:r w:rsidRPr="00153ED2">
        <w:rPr>
          <w:b/>
          <w:bCs/>
          <w:i/>
          <w:iCs/>
          <w:highlight w:val="lightGray"/>
        </w:rPr>
        <w:t xml:space="preserve">on </w:t>
      </w:r>
      <w:r w:rsidR="00883777">
        <w:rPr>
          <w:b/>
          <w:bCs/>
          <w:i/>
          <w:iCs/>
          <w:highlight w:val="lightGray"/>
        </w:rPr>
        <w:t>22nd</w:t>
      </w:r>
      <w:r w:rsidRPr="00153ED2">
        <w:rPr>
          <w:b/>
          <w:bCs/>
          <w:i/>
          <w:iCs/>
          <w:highlight w:val="lightGray"/>
        </w:rPr>
        <w:t xml:space="preserve"> </w:t>
      </w:r>
      <w:r w:rsidR="008F5DC9">
        <w:rPr>
          <w:b/>
          <w:bCs/>
          <w:i/>
          <w:iCs/>
          <w:highlight w:val="lightGray"/>
        </w:rPr>
        <w:t xml:space="preserve">July 2024 </w:t>
      </w:r>
      <w:r w:rsidRPr="00153ED2">
        <w:rPr>
          <w:b/>
          <w:bCs/>
          <w:i/>
          <w:iCs/>
          <w:highlight w:val="lightGray"/>
        </w:rPr>
        <w:t xml:space="preserve">(Tender Guidelines). Capitalised terms in this Important Notice have the meaning </w:t>
      </w:r>
      <w:r w:rsidR="008F5DC9">
        <w:rPr>
          <w:b/>
          <w:bCs/>
          <w:i/>
          <w:iCs/>
          <w:highlight w:val="lightGray"/>
        </w:rPr>
        <w:t xml:space="preserve">given </w:t>
      </w:r>
      <w:r w:rsidRPr="00153ED2">
        <w:rPr>
          <w:b/>
          <w:bCs/>
          <w:i/>
          <w:iCs/>
          <w:highlight w:val="lightGray"/>
        </w:rPr>
        <w:t xml:space="preserve">in the Tender Guidelines. </w:t>
      </w:r>
    </w:p>
    <w:p w14:paraId="6629126F" w14:textId="4D325C80" w:rsidR="00432FB6" w:rsidRPr="00153ED2" w:rsidRDefault="00432FB6" w:rsidP="00153ED2">
      <w:pPr>
        <w:keepNext/>
        <w:spacing w:before="240"/>
        <w:rPr>
          <w:b/>
          <w:bCs/>
          <w:i/>
          <w:iCs/>
          <w:highlight w:val="lightGray"/>
        </w:rPr>
      </w:pPr>
      <w:r w:rsidRPr="00153ED2">
        <w:rPr>
          <w:b/>
          <w:bCs/>
          <w:i/>
          <w:iCs/>
          <w:highlight w:val="lightGray"/>
        </w:rPr>
        <w:t xml:space="preserve">The </w:t>
      </w:r>
      <w:r w:rsidR="008F5DC9">
        <w:rPr>
          <w:b/>
          <w:bCs/>
          <w:i/>
          <w:iCs/>
          <w:highlight w:val="lightGray"/>
        </w:rPr>
        <w:t xml:space="preserve">provision of the </w:t>
      </w:r>
      <w:r w:rsidRPr="00153ED2">
        <w:rPr>
          <w:b/>
          <w:bCs/>
          <w:i/>
          <w:iCs/>
          <w:highlight w:val="lightGray"/>
        </w:rPr>
        <w:t xml:space="preserve">draft Project Documents </w:t>
      </w:r>
      <w:r w:rsidR="008F5DC9">
        <w:rPr>
          <w:b/>
          <w:bCs/>
          <w:i/>
          <w:iCs/>
          <w:highlight w:val="lightGray"/>
        </w:rPr>
        <w:t>does</w:t>
      </w:r>
      <w:r w:rsidR="008F5DC9" w:rsidRPr="00153ED2">
        <w:rPr>
          <w:b/>
          <w:bCs/>
          <w:i/>
          <w:iCs/>
          <w:highlight w:val="lightGray"/>
        </w:rPr>
        <w:t xml:space="preserve"> </w:t>
      </w:r>
      <w:r w:rsidRPr="00153ED2">
        <w:rPr>
          <w:b/>
          <w:bCs/>
          <w:i/>
          <w:iCs/>
          <w:highlight w:val="lightGray"/>
        </w:rPr>
        <w:t xml:space="preserve">not </w:t>
      </w:r>
      <w:r w:rsidR="008F5DC9">
        <w:rPr>
          <w:b/>
          <w:bCs/>
          <w:i/>
          <w:iCs/>
          <w:highlight w:val="lightGray"/>
        </w:rPr>
        <w:t xml:space="preserve">constitute </w:t>
      </w:r>
      <w:r w:rsidRPr="00153ED2">
        <w:rPr>
          <w:b/>
          <w:bCs/>
          <w:i/>
          <w:iCs/>
          <w:highlight w:val="lightGray"/>
        </w:rPr>
        <w:t xml:space="preserve">an offer by the </w:t>
      </w:r>
      <w:r w:rsidR="00482EF3">
        <w:rPr>
          <w:b/>
          <w:bCs/>
          <w:i/>
          <w:iCs/>
          <w:highlight w:val="lightGray"/>
        </w:rPr>
        <w:t xml:space="preserve">Commonwealth </w:t>
      </w:r>
      <w:r w:rsidRPr="00153ED2">
        <w:rPr>
          <w:b/>
          <w:bCs/>
          <w:i/>
          <w:iCs/>
          <w:highlight w:val="lightGray"/>
        </w:rPr>
        <w:t xml:space="preserve">or AEMO to enter into those documents with any entity </w:t>
      </w:r>
      <w:r w:rsidR="008F5DC9">
        <w:rPr>
          <w:b/>
          <w:bCs/>
          <w:i/>
          <w:iCs/>
          <w:highlight w:val="lightGray"/>
        </w:rPr>
        <w:t>that</w:t>
      </w:r>
      <w:r w:rsidR="008F5DC9" w:rsidRPr="00153ED2">
        <w:rPr>
          <w:b/>
          <w:bCs/>
          <w:i/>
          <w:iCs/>
          <w:highlight w:val="lightGray"/>
        </w:rPr>
        <w:t xml:space="preserve"> </w:t>
      </w:r>
      <w:r w:rsidRPr="00153ED2">
        <w:rPr>
          <w:b/>
          <w:bCs/>
          <w:i/>
          <w:iCs/>
          <w:highlight w:val="lightGray"/>
        </w:rPr>
        <w:t>receives a copy of those documents</w:t>
      </w:r>
      <w:r w:rsidR="008F5DC9">
        <w:rPr>
          <w:b/>
          <w:bCs/>
          <w:i/>
          <w:iCs/>
          <w:highlight w:val="lightGray"/>
        </w:rPr>
        <w:t>,</w:t>
      </w:r>
      <w:r w:rsidRPr="00153ED2">
        <w:rPr>
          <w:b/>
          <w:bCs/>
          <w:i/>
          <w:iCs/>
          <w:highlight w:val="lightGray"/>
        </w:rPr>
        <w:t xml:space="preserve"> and does not impose any legal commitment on the </w:t>
      </w:r>
      <w:r w:rsidR="00482EF3">
        <w:rPr>
          <w:b/>
          <w:bCs/>
          <w:i/>
          <w:iCs/>
          <w:highlight w:val="lightGray"/>
        </w:rPr>
        <w:t xml:space="preserve">Commonwealth </w:t>
      </w:r>
      <w:r w:rsidRPr="00153ED2">
        <w:rPr>
          <w:b/>
          <w:bCs/>
          <w:i/>
          <w:iCs/>
          <w:highlight w:val="lightGray"/>
        </w:rPr>
        <w:t>or AEMO</w:t>
      </w:r>
      <w:r w:rsidR="008F5DC9">
        <w:rPr>
          <w:b/>
          <w:bCs/>
          <w:i/>
          <w:iCs/>
          <w:highlight w:val="lightGray"/>
        </w:rPr>
        <w:t xml:space="preserve"> in respect of those documents</w:t>
      </w:r>
      <w:r w:rsidRPr="00153ED2">
        <w:rPr>
          <w:b/>
          <w:bCs/>
          <w:i/>
          <w:iCs/>
          <w:highlight w:val="lightGray"/>
        </w:rPr>
        <w:t xml:space="preserve">. </w:t>
      </w:r>
    </w:p>
    <w:p w14:paraId="50B50FE7" w14:textId="12B9572D" w:rsidR="00432FB6" w:rsidRDefault="00432FB6" w:rsidP="00153ED2">
      <w:pPr>
        <w:keepNext/>
        <w:spacing w:before="240"/>
        <w:rPr>
          <w:b/>
          <w:bCs/>
          <w:i/>
          <w:iCs/>
        </w:rPr>
      </w:pPr>
      <w:r w:rsidRPr="00153ED2">
        <w:rPr>
          <w:b/>
          <w:bCs/>
          <w:i/>
          <w:iCs/>
          <w:highlight w:val="lightGray"/>
        </w:rPr>
        <w:t xml:space="preserve">The provision of the draft Project Documents to Proponents is not intended to create legal rights for any party or to form a legally binding relationship, obligation or commitment by or involving the </w:t>
      </w:r>
      <w:r w:rsidR="00482EF3">
        <w:rPr>
          <w:b/>
          <w:bCs/>
          <w:i/>
          <w:iCs/>
          <w:highlight w:val="lightGray"/>
        </w:rPr>
        <w:t xml:space="preserve">Commonwealth </w:t>
      </w:r>
      <w:r w:rsidRPr="00153ED2">
        <w:rPr>
          <w:b/>
          <w:bCs/>
          <w:i/>
          <w:iCs/>
          <w:highlight w:val="lightGray"/>
        </w:rPr>
        <w:t xml:space="preserve">or AEMO. Recipients of the draft Project Documents should not rely on them or their contents as the sole basis for making any financial, investment or business decisions. The </w:t>
      </w:r>
      <w:r w:rsidR="00482EF3">
        <w:rPr>
          <w:b/>
          <w:bCs/>
          <w:i/>
          <w:iCs/>
          <w:highlight w:val="lightGray"/>
        </w:rPr>
        <w:t xml:space="preserve">Commonwealth </w:t>
      </w:r>
      <w:r w:rsidRPr="00153ED2">
        <w:rPr>
          <w:b/>
          <w:bCs/>
          <w:i/>
          <w:iCs/>
          <w:highlight w:val="lightGray"/>
        </w:rPr>
        <w:t>reserves the right to withdraw or amend the draft Project Documents at any time.</w:t>
      </w:r>
      <w:r w:rsidRPr="00153ED2">
        <w:rPr>
          <w:b/>
          <w:bCs/>
          <w:i/>
          <w:iCs/>
        </w:rPr>
        <w:t>]</w:t>
      </w:r>
    </w:p>
    <w:p w14:paraId="4D2FFA1E" w14:textId="2800A426" w:rsidR="008F5DC9" w:rsidRPr="007217B9" w:rsidRDefault="008F5DC9" w:rsidP="2741D21C">
      <w:pPr>
        <w:keepNext/>
        <w:spacing w:before="240"/>
        <w:rPr>
          <w:b/>
          <w:bCs/>
          <w:i/>
          <w:iCs/>
        </w:rPr>
        <w:sectPr w:rsidR="008F5DC9" w:rsidRPr="007217B9" w:rsidSect="00524E65">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417" w:left="4195" w:header="425" w:footer="567" w:gutter="0"/>
          <w:pgNumType w:start="1"/>
          <w:cols w:space="720"/>
          <w:titlePg/>
          <w:docGrid w:linePitch="313"/>
        </w:sectPr>
      </w:pPr>
    </w:p>
    <w:p w14:paraId="449B2BA3" w14:textId="77777777" w:rsidR="003B3F37" w:rsidRPr="007217B9" w:rsidRDefault="003B3F37">
      <w:pPr>
        <w:rPr>
          <w:vanish/>
          <w:color w:val="808080"/>
        </w:rPr>
      </w:pPr>
    </w:p>
    <w:bookmarkStart w:id="9" w:name="Contents"/>
    <w:bookmarkEnd w:id="9"/>
    <w:p w14:paraId="0BE776A8" w14:textId="43741646" w:rsidR="00CC0EDD" w:rsidRDefault="00F65EEA">
      <w:pPr>
        <w:pStyle w:val="TOC3"/>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\o "1-2" \t "Header sub,3,Part Heading,1,Annexure Page Heading,3,Schedule Page Heading,3" </w:instrText>
      </w:r>
      <w:r>
        <w:fldChar w:fldCharType="separate"/>
      </w:r>
      <w:r w:rsidR="00CC0EDD">
        <w:rPr>
          <w:noProof/>
        </w:rPr>
        <w:t>Details</w:t>
      </w:r>
      <w:r w:rsidR="00CC0EDD">
        <w:rPr>
          <w:noProof/>
        </w:rPr>
        <w:tab/>
      </w:r>
      <w:r w:rsidR="00CC0EDD">
        <w:rPr>
          <w:noProof/>
        </w:rPr>
        <w:fldChar w:fldCharType="begin"/>
      </w:r>
      <w:r w:rsidR="00CC0EDD">
        <w:rPr>
          <w:noProof/>
        </w:rPr>
        <w:instrText xml:space="preserve"> PAGEREF _Toc172562654 \h </w:instrText>
      </w:r>
      <w:r w:rsidR="00CC0EDD">
        <w:rPr>
          <w:noProof/>
        </w:rPr>
      </w:r>
      <w:r w:rsidR="00CC0EDD">
        <w:rPr>
          <w:noProof/>
        </w:rPr>
        <w:fldChar w:fldCharType="separate"/>
      </w:r>
      <w:r w:rsidR="00CC0EDD">
        <w:rPr>
          <w:noProof/>
        </w:rPr>
        <w:t>1</w:t>
      </w:r>
      <w:r w:rsidR="00CC0EDD">
        <w:rPr>
          <w:noProof/>
        </w:rPr>
        <w:fldChar w:fldCharType="end"/>
      </w:r>
    </w:p>
    <w:p w14:paraId="49BFD489" w14:textId="4982B6EB" w:rsidR="00CC0EDD" w:rsidRDefault="00CC0EDD">
      <w:pPr>
        <w:pStyle w:val="TOC3"/>
        <w:rPr>
          <w:rFonts w:asciiTheme="minorHAnsi" w:eastAsiaTheme="minorEastAsia" w:hAnsiTheme="minorHAnsi" w:cstheme="minorBidi"/>
          <w:b w:val="0"/>
          <w:noProof/>
          <w:kern w:val="2"/>
          <w:sz w:val="22"/>
          <w:szCs w:val="22"/>
          <w:lang w:eastAsia="en-AU"/>
          <w14:ligatures w14:val="standardContextual"/>
        </w:rPr>
      </w:pPr>
      <w:r>
        <w:rPr>
          <w:noProof/>
        </w:rPr>
        <w:t>Reference Details</w:t>
      </w:r>
      <w:r>
        <w:rPr>
          <w:noProof/>
        </w:rPr>
        <w:tab/>
      </w:r>
      <w:r>
        <w:rPr>
          <w:noProof/>
        </w:rPr>
        <w:fldChar w:fldCharType="begin"/>
      </w:r>
      <w:r>
        <w:rPr>
          <w:noProof/>
        </w:rPr>
        <w:instrText xml:space="preserve"> PAGEREF _Toc172562655 \h </w:instrText>
      </w:r>
      <w:r>
        <w:rPr>
          <w:noProof/>
        </w:rPr>
      </w:r>
      <w:r>
        <w:rPr>
          <w:noProof/>
        </w:rPr>
        <w:fldChar w:fldCharType="separate"/>
      </w:r>
      <w:r>
        <w:rPr>
          <w:noProof/>
        </w:rPr>
        <w:t>2</w:t>
      </w:r>
      <w:r>
        <w:rPr>
          <w:noProof/>
        </w:rPr>
        <w:fldChar w:fldCharType="end"/>
      </w:r>
    </w:p>
    <w:p w14:paraId="5F496CE0" w14:textId="208CB67D" w:rsidR="00CC0EDD" w:rsidRDefault="00CC0EDD">
      <w:pPr>
        <w:pStyle w:val="TOC3"/>
        <w:rPr>
          <w:rFonts w:asciiTheme="minorHAnsi" w:eastAsiaTheme="minorEastAsia" w:hAnsiTheme="minorHAnsi" w:cstheme="minorBidi"/>
          <w:b w:val="0"/>
          <w:noProof/>
          <w:kern w:val="2"/>
          <w:sz w:val="22"/>
          <w:szCs w:val="22"/>
          <w:lang w:eastAsia="en-AU"/>
          <w14:ligatures w14:val="standardContextual"/>
        </w:rPr>
      </w:pPr>
      <w:r>
        <w:rPr>
          <w:noProof/>
        </w:rPr>
        <w:t>General terms</w:t>
      </w:r>
      <w:r>
        <w:rPr>
          <w:noProof/>
        </w:rPr>
        <w:tab/>
      </w:r>
      <w:r>
        <w:rPr>
          <w:noProof/>
        </w:rPr>
        <w:fldChar w:fldCharType="begin"/>
      </w:r>
      <w:r>
        <w:rPr>
          <w:noProof/>
        </w:rPr>
        <w:instrText xml:space="preserve"> PAGEREF _Toc172562656 \h </w:instrText>
      </w:r>
      <w:r>
        <w:rPr>
          <w:noProof/>
        </w:rPr>
      </w:r>
      <w:r>
        <w:rPr>
          <w:noProof/>
        </w:rPr>
        <w:fldChar w:fldCharType="separate"/>
      </w:r>
      <w:r>
        <w:rPr>
          <w:noProof/>
        </w:rPr>
        <w:t>9</w:t>
      </w:r>
      <w:r>
        <w:rPr>
          <w:noProof/>
        </w:rPr>
        <w:fldChar w:fldCharType="end"/>
      </w:r>
    </w:p>
    <w:p w14:paraId="1EE2B6CD" w14:textId="69E95828"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1</w:t>
      </w:r>
      <w:r>
        <w:rPr>
          <w:rFonts w:asciiTheme="minorHAnsi" w:eastAsiaTheme="minorEastAsia" w:hAnsiTheme="minorHAnsi" w:cstheme="minorBidi"/>
          <w:b w:val="0"/>
          <w:noProof/>
          <w:kern w:val="2"/>
          <w:sz w:val="22"/>
          <w:szCs w:val="22"/>
          <w:lang w:eastAsia="en-AU"/>
          <w14:ligatures w14:val="standardContextual"/>
        </w:rPr>
        <w:tab/>
      </w:r>
      <w:r>
        <w:rPr>
          <w:noProof/>
        </w:rPr>
        <w:t>Definitions and interpretation</w:t>
      </w:r>
      <w:r>
        <w:rPr>
          <w:noProof/>
        </w:rPr>
        <w:tab/>
      </w:r>
      <w:r>
        <w:rPr>
          <w:noProof/>
        </w:rPr>
        <w:fldChar w:fldCharType="begin"/>
      </w:r>
      <w:r>
        <w:rPr>
          <w:noProof/>
        </w:rPr>
        <w:instrText xml:space="preserve"> PAGEREF _Toc172562657 \h </w:instrText>
      </w:r>
      <w:r>
        <w:rPr>
          <w:noProof/>
        </w:rPr>
      </w:r>
      <w:r>
        <w:rPr>
          <w:noProof/>
        </w:rPr>
        <w:fldChar w:fldCharType="separate"/>
      </w:r>
      <w:r>
        <w:rPr>
          <w:noProof/>
        </w:rPr>
        <w:t>9</w:t>
      </w:r>
      <w:r>
        <w:rPr>
          <w:noProof/>
        </w:rPr>
        <w:fldChar w:fldCharType="end"/>
      </w:r>
    </w:p>
    <w:p w14:paraId="7A8B9FC0" w14:textId="0F4753AC"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1.1</w:t>
      </w:r>
      <w:r>
        <w:rPr>
          <w:rFonts w:asciiTheme="minorHAnsi" w:eastAsiaTheme="minorEastAsia" w:hAnsiTheme="minorHAnsi" w:cstheme="minorBidi"/>
          <w:noProof/>
          <w:kern w:val="2"/>
          <w:sz w:val="22"/>
          <w:szCs w:val="22"/>
          <w:lang w:eastAsia="en-AU"/>
          <w14:ligatures w14:val="standardContextual"/>
        </w:rPr>
        <w:tab/>
      </w:r>
      <w:r>
        <w:rPr>
          <w:noProof/>
        </w:rPr>
        <w:t>Defined terms</w:t>
      </w:r>
      <w:r>
        <w:rPr>
          <w:noProof/>
        </w:rPr>
        <w:tab/>
      </w:r>
      <w:r>
        <w:rPr>
          <w:noProof/>
        </w:rPr>
        <w:fldChar w:fldCharType="begin"/>
      </w:r>
      <w:r>
        <w:rPr>
          <w:noProof/>
        </w:rPr>
        <w:instrText xml:space="preserve"> PAGEREF _Toc172562658 \h </w:instrText>
      </w:r>
      <w:r>
        <w:rPr>
          <w:noProof/>
        </w:rPr>
      </w:r>
      <w:r>
        <w:rPr>
          <w:noProof/>
        </w:rPr>
        <w:fldChar w:fldCharType="separate"/>
      </w:r>
      <w:r>
        <w:rPr>
          <w:noProof/>
        </w:rPr>
        <w:t>9</w:t>
      </w:r>
      <w:r>
        <w:rPr>
          <w:noProof/>
        </w:rPr>
        <w:fldChar w:fldCharType="end"/>
      </w:r>
    </w:p>
    <w:p w14:paraId="597C7B50" w14:textId="26877CE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1.2</w:t>
      </w:r>
      <w:r>
        <w:rPr>
          <w:rFonts w:asciiTheme="minorHAnsi" w:eastAsiaTheme="minorEastAsia" w:hAnsiTheme="minorHAnsi" w:cstheme="minorBidi"/>
          <w:noProof/>
          <w:kern w:val="2"/>
          <w:sz w:val="22"/>
          <w:szCs w:val="22"/>
          <w:lang w:eastAsia="en-AU"/>
          <w14:ligatures w14:val="standardContextual"/>
        </w:rPr>
        <w:tab/>
      </w:r>
      <w:r>
        <w:rPr>
          <w:noProof/>
        </w:rPr>
        <w:t>Interpretation provisions</w:t>
      </w:r>
      <w:r>
        <w:rPr>
          <w:noProof/>
        </w:rPr>
        <w:tab/>
      </w:r>
      <w:r>
        <w:rPr>
          <w:noProof/>
        </w:rPr>
        <w:fldChar w:fldCharType="begin"/>
      </w:r>
      <w:r>
        <w:rPr>
          <w:noProof/>
        </w:rPr>
        <w:instrText xml:space="preserve"> PAGEREF _Toc172562659 \h </w:instrText>
      </w:r>
      <w:r>
        <w:rPr>
          <w:noProof/>
        </w:rPr>
      </w:r>
      <w:r>
        <w:rPr>
          <w:noProof/>
        </w:rPr>
        <w:fldChar w:fldCharType="separate"/>
      </w:r>
      <w:r>
        <w:rPr>
          <w:noProof/>
        </w:rPr>
        <w:t>28</w:t>
      </w:r>
      <w:r>
        <w:rPr>
          <w:noProof/>
        </w:rPr>
        <w:fldChar w:fldCharType="end"/>
      </w:r>
    </w:p>
    <w:p w14:paraId="1793A1ED" w14:textId="5BFC29A4"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1.3</w:t>
      </w:r>
      <w:r>
        <w:rPr>
          <w:rFonts w:asciiTheme="minorHAnsi" w:eastAsiaTheme="minorEastAsia" w:hAnsiTheme="minorHAnsi" w:cstheme="minorBidi"/>
          <w:noProof/>
          <w:kern w:val="2"/>
          <w:sz w:val="22"/>
          <w:szCs w:val="22"/>
          <w:lang w:eastAsia="en-AU"/>
          <w14:ligatures w14:val="standardContextual"/>
        </w:rPr>
        <w:tab/>
      </w:r>
      <w:r>
        <w:rPr>
          <w:noProof/>
        </w:rPr>
        <w:t>Legislation definition change</w:t>
      </w:r>
      <w:r>
        <w:rPr>
          <w:noProof/>
        </w:rPr>
        <w:tab/>
      </w:r>
      <w:r>
        <w:rPr>
          <w:noProof/>
        </w:rPr>
        <w:fldChar w:fldCharType="begin"/>
      </w:r>
      <w:r>
        <w:rPr>
          <w:noProof/>
        </w:rPr>
        <w:instrText xml:space="preserve"> PAGEREF _Toc172562660 \h </w:instrText>
      </w:r>
      <w:r>
        <w:rPr>
          <w:noProof/>
        </w:rPr>
      </w:r>
      <w:r>
        <w:rPr>
          <w:noProof/>
        </w:rPr>
        <w:fldChar w:fldCharType="separate"/>
      </w:r>
      <w:r>
        <w:rPr>
          <w:noProof/>
        </w:rPr>
        <w:t>29</w:t>
      </w:r>
      <w:r>
        <w:rPr>
          <w:noProof/>
        </w:rPr>
        <w:fldChar w:fldCharType="end"/>
      </w:r>
    </w:p>
    <w:p w14:paraId="15B7D03A" w14:textId="49EA01F2"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1.4</w:t>
      </w:r>
      <w:r>
        <w:rPr>
          <w:rFonts w:asciiTheme="minorHAnsi" w:eastAsiaTheme="minorEastAsia" w:hAnsiTheme="minorHAnsi" w:cstheme="minorBidi"/>
          <w:noProof/>
          <w:kern w:val="2"/>
          <w:sz w:val="22"/>
          <w:szCs w:val="22"/>
          <w:lang w:eastAsia="en-AU"/>
          <w14:ligatures w14:val="standardContextual"/>
        </w:rPr>
        <w:tab/>
      </w:r>
      <w:r>
        <w:rPr>
          <w:noProof/>
        </w:rPr>
        <w:t>Appointment of agent</w:t>
      </w:r>
      <w:r>
        <w:rPr>
          <w:noProof/>
        </w:rPr>
        <w:tab/>
      </w:r>
      <w:r>
        <w:rPr>
          <w:noProof/>
        </w:rPr>
        <w:fldChar w:fldCharType="begin"/>
      </w:r>
      <w:r>
        <w:rPr>
          <w:noProof/>
        </w:rPr>
        <w:instrText xml:space="preserve"> PAGEREF _Toc172562661 \h </w:instrText>
      </w:r>
      <w:r>
        <w:rPr>
          <w:noProof/>
        </w:rPr>
      </w:r>
      <w:r>
        <w:rPr>
          <w:noProof/>
        </w:rPr>
        <w:fldChar w:fldCharType="separate"/>
      </w:r>
      <w:r>
        <w:rPr>
          <w:noProof/>
        </w:rPr>
        <w:t>29</w:t>
      </w:r>
      <w:r>
        <w:rPr>
          <w:noProof/>
        </w:rPr>
        <w:fldChar w:fldCharType="end"/>
      </w:r>
    </w:p>
    <w:p w14:paraId="47BBED5A" w14:textId="42035255"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1.5</w:t>
      </w:r>
      <w:r>
        <w:rPr>
          <w:rFonts w:asciiTheme="minorHAnsi" w:eastAsiaTheme="minorEastAsia" w:hAnsiTheme="minorHAnsi" w:cstheme="minorBidi"/>
          <w:noProof/>
          <w:kern w:val="2"/>
          <w:sz w:val="22"/>
          <w:szCs w:val="22"/>
          <w:lang w:eastAsia="en-AU"/>
          <w14:ligatures w14:val="standardContextual"/>
        </w:rPr>
        <w:tab/>
      </w:r>
      <w:r>
        <w:rPr>
          <w:noProof/>
        </w:rPr>
        <w:t>Adjustment for indexation</w:t>
      </w:r>
      <w:r>
        <w:rPr>
          <w:noProof/>
        </w:rPr>
        <w:tab/>
      </w:r>
      <w:r>
        <w:rPr>
          <w:noProof/>
        </w:rPr>
        <w:fldChar w:fldCharType="begin"/>
      </w:r>
      <w:r>
        <w:rPr>
          <w:noProof/>
        </w:rPr>
        <w:instrText xml:space="preserve"> PAGEREF _Toc172562662 \h </w:instrText>
      </w:r>
      <w:r>
        <w:rPr>
          <w:noProof/>
        </w:rPr>
      </w:r>
      <w:r>
        <w:rPr>
          <w:noProof/>
        </w:rPr>
        <w:fldChar w:fldCharType="separate"/>
      </w:r>
      <w:r>
        <w:rPr>
          <w:noProof/>
        </w:rPr>
        <w:t>29</w:t>
      </w:r>
      <w:r>
        <w:rPr>
          <w:noProof/>
        </w:rPr>
        <w:fldChar w:fldCharType="end"/>
      </w:r>
    </w:p>
    <w:p w14:paraId="0F8D7CF3" w14:textId="66BCB835"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1.6</w:t>
      </w:r>
      <w:r>
        <w:rPr>
          <w:rFonts w:asciiTheme="minorHAnsi" w:eastAsiaTheme="minorEastAsia" w:hAnsiTheme="minorHAnsi" w:cstheme="minorBidi"/>
          <w:noProof/>
          <w:kern w:val="2"/>
          <w:sz w:val="22"/>
          <w:szCs w:val="22"/>
          <w:lang w:eastAsia="en-AU"/>
          <w14:ligatures w14:val="standardContextual"/>
        </w:rPr>
        <w:tab/>
      </w:r>
      <w:r>
        <w:rPr>
          <w:noProof/>
        </w:rPr>
        <w:t>Adjustment for partial periods</w:t>
      </w:r>
      <w:r>
        <w:rPr>
          <w:noProof/>
        </w:rPr>
        <w:tab/>
      </w:r>
      <w:r>
        <w:rPr>
          <w:noProof/>
        </w:rPr>
        <w:fldChar w:fldCharType="begin"/>
      </w:r>
      <w:r>
        <w:rPr>
          <w:noProof/>
        </w:rPr>
        <w:instrText xml:space="preserve"> PAGEREF _Toc172562663 \h </w:instrText>
      </w:r>
      <w:r>
        <w:rPr>
          <w:noProof/>
        </w:rPr>
      </w:r>
      <w:r>
        <w:rPr>
          <w:noProof/>
        </w:rPr>
        <w:fldChar w:fldCharType="separate"/>
      </w:r>
      <w:r>
        <w:rPr>
          <w:noProof/>
        </w:rPr>
        <w:t>30</w:t>
      </w:r>
      <w:r>
        <w:rPr>
          <w:noProof/>
        </w:rPr>
        <w:fldChar w:fldCharType="end"/>
      </w:r>
    </w:p>
    <w:p w14:paraId="41FF354B" w14:textId="24A65C21"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1.7</w:t>
      </w:r>
      <w:r>
        <w:rPr>
          <w:rFonts w:asciiTheme="minorHAnsi" w:eastAsiaTheme="minorEastAsia" w:hAnsiTheme="minorHAnsi" w:cstheme="minorBidi"/>
          <w:noProof/>
          <w:kern w:val="2"/>
          <w:sz w:val="22"/>
          <w:szCs w:val="22"/>
          <w:lang w:eastAsia="en-AU"/>
          <w14:ligatures w14:val="standardContextual"/>
        </w:rPr>
        <w:tab/>
      </w:r>
      <w:r>
        <w:rPr>
          <w:noProof/>
        </w:rPr>
        <w:t>Commonwealth’s rights, duties and functions</w:t>
      </w:r>
      <w:r>
        <w:rPr>
          <w:noProof/>
        </w:rPr>
        <w:tab/>
      </w:r>
      <w:r>
        <w:rPr>
          <w:noProof/>
        </w:rPr>
        <w:fldChar w:fldCharType="begin"/>
      </w:r>
      <w:r>
        <w:rPr>
          <w:noProof/>
        </w:rPr>
        <w:instrText xml:space="preserve"> PAGEREF _Toc172562664 \h </w:instrText>
      </w:r>
      <w:r>
        <w:rPr>
          <w:noProof/>
        </w:rPr>
      </w:r>
      <w:r>
        <w:rPr>
          <w:noProof/>
        </w:rPr>
        <w:fldChar w:fldCharType="separate"/>
      </w:r>
      <w:r>
        <w:rPr>
          <w:noProof/>
        </w:rPr>
        <w:t>30</w:t>
      </w:r>
      <w:r>
        <w:rPr>
          <w:noProof/>
        </w:rPr>
        <w:fldChar w:fldCharType="end"/>
      </w:r>
    </w:p>
    <w:p w14:paraId="76AC4EDE" w14:textId="26AE8F2C"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1.8</w:t>
      </w:r>
      <w:r>
        <w:rPr>
          <w:rFonts w:asciiTheme="minorHAnsi" w:eastAsiaTheme="minorEastAsia" w:hAnsiTheme="minorHAnsi" w:cstheme="minorBidi"/>
          <w:noProof/>
          <w:kern w:val="2"/>
          <w:sz w:val="22"/>
          <w:szCs w:val="22"/>
          <w:lang w:eastAsia="en-AU"/>
          <w14:ligatures w14:val="standardContextual"/>
        </w:rPr>
        <w:tab/>
      </w:r>
      <w:r>
        <w:rPr>
          <w:noProof/>
        </w:rPr>
        <w:t>Reasonable endeavours of the Commonwealth</w:t>
      </w:r>
      <w:r>
        <w:rPr>
          <w:noProof/>
        </w:rPr>
        <w:tab/>
      </w:r>
      <w:r>
        <w:rPr>
          <w:noProof/>
        </w:rPr>
        <w:fldChar w:fldCharType="begin"/>
      </w:r>
      <w:r>
        <w:rPr>
          <w:noProof/>
        </w:rPr>
        <w:instrText xml:space="preserve"> PAGEREF _Toc172562665 \h </w:instrText>
      </w:r>
      <w:r>
        <w:rPr>
          <w:noProof/>
        </w:rPr>
      </w:r>
      <w:r>
        <w:rPr>
          <w:noProof/>
        </w:rPr>
        <w:fldChar w:fldCharType="separate"/>
      </w:r>
      <w:r>
        <w:rPr>
          <w:noProof/>
        </w:rPr>
        <w:t>30</w:t>
      </w:r>
      <w:r>
        <w:rPr>
          <w:noProof/>
        </w:rPr>
        <w:fldChar w:fldCharType="end"/>
      </w:r>
    </w:p>
    <w:p w14:paraId="4B5A8592" w14:textId="65DCCCC6"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1.9</w:t>
      </w:r>
      <w:r>
        <w:rPr>
          <w:rFonts w:asciiTheme="minorHAnsi" w:eastAsiaTheme="minorEastAsia" w:hAnsiTheme="minorHAnsi" w:cstheme="minorBidi"/>
          <w:noProof/>
          <w:kern w:val="2"/>
          <w:sz w:val="22"/>
          <w:szCs w:val="22"/>
          <w:lang w:eastAsia="en-AU"/>
          <w14:ligatures w14:val="standardContextual"/>
        </w:rPr>
        <w:tab/>
      </w:r>
      <w:r>
        <w:rPr>
          <w:noProof/>
        </w:rPr>
        <w:t>No Commonwealth liability for review and approval</w:t>
      </w:r>
      <w:r>
        <w:rPr>
          <w:noProof/>
        </w:rPr>
        <w:tab/>
      </w:r>
      <w:r>
        <w:rPr>
          <w:noProof/>
        </w:rPr>
        <w:fldChar w:fldCharType="begin"/>
      </w:r>
      <w:r>
        <w:rPr>
          <w:noProof/>
        </w:rPr>
        <w:instrText xml:space="preserve"> PAGEREF _Toc172562666 \h </w:instrText>
      </w:r>
      <w:r>
        <w:rPr>
          <w:noProof/>
        </w:rPr>
      </w:r>
      <w:r>
        <w:rPr>
          <w:noProof/>
        </w:rPr>
        <w:fldChar w:fldCharType="separate"/>
      </w:r>
      <w:r>
        <w:rPr>
          <w:noProof/>
        </w:rPr>
        <w:t>31</w:t>
      </w:r>
      <w:r>
        <w:rPr>
          <w:noProof/>
        </w:rPr>
        <w:fldChar w:fldCharType="end"/>
      </w:r>
    </w:p>
    <w:p w14:paraId="6AC313AB" w14:textId="600858C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1.10</w:t>
      </w:r>
      <w:r>
        <w:rPr>
          <w:rFonts w:asciiTheme="minorHAnsi" w:eastAsiaTheme="minorEastAsia" w:hAnsiTheme="minorHAnsi" w:cstheme="minorBidi"/>
          <w:noProof/>
          <w:kern w:val="2"/>
          <w:sz w:val="22"/>
          <w:szCs w:val="22"/>
          <w:lang w:eastAsia="en-AU"/>
          <w14:ligatures w14:val="standardContextual"/>
        </w:rPr>
        <w:tab/>
      </w:r>
      <w:r>
        <w:rPr>
          <w:noProof/>
        </w:rPr>
        <w:t>Prior approval or consent</w:t>
      </w:r>
      <w:r>
        <w:rPr>
          <w:noProof/>
        </w:rPr>
        <w:tab/>
      </w:r>
      <w:r>
        <w:rPr>
          <w:noProof/>
        </w:rPr>
        <w:fldChar w:fldCharType="begin"/>
      </w:r>
      <w:r>
        <w:rPr>
          <w:noProof/>
        </w:rPr>
        <w:instrText xml:space="preserve"> PAGEREF _Toc172562667 \h </w:instrText>
      </w:r>
      <w:r>
        <w:rPr>
          <w:noProof/>
        </w:rPr>
      </w:r>
      <w:r>
        <w:rPr>
          <w:noProof/>
        </w:rPr>
        <w:fldChar w:fldCharType="separate"/>
      </w:r>
      <w:r>
        <w:rPr>
          <w:noProof/>
        </w:rPr>
        <w:t>31</w:t>
      </w:r>
      <w:r>
        <w:rPr>
          <w:noProof/>
        </w:rPr>
        <w:fldChar w:fldCharType="end"/>
      </w:r>
    </w:p>
    <w:p w14:paraId="58D67AF6" w14:textId="2997403F"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1.11</w:t>
      </w:r>
      <w:r>
        <w:rPr>
          <w:rFonts w:asciiTheme="minorHAnsi" w:eastAsiaTheme="minorEastAsia" w:hAnsiTheme="minorHAnsi" w:cstheme="minorBidi"/>
          <w:noProof/>
          <w:kern w:val="2"/>
          <w:sz w:val="22"/>
          <w:szCs w:val="22"/>
          <w:lang w:eastAsia="en-AU"/>
          <w14:ligatures w14:val="standardContextual"/>
        </w:rPr>
        <w:tab/>
      </w:r>
      <w:r>
        <w:rPr>
          <w:noProof/>
        </w:rPr>
        <w:t>Action without delay</w:t>
      </w:r>
      <w:r>
        <w:rPr>
          <w:noProof/>
        </w:rPr>
        <w:tab/>
      </w:r>
      <w:r>
        <w:rPr>
          <w:noProof/>
        </w:rPr>
        <w:fldChar w:fldCharType="begin"/>
      </w:r>
      <w:r>
        <w:rPr>
          <w:noProof/>
        </w:rPr>
        <w:instrText xml:space="preserve"> PAGEREF _Toc172562668 \h </w:instrText>
      </w:r>
      <w:r>
        <w:rPr>
          <w:noProof/>
        </w:rPr>
      </w:r>
      <w:r>
        <w:rPr>
          <w:noProof/>
        </w:rPr>
        <w:fldChar w:fldCharType="separate"/>
      </w:r>
      <w:r>
        <w:rPr>
          <w:noProof/>
        </w:rPr>
        <w:t>32</w:t>
      </w:r>
      <w:r>
        <w:rPr>
          <w:noProof/>
        </w:rPr>
        <w:fldChar w:fldCharType="end"/>
      </w:r>
    </w:p>
    <w:p w14:paraId="3738022A" w14:textId="2B0E957E"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1.12</w:t>
      </w:r>
      <w:r>
        <w:rPr>
          <w:rFonts w:asciiTheme="minorHAnsi" w:eastAsiaTheme="minorEastAsia" w:hAnsiTheme="minorHAnsi" w:cstheme="minorBidi"/>
          <w:noProof/>
          <w:kern w:val="2"/>
          <w:sz w:val="22"/>
          <w:szCs w:val="22"/>
          <w:lang w:eastAsia="en-AU"/>
          <w14:ligatures w14:val="standardContextual"/>
        </w:rPr>
        <w:tab/>
      </w:r>
      <w:r>
        <w:rPr>
          <w:noProof/>
        </w:rPr>
        <w:t>Provisions limiting or excluding liability, rights or obligations</w:t>
      </w:r>
      <w:r>
        <w:rPr>
          <w:noProof/>
        </w:rPr>
        <w:tab/>
      </w:r>
      <w:r>
        <w:rPr>
          <w:noProof/>
        </w:rPr>
        <w:fldChar w:fldCharType="begin"/>
      </w:r>
      <w:r>
        <w:rPr>
          <w:noProof/>
        </w:rPr>
        <w:instrText xml:space="preserve"> PAGEREF _Toc172562669 \h </w:instrText>
      </w:r>
      <w:r>
        <w:rPr>
          <w:noProof/>
        </w:rPr>
      </w:r>
      <w:r>
        <w:rPr>
          <w:noProof/>
        </w:rPr>
        <w:fldChar w:fldCharType="separate"/>
      </w:r>
      <w:r>
        <w:rPr>
          <w:noProof/>
        </w:rPr>
        <w:t>32</w:t>
      </w:r>
      <w:r>
        <w:rPr>
          <w:noProof/>
        </w:rPr>
        <w:fldChar w:fldCharType="end"/>
      </w:r>
    </w:p>
    <w:p w14:paraId="7AB7D414" w14:textId="0DE5A50F"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1.13</w:t>
      </w:r>
      <w:r>
        <w:rPr>
          <w:rFonts w:asciiTheme="minorHAnsi" w:eastAsiaTheme="minorEastAsia" w:hAnsiTheme="minorHAnsi" w:cstheme="minorBidi"/>
          <w:noProof/>
          <w:kern w:val="2"/>
          <w:sz w:val="22"/>
          <w:szCs w:val="22"/>
          <w:lang w:eastAsia="en-AU"/>
          <w14:ligatures w14:val="standardContextual"/>
        </w:rPr>
        <w:tab/>
      </w:r>
      <w:r>
        <w:rPr>
          <w:noProof/>
        </w:rPr>
        <w:t>Relationship of the parties</w:t>
      </w:r>
      <w:r>
        <w:rPr>
          <w:noProof/>
        </w:rPr>
        <w:tab/>
      </w:r>
      <w:r>
        <w:rPr>
          <w:noProof/>
        </w:rPr>
        <w:fldChar w:fldCharType="begin"/>
      </w:r>
      <w:r>
        <w:rPr>
          <w:noProof/>
        </w:rPr>
        <w:instrText xml:space="preserve"> PAGEREF _Toc172562670 \h </w:instrText>
      </w:r>
      <w:r>
        <w:rPr>
          <w:noProof/>
        </w:rPr>
      </w:r>
      <w:r>
        <w:rPr>
          <w:noProof/>
        </w:rPr>
        <w:fldChar w:fldCharType="separate"/>
      </w:r>
      <w:r>
        <w:rPr>
          <w:noProof/>
        </w:rPr>
        <w:t>32</w:t>
      </w:r>
      <w:r>
        <w:rPr>
          <w:noProof/>
        </w:rPr>
        <w:fldChar w:fldCharType="end"/>
      </w:r>
    </w:p>
    <w:p w14:paraId="795006C3" w14:textId="190A8D87"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1.14</w:t>
      </w:r>
      <w:r>
        <w:rPr>
          <w:rFonts w:asciiTheme="minorHAnsi" w:eastAsiaTheme="minorEastAsia" w:hAnsiTheme="minorHAnsi" w:cstheme="minorBidi"/>
          <w:noProof/>
          <w:kern w:val="2"/>
          <w:sz w:val="22"/>
          <w:szCs w:val="22"/>
          <w:lang w:eastAsia="en-AU"/>
          <w14:ligatures w14:val="standardContextual"/>
        </w:rPr>
        <w:tab/>
      </w:r>
      <w:r>
        <w:rPr>
          <w:noProof/>
        </w:rPr>
        <w:t>Early commencement of the First Support Year</w:t>
      </w:r>
      <w:r>
        <w:rPr>
          <w:noProof/>
        </w:rPr>
        <w:tab/>
      </w:r>
      <w:r>
        <w:rPr>
          <w:noProof/>
        </w:rPr>
        <w:fldChar w:fldCharType="begin"/>
      </w:r>
      <w:r>
        <w:rPr>
          <w:noProof/>
        </w:rPr>
        <w:instrText xml:space="preserve"> PAGEREF _Toc172562671 \h </w:instrText>
      </w:r>
      <w:r>
        <w:rPr>
          <w:noProof/>
        </w:rPr>
      </w:r>
      <w:r>
        <w:rPr>
          <w:noProof/>
        </w:rPr>
        <w:fldChar w:fldCharType="separate"/>
      </w:r>
      <w:r>
        <w:rPr>
          <w:noProof/>
        </w:rPr>
        <w:t>32</w:t>
      </w:r>
      <w:r>
        <w:rPr>
          <w:noProof/>
        </w:rPr>
        <w:fldChar w:fldCharType="end"/>
      </w:r>
    </w:p>
    <w:p w14:paraId="0E205EA7" w14:textId="47773D14"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2</w:t>
      </w:r>
      <w:r>
        <w:rPr>
          <w:rFonts w:asciiTheme="minorHAnsi" w:eastAsiaTheme="minorEastAsia" w:hAnsiTheme="minorHAnsi" w:cstheme="minorBidi"/>
          <w:b w:val="0"/>
          <w:noProof/>
          <w:kern w:val="2"/>
          <w:sz w:val="22"/>
          <w:szCs w:val="22"/>
          <w:lang w:eastAsia="en-AU"/>
          <w14:ligatures w14:val="standardContextual"/>
        </w:rPr>
        <w:tab/>
      </w:r>
      <w:r>
        <w:rPr>
          <w:noProof/>
        </w:rPr>
        <w:t>Term</w:t>
      </w:r>
      <w:r>
        <w:rPr>
          <w:noProof/>
        </w:rPr>
        <w:tab/>
      </w:r>
      <w:r>
        <w:rPr>
          <w:noProof/>
        </w:rPr>
        <w:fldChar w:fldCharType="begin"/>
      </w:r>
      <w:r>
        <w:rPr>
          <w:noProof/>
        </w:rPr>
        <w:instrText xml:space="preserve"> PAGEREF _Toc172562672 \h </w:instrText>
      </w:r>
      <w:r>
        <w:rPr>
          <w:noProof/>
        </w:rPr>
      </w:r>
      <w:r>
        <w:rPr>
          <w:noProof/>
        </w:rPr>
        <w:fldChar w:fldCharType="separate"/>
      </w:r>
      <w:r>
        <w:rPr>
          <w:noProof/>
        </w:rPr>
        <w:t>33</w:t>
      </w:r>
      <w:r>
        <w:rPr>
          <w:noProof/>
        </w:rPr>
        <w:fldChar w:fldCharType="end"/>
      </w:r>
    </w:p>
    <w:p w14:paraId="0ADBF13B" w14:textId="5B7A7D25"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2.1</w:t>
      </w:r>
      <w:r>
        <w:rPr>
          <w:rFonts w:asciiTheme="minorHAnsi" w:eastAsiaTheme="minorEastAsia" w:hAnsiTheme="minorHAnsi" w:cstheme="minorBidi"/>
          <w:noProof/>
          <w:kern w:val="2"/>
          <w:sz w:val="22"/>
          <w:szCs w:val="22"/>
          <w:lang w:eastAsia="en-AU"/>
          <w14:ligatures w14:val="standardContextual"/>
        </w:rPr>
        <w:tab/>
      </w:r>
      <w:r>
        <w:rPr>
          <w:noProof/>
        </w:rPr>
        <w:t>Term</w:t>
      </w:r>
      <w:r>
        <w:rPr>
          <w:noProof/>
        </w:rPr>
        <w:tab/>
      </w:r>
      <w:r>
        <w:rPr>
          <w:noProof/>
        </w:rPr>
        <w:fldChar w:fldCharType="begin"/>
      </w:r>
      <w:r>
        <w:rPr>
          <w:noProof/>
        </w:rPr>
        <w:instrText xml:space="preserve"> PAGEREF _Toc172562673 \h </w:instrText>
      </w:r>
      <w:r>
        <w:rPr>
          <w:noProof/>
        </w:rPr>
      </w:r>
      <w:r>
        <w:rPr>
          <w:noProof/>
        </w:rPr>
        <w:fldChar w:fldCharType="separate"/>
      </w:r>
      <w:r>
        <w:rPr>
          <w:noProof/>
        </w:rPr>
        <w:t>33</w:t>
      </w:r>
      <w:r>
        <w:rPr>
          <w:noProof/>
        </w:rPr>
        <w:fldChar w:fldCharType="end"/>
      </w:r>
    </w:p>
    <w:p w14:paraId="32C21FA1" w14:textId="3420E7D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2.2</w:t>
      </w:r>
      <w:r>
        <w:rPr>
          <w:rFonts w:asciiTheme="minorHAnsi" w:eastAsiaTheme="minorEastAsia" w:hAnsiTheme="minorHAnsi" w:cstheme="minorBidi"/>
          <w:noProof/>
          <w:kern w:val="2"/>
          <w:sz w:val="22"/>
          <w:szCs w:val="22"/>
          <w:lang w:eastAsia="en-AU"/>
          <w14:ligatures w14:val="standardContextual"/>
        </w:rPr>
        <w:tab/>
      </w:r>
      <w:r>
        <w:rPr>
          <w:noProof/>
        </w:rPr>
        <w:t>Legal Opinion</w:t>
      </w:r>
      <w:r>
        <w:rPr>
          <w:noProof/>
        </w:rPr>
        <w:tab/>
      </w:r>
      <w:r>
        <w:rPr>
          <w:noProof/>
        </w:rPr>
        <w:fldChar w:fldCharType="begin"/>
      </w:r>
      <w:r>
        <w:rPr>
          <w:noProof/>
        </w:rPr>
        <w:instrText xml:space="preserve"> PAGEREF _Toc172562674 \h </w:instrText>
      </w:r>
      <w:r>
        <w:rPr>
          <w:noProof/>
        </w:rPr>
      </w:r>
      <w:r>
        <w:rPr>
          <w:noProof/>
        </w:rPr>
        <w:fldChar w:fldCharType="separate"/>
      </w:r>
      <w:r>
        <w:rPr>
          <w:noProof/>
        </w:rPr>
        <w:t>33</w:t>
      </w:r>
      <w:r>
        <w:rPr>
          <w:noProof/>
        </w:rPr>
        <w:fldChar w:fldCharType="end"/>
      </w:r>
    </w:p>
    <w:p w14:paraId="5C4429FF" w14:textId="38E4AA29"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3</w:t>
      </w:r>
      <w:r>
        <w:rPr>
          <w:rFonts w:asciiTheme="minorHAnsi" w:eastAsiaTheme="minorEastAsia" w:hAnsiTheme="minorHAnsi" w:cstheme="minorBidi"/>
          <w:b w:val="0"/>
          <w:noProof/>
          <w:kern w:val="2"/>
          <w:sz w:val="22"/>
          <w:szCs w:val="22"/>
          <w:lang w:eastAsia="en-AU"/>
          <w14:ligatures w14:val="standardContextual"/>
        </w:rPr>
        <w:tab/>
      </w:r>
      <w:r>
        <w:rPr>
          <w:noProof/>
        </w:rPr>
        <w:t>Performance Security</w:t>
      </w:r>
      <w:r>
        <w:rPr>
          <w:noProof/>
        </w:rPr>
        <w:tab/>
      </w:r>
      <w:r>
        <w:rPr>
          <w:noProof/>
        </w:rPr>
        <w:fldChar w:fldCharType="begin"/>
      </w:r>
      <w:r>
        <w:rPr>
          <w:noProof/>
        </w:rPr>
        <w:instrText xml:space="preserve"> PAGEREF _Toc172562675 \h </w:instrText>
      </w:r>
      <w:r>
        <w:rPr>
          <w:noProof/>
        </w:rPr>
      </w:r>
      <w:r>
        <w:rPr>
          <w:noProof/>
        </w:rPr>
        <w:fldChar w:fldCharType="separate"/>
      </w:r>
      <w:r>
        <w:rPr>
          <w:noProof/>
        </w:rPr>
        <w:t>33</w:t>
      </w:r>
      <w:r>
        <w:rPr>
          <w:noProof/>
        </w:rPr>
        <w:fldChar w:fldCharType="end"/>
      </w:r>
    </w:p>
    <w:p w14:paraId="3E0BF28E" w14:textId="6ADEC4F5"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3.1</w:t>
      </w:r>
      <w:r>
        <w:rPr>
          <w:rFonts w:asciiTheme="minorHAnsi" w:eastAsiaTheme="minorEastAsia" w:hAnsiTheme="minorHAnsi" w:cstheme="minorBidi"/>
          <w:noProof/>
          <w:kern w:val="2"/>
          <w:sz w:val="22"/>
          <w:szCs w:val="22"/>
          <w:lang w:eastAsia="en-AU"/>
          <w14:ligatures w14:val="standardContextual"/>
        </w:rPr>
        <w:tab/>
      </w:r>
      <w:r>
        <w:rPr>
          <w:noProof/>
        </w:rPr>
        <w:t>Provision of Performance Security</w:t>
      </w:r>
      <w:r>
        <w:rPr>
          <w:noProof/>
        </w:rPr>
        <w:tab/>
      </w:r>
      <w:r>
        <w:rPr>
          <w:noProof/>
        </w:rPr>
        <w:fldChar w:fldCharType="begin"/>
      </w:r>
      <w:r>
        <w:rPr>
          <w:noProof/>
        </w:rPr>
        <w:instrText xml:space="preserve"> PAGEREF _Toc172562676 \h </w:instrText>
      </w:r>
      <w:r>
        <w:rPr>
          <w:noProof/>
        </w:rPr>
      </w:r>
      <w:r>
        <w:rPr>
          <w:noProof/>
        </w:rPr>
        <w:fldChar w:fldCharType="separate"/>
      </w:r>
      <w:r>
        <w:rPr>
          <w:noProof/>
        </w:rPr>
        <w:t>33</w:t>
      </w:r>
      <w:r>
        <w:rPr>
          <w:noProof/>
        </w:rPr>
        <w:fldChar w:fldCharType="end"/>
      </w:r>
    </w:p>
    <w:p w14:paraId="6B650009" w14:textId="1FC127D0"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3.2</w:t>
      </w:r>
      <w:r>
        <w:rPr>
          <w:rFonts w:asciiTheme="minorHAnsi" w:eastAsiaTheme="minorEastAsia" w:hAnsiTheme="minorHAnsi" w:cstheme="minorBidi"/>
          <w:noProof/>
          <w:kern w:val="2"/>
          <w:sz w:val="22"/>
          <w:szCs w:val="22"/>
          <w:lang w:eastAsia="en-AU"/>
          <w14:ligatures w14:val="standardContextual"/>
        </w:rPr>
        <w:tab/>
      </w:r>
      <w:r>
        <w:rPr>
          <w:noProof/>
        </w:rPr>
        <w:t>Replacement of Performance Security</w:t>
      </w:r>
      <w:r>
        <w:rPr>
          <w:noProof/>
        </w:rPr>
        <w:tab/>
      </w:r>
      <w:r>
        <w:rPr>
          <w:noProof/>
        </w:rPr>
        <w:fldChar w:fldCharType="begin"/>
      </w:r>
      <w:r>
        <w:rPr>
          <w:noProof/>
        </w:rPr>
        <w:instrText xml:space="preserve"> PAGEREF _Toc172562677 \h </w:instrText>
      </w:r>
      <w:r>
        <w:rPr>
          <w:noProof/>
        </w:rPr>
      </w:r>
      <w:r>
        <w:rPr>
          <w:noProof/>
        </w:rPr>
        <w:fldChar w:fldCharType="separate"/>
      </w:r>
      <w:r>
        <w:rPr>
          <w:noProof/>
        </w:rPr>
        <w:t>34</w:t>
      </w:r>
      <w:r>
        <w:rPr>
          <w:noProof/>
        </w:rPr>
        <w:fldChar w:fldCharType="end"/>
      </w:r>
    </w:p>
    <w:p w14:paraId="1CBF39EE" w14:textId="0CBE784B"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3.3</w:t>
      </w:r>
      <w:r>
        <w:rPr>
          <w:rFonts w:asciiTheme="minorHAnsi" w:eastAsiaTheme="minorEastAsia" w:hAnsiTheme="minorHAnsi" w:cstheme="minorBidi"/>
          <w:noProof/>
          <w:kern w:val="2"/>
          <w:sz w:val="22"/>
          <w:szCs w:val="22"/>
          <w:lang w:eastAsia="en-AU"/>
          <w14:ligatures w14:val="standardContextual"/>
        </w:rPr>
        <w:tab/>
      </w:r>
      <w:r>
        <w:rPr>
          <w:noProof/>
        </w:rPr>
        <w:t>Recourse to Performance Security</w:t>
      </w:r>
      <w:r>
        <w:rPr>
          <w:noProof/>
        </w:rPr>
        <w:tab/>
      </w:r>
      <w:r>
        <w:rPr>
          <w:noProof/>
        </w:rPr>
        <w:fldChar w:fldCharType="begin"/>
      </w:r>
      <w:r>
        <w:rPr>
          <w:noProof/>
        </w:rPr>
        <w:instrText xml:space="preserve"> PAGEREF _Toc172562678 \h </w:instrText>
      </w:r>
      <w:r>
        <w:rPr>
          <w:noProof/>
        </w:rPr>
      </w:r>
      <w:r>
        <w:rPr>
          <w:noProof/>
        </w:rPr>
        <w:fldChar w:fldCharType="separate"/>
      </w:r>
      <w:r>
        <w:rPr>
          <w:noProof/>
        </w:rPr>
        <w:t>34</w:t>
      </w:r>
      <w:r>
        <w:rPr>
          <w:noProof/>
        </w:rPr>
        <w:fldChar w:fldCharType="end"/>
      </w:r>
    </w:p>
    <w:p w14:paraId="6F1E1F39" w14:textId="4DB6A3E4"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3.4</w:t>
      </w:r>
      <w:r>
        <w:rPr>
          <w:rFonts w:asciiTheme="minorHAnsi" w:eastAsiaTheme="minorEastAsia" w:hAnsiTheme="minorHAnsi" w:cstheme="minorBidi"/>
          <w:noProof/>
          <w:kern w:val="2"/>
          <w:sz w:val="22"/>
          <w:szCs w:val="22"/>
          <w:lang w:eastAsia="en-AU"/>
          <w14:ligatures w14:val="standardContextual"/>
        </w:rPr>
        <w:tab/>
      </w:r>
      <w:r>
        <w:rPr>
          <w:noProof/>
        </w:rPr>
        <w:t>Return of Performance Security</w:t>
      </w:r>
      <w:r>
        <w:rPr>
          <w:noProof/>
        </w:rPr>
        <w:tab/>
      </w:r>
      <w:r>
        <w:rPr>
          <w:noProof/>
        </w:rPr>
        <w:fldChar w:fldCharType="begin"/>
      </w:r>
      <w:r>
        <w:rPr>
          <w:noProof/>
        </w:rPr>
        <w:instrText xml:space="preserve"> PAGEREF _Toc172562679 \h </w:instrText>
      </w:r>
      <w:r>
        <w:rPr>
          <w:noProof/>
        </w:rPr>
      </w:r>
      <w:r>
        <w:rPr>
          <w:noProof/>
        </w:rPr>
        <w:fldChar w:fldCharType="separate"/>
      </w:r>
      <w:r>
        <w:rPr>
          <w:noProof/>
        </w:rPr>
        <w:t>35</w:t>
      </w:r>
      <w:r>
        <w:rPr>
          <w:noProof/>
        </w:rPr>
        <w:fldChar w:fldCharType="end"/>
      </w:r>
    </w:p>
    <w:p w14:paraId="71A0BDA6" w14:textId="06A9186B"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4</w:t>
      </w:r>
      <w:r>
        <w:rPr>
          <w:rFonts w:asciiTheme="minorHAnsi" w:eastAsiaTheme="minorEastAsia" w:hAnsiTheme="minorHAnsi" w:cstheme="minorBidi"/>
          <w:b w:val="0"/>
          <w:noProof/>
          <w:kern w:val="2"/>
          <w:sz w:val="22"/>
          <w:szCs w:val="22"/>
          <w:lang w:eastAsia="en-AU"/>
          <w14:ligatures w14:val="standardContextual"/>
        </w:rPr>
        <w:tab/>
      </w:r>
      <w:r>
        <w:rPr>
          <w:noProof/>
        </w:rPr>
        <w:t>Development of Project [and Associated Project]</w:t>
      </w:r>
      <w:r>
        <w:rPr>
          <w:noProof/>
        </w:rPr>
        <w:tab/>
      </w:r>
      <w:r>
        <w:rPr>
          <w:noProof/>
        </w:rPr>
        <w:fldChar w:fldCharType="begin"/>
      </w:r>
      <w:r>
        <w:rPr>
          <w:noProof/>
        </w:rPr>
        <w:instrText xml:space="preserve"> PAGEREF _Toc172562680 \h </w:instrText>
      </w:r>
      <w:r>
        <w:rPr>
          <w:noProof/>
        </w:rPr>
      </w:r>
      <w:r>
        <w:rPr>
          <w:noProof/>
        </w:rPr>
        <w:fldChar w:fldCharType="separate"/>
      </w:r>
      <w:r>
        <w:rPr>
          <w:noProof/>
        </w:rPr>
        <w:t>35</w:t>
      </w:r>
      <w:r>
        <w:rPr>
          <w:noProof/>
        </w:rPr>
        <w:fldChar w:fldCharType="end"/>
      </w:r>
    </w:p>
    <w:p w14:paraId="3E987188" w14:textId="25FEA070"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4.1</w:t>
      </w:r>
      <w:r>
        <w:rPr>
          <w:rFonts w:asciiTheme="minorHAnsi" w:eastAsiaTheme="minorEastAsia" w:hAnsiTheme="minorHAnsi" w:cstheme="minorBidi"/>
          <w:noProof/>
          <w:kern w:val="2"/>
          <w:sz w:val="22"/>
          <w:szCs w:val="22"/>
          <w:lang w:eastAsia="en-AU"/>
          <w14:ligatures w14:val="standardContextual"/>
        </w:rPr>
        <w:tab/>
      </w:r>
      <w:r>
        <w:rPr>
          <w:noProof/>
        </w:rPr>
        <w:t>Development</w:t>
      </w:r>
      <w:r>
        <w:rPr>
          <w:noProof/>
        </w:rPr>
        <w:tab/>
      </w:r>
      <w:r>
        <w:rPr>
          <w:noProof/>
        </w:rPr>
        <w:fldChar w:fldCharType="begin"/>
      </w:r>
      <w:r>
        <w:rPr>
          <w:noProof/>
        </w:rPr>
        <w:instrText xml:space="preserve"> PAGEREF _Toc172562681 \h </w:instrText>
      </w:r>
      <w:r>
        <w:rPr>
          <w:noProof/>
        </w:rPr>
      </w:r>
      <w:r>
        <w:rPr>
          <w:noProof/>
        </w:rPr>
        <w:fldChar w:fldCharType="separate"/>
      </w:r>
      <w:r>
        <w:rPr>
          <w:noProof/>
        </w:rPr>
        <w:t>35</w:t>
      </w:r>
      <w:r>
        <w:rPr>
          <w:noProof/>
        </w:rPr>
        <w:fldChar w:fldCharType="end"/>
      </w:r>
    </w:p>
    <w:p w14:paraId="79483B5B" w14:textId="6272B640"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4.2</w:t>
      </w:r>
      <w:r>
        <w:rPr>
          <w:rFonts w:asciiTheme="minorHAnsi" w:eastAsiaTheme="minorEastAsia" w:hAnsiTheme="minorHAnsi" w:cstheme="minorBidi"/>
          <w:noProof/>
          <w:kern w:val="2"/>
          <w:sz w:val="22"/>
          <w:szCs w:val="22"/>
          <w:lang w:eastAsia="en-AU"/>
          <w14:ligatures w14:val="standardContextual"/>
        </w:rPr>
        <w:tab/>
      </w:r>
      <w:r>
        <w:rPr>
          <w:noProof/>
        </w:rPr>
        <w:t>[Hybrid Project metering</w:t>
      </w:r>
      <w:r>
        <w:rPr>
          <w:noProof/>
        </w:rPr>
        <w:tab/>
      </w:r>
      <w:r>
        <w:rPr>
          <w:noProof/>
        </w:rPr>
        <w:fldChar w:fldCharType="begin"/>
      </w:r>
      <w:r>
        <w:rPr>
          <w:noProof/>
        </w:rPr>
        <w:instrText xml:space="preserve"> PAGEREF _Toc172562682 \h </w:instrText>
      </w:r>
      <w:r>
        <w:rPr>
          <w:noProof/>
        </w:rPr>
      </w:r>
      <w:r>
        <w:rPr>
          <w:noProof/>
        </w:rPr>
        <w:fldChar w:fldCharType="separate"/>
      </w:r>
      <w:r>
        <w:rPr>
          <w:noProof/>
        </w:rPr>
        <w:t>35</w:t>
      </w:r>
      <w:r>
        <w:rPr>
          <w:noProof/>
        </w:rPr>
        <w:fldChar w:fldCharType="end"/>
      </w:r>
    </w:p>
    <w:p w14:paraId="631A00CD" w14:textId="20B1E7DA"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5</w:t>
      </w:r>
      <w:r>
        <w:rPr>
          <w:rFonts w:asciiTheme="minorHAnsi" w:eastAsiaTheme="minorEastAsia" w:hAnsiTheme="minorHAnsi" w:cstheme="minorBidi"/>
          <w:b w:val="0"/>
          <w:noProof/>
          <w:kern w:val="2"/>
          <w:sz w:val="22"/>
          <w:szCs w:val="22"/>
          <w:lang w:eastAsia="en-AU"/>
          <w14:ligatures w14:val="standardContextual"/>
        </w:rPr>
        <w:tab/>
      </w:r>
      <w:r>
        <w:rPr>
          <w:noProof/>
        </w:rPr>
        <w:t>Financial Close</w:t>
      </w:r>
      <w:r>
        <w:rPr>
          <w:noProof/>
        </w:rPr>
        <w:tab/>
      </w:r>
      <w:r>
        <w:rPr>
          <w:noProof/>
        </w:rPr>
        <w:fldChar w:fldCharType="begin"/>
      </w:r>
      <w:r>
        <w:rPr>
          <w:noProof/>
        </w:rPr>
        <w:instrText xml:space="preserve"> PAGEREF _Toc172562683 \h </w:instrText>
      </w:r>
      <w:r>
        <w:rPr>
          <w:noProof/>
        </w:rPr>
      </w:r>
      <w:r>
        <w:rPr>
          <w:noProof/>
        </w:rPr>
        <w:fldChar w:fldCharType="separate"/>
      </w:r>
      <w:r>
        <w:rPr>
          <w:noProof/>
        </w:rPr>
        <w:t>36</w:t>
      </w:r>
      <w:r>
        <w:rPr>
          <w:noProof/>
        </w:rPr>
        <w:fldChar w:fldCharType="end"/>
      </w:r>
    </w:p>
    <w:p w14:paraId="779DA44B" w14:textId="3A26D669"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5.1</w:t>
      </w:r>
      <w:r>
        <w:rPr>
          <w:rFonts w:asciiTheme="minorHAnsi" w:eastAsiaTheme="minorEastAsia" w:hAnsiTheme="minorHAnsi" w:cstheme="minorBidi"/>
          <w:noProof/>
          <w:kern w:val="2"/>
          <w:sz w:val="22"/>
          <w:szCs w:val="22"/>
          <w:lang w:eastAsia="en-AU"/>
          <w14:ligatures w14:val="standardContextual"/>
        </w:rPr>
        <w:tab/>
      </w:r>
      <w:r>
        <w:rPr>
          <w:noProof/>
        </w:rPr>
        <w:t>Notification of satisfaction of Milestones</w:t>
      </w:r>
      <w:r>
        <w:rPr>
          <w:noProof/>
        </w:rPr>
        <w:tab/>
      </w:r>
      <w:r>
        <w:rPr>
          <w:noProof/>
        </w:rPr>
        <w:fldChar w:fldCharType="begin"/>
      </w:r>
      <w:r>
        <w:rPr>
          <w:noProof/>
        </w:rPr>
        <w:instrText xml:space="preserve"> PAGEREF _Toc172562684 \h </w:instrText>
      </w:r>
      <w:r>
        <w:rPr>
          <w:noProof/>
        </w:rPr>
      </w:r>
      <w:r>
        <w:rPr>
          <w:noProof/>
        </w:rPr>
        <w:fldChar w:fldCharType="separate"/>
      </w:r>
      <w:r>
        <w:rPr>
          <w:noProof/>
        </w:rPr>
        <w:t>36</w:t>
      </w:r>
      <w:r>
        <w:rPr>
          <w:noProof/>
        </w:rPr>
        <w:fldChar w:fldCharType="end"/>
      </w:r>
    </w:p>
    <w:p w14:paraId="75B4B9B1" w14:textId="512BF04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5.2</w:t>
      </w:r>
      <w:r>
        <w:rPr>
          <w:rFonts w:asciiTheme="minorHAnsi" w:eastAsiaTheme="minorEastAsia" w:hAnsiTheme="minorHAnsi" w:cstheme="minorBidi"/>
          <w:noProof/>
          <w:kern w:val="2"/>
          <w:sz w:val="22"/>
          <w:szCs w:val="22"/>
          <w:lang w:eastAsia="en-AU"/>
          <w14:ligatures w14:val="standardContextual"/>
        </w:rPr>
        <w:tab/>
      </w:r>
      <w:r>
        <w:rPr>
          <w:noProof/>
        </w:rPr>
        <w:t>Extension for Force Majeure Events prior to Financial Close</w:t>
      </w:r>
      <w:r>
        <w:rPr>
          <w:noProof/>
        </w:rPr>
        <w:tab/>
      </w:r>
      <w:r>
        <w:rPr>
          <w:noProof/>
        </w:rPr>
        <w:fldChar w:fldCharType="begin"/>
      </w:r>
      <w:r>
        <w:rPr>
          <w:noProof/>
        </w:rPr>
        <w:instrText xml:space="preserve"> PAGEREF _Toc172562685 \h </w:instrText>
      </w:r>
      <w:r>
        <w:rPr>
          <w:noProof/>
        </w:rPr>
      </w:r>
      <w:r>
        <w:rPr>
          <w:noProof/>
        </w:rPr>
        <w:fldChar w:fldCharType="separate"/>
      </w:r>
      <w:r>
        <w:rPr>
          <w:noProof/>
        </w:rPr>
        <w:t>36</w:t>
      </w:r>
      <w:r>
        <w:rPr>
          <w:noProof/>
        </w:rPr>
        <w:fldChar w:fldCharType="end"/>
      </w:r>
    </w:p>
    <w:p w14:paraId="3144C399" w14:textId="35AA657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5.3</w:t>
      </w:r>
      <w:r>
        <w:rPr>
          <w:rFonts w:asciiTheme="minorHAnsi" w:eastAsiaTheme="minorEastAsia" w:hAnsiTheme="minorHAnsi" w:cstheme="minorBidi"/>
          <w:noProof/>
          <w:kern w:val="2"/>
          <w:sz w:val="22"/>
          <w:szCs w:val="22"/>
          <w:lang w:eastAsia="en-AU"/>
          <w14:ligatures w14:val="standardContextual"/>
        </w:rPr>
        <w:tab/>
      </w:r>
      <w:r>
        <w:rPr>
          <w:noProof/>
        </w:rPr>
        <w:t>Milestone Cure Plan other than for Force Majeure Event</w:t>
      </w:r>
      <w:r>
        <w:rPr>
          <w:noProof/>
        </w:rPr>
        <w:tab/>
      </w:r>
      <w:r>
        <w:rPr>
          <w:noProof/>
        </w:rPr>
        <w:fldChar w:fldCharType="begin"/>
      </w:r>
      <w:r>
        <w:rPr>
          <w:noProof/>
        </w:rPr>
        <w:instrText xml:space="preserve"> PAGEREF _Toc172562686 \h </w:instrText>
      </w:r>
      <w:r>
        <w:rPr>
          <w:noProof/>
        </w:rPr>
      </w:r>
      <w:r>
        <w:rPr>
          <w:noProof/>
        </w:rPr>
        <w:fldChar w:fldCharType="separate"/>
      </w:r>
      <w:r>
        <w:rPr>
          <w:noProof/>
        </w:rPr>
        <w:t>37</w:t>
      </w:r>
      <w:r>
        <w:rPr>
          <w:noProof/>
        </w:rPr>
        <w:fldChar w:fldCharType="end"/>
      </w:r>
    </w:p>
    <w:p w14:paraId="361087A5" w14:textId="3E4CB46D"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5.4</w:t>
      </w:r>
      <w:r>
        <w:rPr>
          <w:rFonts w:asciiTheme="minorHAnsi" w:eastAsiaTheme="minorEastAsia" w:hAnsiTheme="minorHAnsi" w:cstheme="minorBidi"/>
          <w:noProof/>
          <w:kern w:val="2"/>
          <w:sz w:val="22"/>
          <w:szCs w:val="22"/>
          <w:lang w:eastAsia="en-AU"/>
          <w14:ligatures w14:val="standardContextual"/>
        </w:rPr>
        <w:tab/>
      </w:r>
      <w:r>
        <w:rPr>
          <w:noProof/>
        </w:rPr>
        <w:t>Failure to achieve a Milestone</w:t>
      </w:r>
      <w:r>
        <w:rPr>
          <w:noProof/>
        </w:rPr>
        <w:tab/>
      </w:r>
      <w:r>
        <w:rPr>
          <w:noProof/>
        </w:rPr>
        <w:fldChar w:fldCharType="begin"/>
      </w:r>
      <w:r>
        <w:rPr>
          <w:noProof/>
        </w:rPr>
        <w:instrText xml:space="preserve"> PAGEREF _Toc172562687 \h </w:instrText>
      </w:r>
      <w:r>
        <w:rPr>
          <w:noProof/>
        </w:rPr>
      </w:r>
      <w:r>
        <w:rPr>
          <w:noProof/>
        </w:rPr>
        <w:fldChar w:fldCharType="separate"/>
      </w:r>
      <w:r>
        <w:rPr>
          <w:noProof/>
        </w:rPr>
        <w:t>38</w:t>
      </w:r>
      <w:r>
        <w:rPr>
          <w:noProof/>
        </w:rPr>
        <w:fldChar w:fldCharType="end"/>
      </w:r>
    </w:p>
    <w:p w14:paraId="33308E39" w14:textId="500877A4"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6</w:t>
      </w:r>
      <w:r>
        <w:rPr>
          <w:rFonts w:asciiTheme="minorHAnsi" w:eastAsiaTheme="minorEastAsia" w:hAnsiTheme="minorHAnsi" w:cstheme="minorBidi"/>
          <w:b w:val="0"/>
          <w:noProof/>
          <w:kern w:val="2"/>
          <w:sz w:val="22"/>
          <w:szCs w:val="22"/>
          <w:lang w:eastAsia="en-AU"/>
          <w14:ligatures w14:val="standardContextual"/>
        </w:rPr>
        <w:tab/>
      </w:r>
      <w:r>
        <w:rPr>
          <w:noProof/>
        </w:rPr>
        <w:t>Construction of Project [and the Associated Project]</w:t>
      </w:r>
      <w:r>
        <w:rPr>
          <w:noProof/>
        </w:rPr>
        <w:tab/>
      </w:r>
      <w:r>
        <w:rPr>
          <w:noProof/>
        </w:rPr>
        <w:fldChar w:fldCharType="begin"/>
      </w:r>
      <w:r>
        <w:rPr>
          <w:noProof/>
        </w:rPr>
        <w:instrText xml:space="preserve"> PAGEREF _Toc172562688 \h </w:instrText>
      </w:r>
      <w:r>
        <w:rPr>
          <w:noProof/>
        </w:rPr>
      </w:r>
      <w:r>
        <w:rPr>
          <w:noProof/>
        </w:rPr>
        <w:fldChar w:fldCharType="separate"/>
      </w:r>
      <w:r>
        <w:rPr>
          <w:noProof/>
        </w:rPr>
        <w:t>39</w:t>
      </w:r>
      <w:r>
        <w:rPr>
          <w:noProof/>
        </w:rPr>
        <w:fldChar w:fldCharType="end"/>
      </w:r>
    </w:p>
    <w:p w14:paraId="68CCECE8" w14:textId="4D3B01FE"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7</w:t>
      </w:r>
      <w:r>
        <w:rPr>
          <w:rFonts w:asciiTheme="minorHAnsi" w:eastAsiaTheme="minorEastAsia" w:hAnsiTheme="minorHAnsi" w:cstheme="minorBidi"/>
          <w:b w:val="0"/>
          <w:noProof/>
          <w:kern w:val="2"/>
          <w:sz w:val="22"/>
          <w:szCs w:val="22"/>
          <w:lang w:eastAsia="en-AU"/>
          <w14:ligatures w14:val="standardContextual"/>
        </w:rPr>
        <w:tab/>
      </w:r>
      <w:r>
        <w:rPr>
          <w:noProof/>
        </w:rPr>
        <w:t>COD Conditions</w:t>
      </w:r>
      <w:r>
        <w:rPr>
          <w:noProof/>
        </w:rPr>
        <w:tab/>
      </w:r>
      <w:r>
        <w:rPr>
          <w:noProof/>
        </w:rPr>
        <w:fldChar w:fldCharType="begin"/>
      </w:r>
      <w:r>
        <w:rPr>
          <w:noProof/>
        </w:rPr>
        <w:instrText xml:space="preserve"> PAGEREF _Toc172562689 \h </w:instrText>
      </w:r>
      <w:r>
        <w:rPr>
          <w:noProof/>
        </w:rPr>
      </w:r>
      <w:r>
        <w:rPr>
          <w:noProof/>
        </w:rPr>
        <w:fldChar w:fldCharType="separate"/>
      </w:r>
      <w:r>
        <w:rPr>
          <w:noProof/>
        </w:rPr>
        <w:t>40</w:t>
      </w:r>
      <w:r>
        <w:rPr>
          <w:noProof/>
        </w:rPr>
        <w:fldChar w:fldCharType="end"/>
      </w:r>
    </w:p>
    <w:p w14:paraId="18A97612" w14:textId="356F792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7.1</w:t>
      </w:r>
      <w:r>
        <w:rPr>
          <w:rFonts w:asciiTheme="minorHAnsi" w:eastAsiaTheme="minorEastAsia" w:hAnsiTheme="minorHAnsi" w:cstheme="minorBidi"/>
          <w:noProof/>
          <w:kern w:val="2"/>
          <w:sz w:val="22"/>
          <w:szCs w:val="22"/>
          <w:lang w:eastAsia="en-AU"/>
          <w14:ligatures w14:val="standardContextual"/>
        </w:rPr>
        <w:tab/>
      </w:r>
      <w:r>
        <w:rPr>
          <w:noProof/>
        </w:rPr>
        <w:t>COD Conditions</w:t>
      </w:r>
      <w:r>
        <w:rPr>
          <w:noProof/>
        </w:rPr>
        <w:tab/>
      </w:r>
      <w:r>
        <w:rPr>
          <w:noProof/>
        </w:rPr>
        <w:fldChar w:fldCharType="begin"/>
      </w:r>
      <w:r>
        <w:rPr>
          <w:noProof/>
        </w:rPr>
        <w:instrText xml:space="preserve"> PAGEREF _Toc172562690 \h </w:instrText>
      </w:r>
      <w:r>
        <w:rPr>
          <w:noProof/>
        </w:rPr>
      </w:r>
      <w:r>
        <w:rPr>
          <w:noProof/>
        </w:rPr>
        <w:fldChar w:fldCharType="separate"/>
      </w:r>
      <w:r>
        <w:rPr>
          <w:noProof/>
        </w:rPr>
        <w:t>40</w:t>
      </w:r>
      <w:r>
        <w:rPr>
          <w:noProof/>
        </w:rPr>
        <w:fldChar w:fldCharType="end"/>
      </w:r>
    </w:p>
    <w:p w14:paraId="382358B2" w14:textId="7DF4F722"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7.2</w:t>
      </w:r>
      <w:r>
        <w:rPr>
          <w:rFonts w:asciiTheme="minorHAnsi" w:eastAsiaTheme="minorEastAsia" w:hAnsiTheme="minorHAnsi" w:cstheme="minorBidi"/>
          <w:noProof/>
          <w:kern w:val="2"/>
          <w:sz w:val="22"/>
          <w:szCs w:val="22"/>
          <w:lang w:eastAsia="en-AU"/>
          <w14:ligatures w14:val="standardContextual"/>
        </w:rPr>
        <w:tab/>
      </w:r>
      <w:r>
        <w:rPr>
          <w:noProof/>
        </w:rPr>
        <w:t>Notification of satisfaction</w:t>
      </w:r>
      <w:r>
        <w:rPr>
          <w:noProof/>
        </w:rPr>
        <w:tab/>
      </w:r>
      <w:r>
        <w:rPr>
          <w:noProof/>
        </w:rPr>
        <w:fldChar w:fldCharType="begin"/>
      </w:r>
      <w:r>
        <w:rPr>
          <w:noProof/>
        </w:rPr>
        <w:instrText xml:space="preserve"> PAGEREF _Toc172562691 \h </w:instrText>
      </w:r>
      <w:r>
        <w:rPr>
          <w:noProof/>
        </w:rPr>
      </w:r>
      <w:r>
        <w:rPr>
          <w:noProof/>
        </w:rPr>
        <w:fldChar w:fldCharType="separate"/>
      </w:r>
      <w:r>
        <w:rPr>
          <w:noProof/>
        </w:rPr>
        <w:t>41</w:t>
      </w:r>
      <w:r>
        <w:rPr>
          <w:noProof/>
        </w:rPr>
        <w:fldChar w:fldCharType="end"/>
      </w:r>
    </w:p>
    <w:p w14:paraId="3F0E7B6E" w14:textId="476B26F9"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7.3</w:t>
      </w:r>
      <w:r>
        <w:rPr>
          <w:rFonts w:asciiTheme="minorHAnsi" w:eastAsiaTheme="minorEastAsia" w:hAnsiTheme="minorHAnsi" w:cstheme="minorBidi"/>
          <w:noProof/>
          <w:kern w:val="2"/>
          <w:sz w:val="22"/>
          <w:szCs w:val="22"/>
          <w:lang w:eastAsia="en-AU"/>
          <w14:ligatures w14:val="standardContextual"/>
        </w:rPr>
        <w:tab/>
      </w:r>
      <w:r>
        <w:rPr>
          <w:noProof/>
        </w:rPr>
        <w:t>Extension for Force Majeure Event prior to commercial operations</w:t>
      </w:r>
      <w:r>
        <w:rPr>
          <w:noProof/>
        </w:rPr>
        <w:tab/>
      </w:r>
      <w:r>
        <w:rPr>
          <w:noProof/>
        </w:rPr>
        <w:fldChar w:fldCharType="begin"/>
      </w:r>
      <w:r>
        <w:rPr>
          <w:noProof/>
        </w:rPr>
        <w:instrText xml:space="preserve"> PAGEREF _Toc172562692 \h </w:instrText>
      </w:r>
      <w:r>
        <w:rPr>
          <w:noProof/>
        </w:rPr>
      </w:r>
      <w:r>
        <w:rPr>
          <w:noProof/>
        </w:rPr>
        <w:fldChar w:fldCharType="separate"/>
      </w:r>
      <w:r>
        <w:rPr>
          <w:noProof/>
        </w:rPr>
        <w:t>42</w:t>
      </w:r>
      <w:r>
        <w:rPr>
          <w:noProof/>
        </w:rPr>
        <w:fldChar w:fldCharType="end"/>
      </w:r>
    </w:p>
    <w:p w14:paraId="29A211D7" w14:textId="0FDDC8D2"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7.4</w:t>
      </w:r>
      <w:r>
        <w:rPr>
          <w:rFonts w:asciiTheme="minorHAnsi" w:eastAsiaTheme="minorEastAsia" w:hAnsiTheme="minorHAnsi" w:cstheme="minorBidi"/>
          <w:noProof/>
          <w:kern w:val="2"/>
          <w:sz w:val="22"/>
          <w:szCs w:val="22"/>
          <w:lang w:eastAsia="en-AU"/>
          <w14:ligatures w14:val="standardContextual"/>
        </w:rPr>
        <w:tab/>
      </w:r>
      <w:r>
        <w:rPr>
          <w:noProof/>
        </w:rPr>
        <w:t>COD Cure Plan other than for Force Majeure Event</w:t>
      </w:r>
      <w:r>
        <w:rPr>
          <w:noProof/>
        </w:rPr>
        <w:tab/>
      </w:r>
      <w:r>
        <w:rPr>
          <w:noProof/>
        </w:rPr>
        <w:fldChar w:fldCharType="begin"/>
      </w:r>
      <w:r>
        <w:rPr>
          <w:noProof/>
        </w:rPr>
        <w:instrText xml:space="preserve"> PAGEREF _Toc172562693 \h </w:instrText>
      </w:r>
      <w:r>
        <w:rPr>
          <w:noProof/>
        </w:rPr>
      </w:r>
      <w:r>
        <w:rPr>
          <w:noProof/>
        </w:rPr>
        <w:fldChar w:fldCharType="separate"/>
      </w:r>
      <w:r>
        <w:rPr>
          <w:noProof/>
        </w:rPr>
        <w:t>43</w:t>
      </w:r>
      <w:r>
        <w:rPr>
          <w:noProof/>
        </w:rPr>
        <w:fldChar w:fldCharType="end"/>
      </w:r>
    </w:p>
    <w:p w14:paraId="499327A4" w14:textId="59740806"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lastRenderedPageBreak/>
        <w:t>7.5</w:t>
      </w:r>
      <w:r>
        <w:rPr>
          <w:rFonts w:asciiTheme="minorHAnsi" w:eastAsiaTheme="minorEastAsia" w:hAnsiTheme="minorHAnsi" w:cstheme="minorBidi"/>
          <w:noProof/>
          <w:kern w:val="2"/>
          <w:sz w:val="22"/>
          <w:szCs w:val="22"/>
          <w:lang w:eastAsia="en-AU"/>
          <w14:ligatures w14:val="standardContextual"/>
        </w:rPr>
        <w:tab/>
      </w:r>
      <w:r>
        <w:rPr>
          <w:noProof/>
        </w:rPr>
        <w:t>Failure to meet the COD Sunset Date</w:t>
      </w:r>
      <w:r>
        <w:rPr>
          <w:noProof/>
        </w:rPr>
        <w:tab/>
      </w:r>
      <w:r>
        <w:rPr>
          <w:noProof/>
        </w:rPr>
        <w:fldChar w:fldCharType="begin"/>
      </w:r>
      <w:r>
        <w:rPr>
          <w:noProof/>
        </w:rPr>
        <w:instrText xml:space="preserve"> PAGEREF _Toc172562694 \h </w:instrText>
      </w:r>
      <w:r>
        <w:rPr>
          <w:noProof/>
        </w:rPr>
      </w:r>
      <w:r>
        <w:rPr>
          <w:noProof/>
        </w:rPr>
        <w:fldChar w:fldCharType="separate"/>
      </w:r>
      <w:r>
        <w:rPr>
          <w:noProof/>
        </w:rPr>
        <w:t>44</w:t>
      </w:r>
      <w:r>
        <w:rPr>
          <w:noProof/>
        </w:rPr>
        <w:fldChar w:fldCharType="end"/>
      </w:r>
    </w:p>
    <w:p w14:paraId="2D64A3CF" w14:textId="7AB271E6"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8</w:t>
      </w:r>
      <w:r>
        <w:rPr>
          <w:rFonts w:asciiTheme="minorHAnsi" w:eastAsiaTheme="minorEastAsia" w:hAnsiTheme="minorHAnsi" w:cstheme="minorBidi"/>
          <w:b w:val="0"/>
          <w:noProof/>
          <w:kern w:val="2"/>
          <w:sz w:val="22"/>
          <w:szCs w:val="22"/>
          <w:lang w:eastAsia="en-AU"/>
          <w14:ligatures w14:val="standardContextual"/>
        </w:rPr>
        <w:tab/>
      </w:r>
      <w:r>
        <w:rPr>
          <w:noProof/>
        </w:rPr>
        <w:t>Operation and maintenance</w:t>
      </w:r>
      <w:r>
        <w:rPr>
          <w:noProof/>
        </w:rPr>
        <w:tab/>
      </w:r>
      <w:r>
        <w:rPr>
          <w:noProof/>
        </w:rPr>
        <w:fldChar w:fldCharType="begin"/>
      </w:r>
      <w:r>
        <w:rPr>
          <w:noProof/>
        </w:rPr>
        <w:instrText xml:space="preserve"> PAGEREF _Toc172562695 \h </w:instrText>
      </w:r>
      <w:r>
        <w:rPr>
          <w:noProof/>
        </w:rPr>
      </w:r>
      <w:r>
        <w:rPr>
          <w:noProof/>
        </w:rPr>
        <w:fldChar w:fldCharType="separate"/>
      </w:r>
      <w:r>
        <w:rPr>
          <w:noProof/>
        </w:rPr>
        <w:t>45</w:t>
      </w:r>
      <w:r>
        <w:rPr>
          <w:noProof/>
        </w:rPr>
        <w:fldChar w:fldCharType="end"/>
      </w:r>
    </w:p>
    <w:p w14:paraId="08ECFEE4" w14:textId="6E0E7E58"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8.1</w:t>
      </w:r>
      <w:r>
        <w:rPr>
          <w:rFonts w:asciiTheme="minorHAnsi" w:eastAsiaTheme="minorEastAsia" w:hAnsiTheme="minorHAnsi" w:cstheme="minorBidi"/>
          <w:noProof/>
          <w:kern w:val="2"/>
          <w:sz w:val="22"/>
          <w:szCs w:val="22"/>
          <w:lang w:eastAsia="en-AU"/>
          <w14:ligatures w14:val="standardContextual"/>
        </w:rPr>
        <w:tab/>
      </w:r>
      <w:r>
        <w:rPr>
          <w:noProof/>
        </w:rPr>
        <w:t>Performance of obligations</w:t>
      </w:r>
      <w:r>
        <w:rPr>
          <w:noProof/>
        </w:rPr>
        <w:tab/>
      </w:r>
      <w:r>
        <w:rPr>
          <w:noProof/>
        </w:rPr>
        <w:fldChar w:fldCharType="begin"/>
      </w:r>
      <w:r>
        <w:rPr>
          <w:noProof/>
        </w:rPr>
        <w:instrText xml:space="preserve"> PAGEREF _Toc172562696 \h </w:instrText>
      </w:r>
      <w:r>
        <w:rPr>
          <w:noProof/>
        </w:rPr>
      </w:r>
      <w:r>
        <w:rPr>
          <w:noProof/>
        </w:rPr>
        <w:fldChar w:fldCharType="separate"/>
      </w:r>
      <w:r>
        <w:rPr>
          <w:noProof/>
        </w:rPr>
        <w:t>45</w:t>
      </w:r>
      <w:r>
        <w:rPr>
          <w:noProof/>
        </w:rPr>
        <w:fldChar w:fldCharType="end"/>
      </w:r>
    </w:p>
    <w:p w14:paraId="06FB1745" w14:textId="32299562"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8.2</w:t>
      </w:r>
      <w:r>
        <w:rPr>
          <w:rFonts w:asciiTheme="minorHAnsi" w:eastAsiaTheme="minorEastAsia" w:hAnsiTheme="minorHAnsi" w:cstheme="minorBidi"/>
          <w:noProof/>
          <w:kern w:val="2"/>
          <w:sz w:val="22"/>
          <w:szCs w:val="22"/>
          <w:lang w:eastAsia="en-AU"/>
          <w14:ligatures w14:val="standardContextual"/>
        </w:rPr>
        <w:tab/>
      </w:r>
      <w:r>
        <w:rPr>
          <w:noProof/>
        </w:rPr>
        <w:t>Performance Requirement obligations</w:t>
      </w:r>
      <w:r>
        <w:rPr>
          <w:noProof/>
        </w:rPr>
        <w:tab/>
      </w:r>
      <w:r>
        <w:rPr>
          <w:noProof/>
        </w:rPr>
        <w:fldChar w:fldCharType="begin"/>
      </w:r>
      <w:r>
        <w:rPr>
          <w:noProof/>
        </w:rPr>
        <w:instrText xml:space="preserve"> PAGEREF _Toc172562697 \h </w:instrText>
      </w:r>
      <w:r>
        <w:rPr>
          <w:noProof/>
        </w:rPr>
      </w:r>
      <w:r>
        <w:rPr>
          <w:noProof/>
        </w:rPr>
        <w:fldChar w:fldCharType="separate"/>
      </w:r>
      <w:r>
        <w:rPr>
          <w:noProof/>
        </w:rPr>
        <w:t>46</w:t>
      </w:r>
      <w:r>
        <w:rPr>
          <w:noProof/>
        </w:rPr>
        <w:fldChar w:fldCharType="end"/>
      </w:r>
    </w:p>
    <w:p w14:paraId="69B86C82" w14:textId="2EBEAC09"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8.3</w:t>
      </w:r>
      <w:r>
        <w:rPr>
          <w:rFonts w:asciiTheme="minorHAnsi" w:eastAsiaTheme="minorEastAsia" w:hAnsiTheme="minorHAnsi" w:cstheme="minorBidi"/>
          <w:noProof/>
          <w:kern w:val="2"/>
          <w:sz w:val="22"/>
          <w:szCs w:val="22"/>
          <w:lang w:eastAsia="en-AU"/>
          <w14:ligatures w14:val="standardContextual"/>
        </w:rPr>
        <w:tab/>
      </w:r>
      <w:r>
        <w:rPr>
          <w:noProof/>
        </w:rPr>
        <w:t>Measurement and validation</w:t>
      </w:r>
      <w:r>
        <w:rPr>
          <w:noProof/>
        </w:rPr>
        <w:tab/>
      </w:r>
      <w:r>
        <w:rPr>
          <w:noProof/>
        </w:rPr>
        <w:fldChar w:fldCharType="begin"/>
      </w:r>
      <w:r>
        <w:rPr>
          <w:noProof/>
        </w:rPr>
        <w:instrText xml:space="preserve"> PAGEREF _Toc172562698 \h </w:instrText>
      </w:r>
      <w:r>
        <w:rPr>
          <w:noProof/>
        </w:rPr>
      </w:r>
      <w:r>
        <w:rPr>
          <w:noProof/>
        </w:rPr>
        <w:fldChar w:fldCharType="separate"/>
      </w:r>
      <w:r>
        <w:rPr>
          <w:noProof/>
        </w:rPr>
        <w:t>46</w:t>
      </w:r>
      <w:r>
        <w:rPr>
          <w:noProof/>
        </w:rPr>
        <w:fldChar w:fldCharType="end"/>
      </w:r>
    </w:p>
    <w:p w14:paraId="6327AB24" w14:textId="5C5C60FC"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8.4</w:t>
      </w:r>
      <w:r>
        <w:rPr>
          <w:rFonts w:asciiTheme="minorHAnsi" w:eastAsiaTheme="minorEastAsia" w:hAnsiTheme="minorHAnsi" w:cstheme="minorBidi"/>
          <w:noProof/>
          <w:kern w:val="2"/>
          <w:sz w:val="22"/>
          <w:szCs w:val="22"/>
          <w:lang w:eastAsia="en-AU"/>
          <w14:ligatures w14:val="standardContextual"/>
        </w:rPr>
        <w:tab/>
      </w:r>
      <w:r>
        <w:rPr>
          <w:noProof/>
        </w:rPr>
        <w:t>Performance Requirement failures</w:t>
      </w:r>
      <w:r>
        <w:rPr>
          <w:noProof/>
        </w:rPr>
        <w:tab/>
      </w:r>
      <w:r>
        <w:rPr>
          <w:noProof/>
        </w:rPr>
        <w:fldChar w:fldCharType="begin"/>
      </w:r>
      <w:r>
        <w:rPr>
          <w:noProof/>
        </w:rPr>
        <w:instrText xml:space="preserve"> PAGEREF _Toc172562699 \h </w:instrText>
      </w:r>
      <w:r>
        <w:rPr>
          <w:noProof/>
        </w:rPr>
      </w:r>
      <w:r>
        <w:rPr>
          <w:noProof/>
        </w:rPr>
        <w:fldChar w:fldCharType="separate"/>
      </w:r>
      <w:r>
        <w:rPr>
          <w:noProof/>
        </w:rPr>
        <w:t>47</w:t>
      </w:r>
      <w:r>
        <w:rPr>
          <w:noProof/>
        </w:rPr>
        <w:fldChar w:fldCharType="end"/>
      </w:r>
    </w:p>
    <w:p w14:paraId="03DD5DD9" w14:textId="57677146"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8.5</w:t>
      </w:r>
      <w:r>
        <w:rPr>
          <w:rFonts w:asciiTheme="minorHAnsi" w:eastAsiaTheme="minorEastAsia" w:hAnsiTheme="minorHAnsi" w:cstheme="minorBidi"/>
          <w:noProof/>
          <w:kern w:val="2"/>
          <w:sz w:val="22"/>
          <w:szCs w:val="22"/>
          <w:lang w:eastAsia="en-AU"/>
          <w14:ligatures w14:val="standardContextual"/>
        </w:rPr>
        <w:tab/>
      </w:r>
      <w:r>
        <w:rPr>
          <w:noProof/>
        </w:rPr>
        <w:t>Registration</w:t>
      </w:r>
      <w:r>
        <w:rPr>
          <w:noProof/>
        </w:rPr>
        <w:tab/>
      </w:r>
      <w:r>
        <w:rPr>
          <w:noProof/>
        </w:rPr>
        <w:fldChar w:fldCharType="begin"/>
      </w:r>
      <w:r>
        <w:rPr>
          <w:noProof/>
        </w:rPr>
        <w:instrText xml:space="preserve"> PAGEREF _Toc172562700 \h </w:instrText>
      </w:r>
      <w:r>
        <w:rPr>
          <w:noProof/>
        </w:rPr>
      </w:r>
      <w:r>
        <w:rPr>
          <w:noProof/>
        </w:rPr>
        <w:fldChar w:fldCharType="separate"/>
      </w:r>
      <w:r>
        <w:rPr>
          <w:noProof/>
        </w:rPr>
        <w:t>49</w:t>
      </w:r>
      <w:r>
        <w:rPr>
          <w:noProof/>
        </w:rPr>
        <w:fldChar w:fldCharType="end"/>
      </w:r>
    </w:p>
    <w:p w14:paraId="5E65F22C" w14:textId="2D1A884B"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8.6</w:t>
      </w:r>
      <w:r>
        <w:rPr>
          <w:rFonts w:asciiTheme="minorHAnsi" w:eastAsiaTheme="minorEastAsia" w:hAnsiTheme="minorHAnsi" w:cstheme="minorBidi"/>
          <w:noProof/>
          <w:kern w:val="2"/>
          <w:sz w:val="22"/>
          <w:szCs w:val="22"/>
          <w:lang w:eastAsia="en-AU"/>
          <w14:ligatures w14:val="standardContextual"/>
        </w:rPr>
        <w:tab/>
      </w:r>
      <w:r>
        <w:rPr>
          <w:noProof/>
        </w:rPr>
        <w:t>Project Operator is a special purpose vehicle</w:t>
      </w:r>
      <w:r>
        <w:rPr>
          <w:noProof/>
        </w:rPr>
        <w:tab/>
      </w:r>
      <w:r>
        <w:rPr>
          <w:noProof/>
        </w:rPr>
        <w:fldChar w:fldCharType="begin"/>
      </w:r>
      <w:r>
        <w:rPr>
          <w:noProof/>
        </w:rPr>
        <w:instrText xml:space="preserve"> PAGEREF _Toc172562701 \h </w:instrText>
      </w:r>
      <w:r>
        <w:rPr>
          <w:noProof/>
        </w:rPr>
      </w:r>
      <w:r>
        <w:rPr>
          <w:noProof/>
        </w:rPr>
        <w:fldChar w:fldCharType="separate"/>
      </w:r>
      <w:r>
        <w:rPr>
          <w:noProof/>
        </w:rPr>
        <w:t>50</w:t>
      </w:r>
      <w:r>
        <w:rPr>
          <w:noProof/>
        </w:rPr>
        <w:fldChar w:fldCharType="end"/>
      </w:r>
    </w:p>
    <w:p w14:paraId="08085F80" w14:textId="7D5C7769"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8.7</w:t>
      </w:r>
      <w:r>
        <w:rPr>
          <w:rFonts w:asciiTheme="minorHAnsi" w:eastAsiaTheme="minorEastAsia" w:hAnsiTheme="minorHAnsi" w:cstheme="minorBidi"/>
          <w:noProof/>
          <w:kern w:val="2"/>
          <w:sz w:val="22"/>
          <w:szCs w:val="22"/>
          <w:lang w:eastAsia="en-AU"/>
          <w14:ligatures w14:val="standardContextual"/>
        </w:rPr>
        <w:tab/>
      </w:r>
      <w:r>
        <w:rPr>
          <w:noProof/>
        </w:rPr>
        <w:t>Trading Protocol</w:t>
      </w:r>
      <w:r>
        <w:rPr>
          <w:noProof/>
        </w:rPr>
        <w:tab/>
      </w:r>
      <w:r>
        <w:rPr>
          <w:noProof/>
        </w:rPr>
        <w:fldChar w:fldCharType="begin"/>
      </w:r>
      <w:r>
        <w:rPr>
          <w:noProof/>
        </w:rPr>
        <w:instrText xml:space="preserve"> PAGEREF _Toc172562702 \h </w:instrText>
      </w:r>
      <w:r>
        <w:rPr>
          <w:noProof/>
        </w:rPr>
      </w:r>
      <w:r>
        <w:rPr>
          <w:noProof/>
        </w:rPr>
        <w:fldChar w:fldCharType="separate"/>
      </w:r>
      <w:r>
        <w:rPr>
          <w:noProof/>
        </w:rPr>
        <w:t>51</w:t>
      </w:r>
      <w:r>
        <w:rPr>
          <w:noProof/>
        </w:rPr>
        <w:fldChar w:fldCharType="end"/>
      </w:r>
    </w:p>
    <w:p w14:paraId="444458FD" w14:textId="740A97C0"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8.8</w:t>
      </w:r>
      <w:r>
        <w:rPr>
          <w:rFonts w:asciiTheme="minorHAnsi" w:eastAsiaTheme="minorEastAsia" w:hAnsiTheme="minorHAnsi" w:cstheme="minorBidi"/>
          <w:noProof/>
          <w:kern w:val="2"/>
          <w:sz w:val="22"/>
          <w:szCs w:val="22"/>
          <w:lang w:eastAsia="en-AU"/>
          <w14:ligatures w14:val="standardContextual"/>
        </w:rPr>
        <w:tab/>
      </w:r>
      <w:r>
        <w:rPr>
          <w:noProof/>
        </w:rPr>
        <w:t>Annual Maintenance Program</w:t>
      </w:r>
      <w:r>
        <w:rPr>
          <w:noProof/>
        </w:rPr>
        <w:tab/>
      </w:r>
      <w:r>
        <w:rPr>
          <w:noProof/>
        </w:rPr>
        <w:fldChar w:fldCharType="begin"/>
      </w:r>
      <w:r>
        <w:rPr>
          <w:noProof/>
        </w:rPr>
        <w:instrText xml:space="preserve"> PAGEREF _Toc172562703 \h </w:instrText>
      </w:r>
      <w:r>
        <w:rPr>
          <w:noProof/>
        </w:rPr>
      </w:r>
      <w:r>
        <w:rPr>
          <w:noProof/>
        </w:rPr>
        <w:fldChar w:fldCharType="separate"/>
      </w:r>
      <w:r>
        <w:rPr>
          <w:noProof/>
        </w:rPr>
        <w:t>51</w:t>
      </w:r>
      <w:r>
        <w:rPr>
          <w:noProof/>
        </w:rPr>
        <w:fldChar w:fldCharType="end"/>
      </w:r>
    </w:p>
    <w:p w14:paraId="0D16B130" w14:textId="5D7490E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8.9</w:t>
      </w:r>
      <w:r>
        <w:rPr>
          <w:rFonts w:asciiTheme="minorHAnsi" w:eastAsiaTheme="minorEastAsia" w:hAnsiTheme="minorHAnsi" w:cstheme="minorBidi"/>
          <w:noProof/>
          <w:kern w:val="2"/>
          <w:sz w:val="22"/>
          <w:szCs w:val="22"/>
          <w:lang w:eastAsia="en-AU"/>
          <w14:ligatures w14:val="standardContextual"/>
        </w:rPr>
        <w:tab/>
      </w:r>
      <w:r>
        <w:rPr>
          <w:noProof/>
        </w:rPr>
        <w:t>Maintenance</w:t>
      </w:r>
      <w:r>
        <w:rPr>
          <w:noProof/>
        </w:rPr>
        <w:tab/>
      </w:r>
      <w:r>
        <w:rPr>
          <w:noProof/>
        </w:rPr>
        <w:fldChar w:fldCharType="begin"/>
      </w:r>
      <w:r>
        <w:rPr>
          <w:noProof/>
        </w:rPr>
        <w:instrText xml:space="preserve"> PAGEREF _Toc172562704 \h </w:instrText>
      </w:r>
      <w:r>
        <w:rPr>
          <w:noProof/>
        </w:rPr>
      </w:r>
      <w:r>
        <w:rPr>
          <w:noProof/>
        </w:rPr>
        <w:fldChar w:fldCharType="separate"/>
      </w:r>
      <w:r>
        <w:rPr>
          <w:noProof/>
        </w:rPr>
        <w:t>52</w:t>
      </w:r>
      <w:r>
        <w:rPr>
          <w:noProof/>
        </w:rPr>
        <w:fldChar w:fldCharType="end"/>
      </w:r>
    </w:p>
    <w:p w14:paraId="3A9838A8" w14:textId="38D20432"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8.10</w:t>
      </w:r>
      <w:r>
        <w:rPr>
          <w:rFonts w:asciiTheme="minorHAnsi" w:eastAsiaTheme="minorEastAsia" w:hAnsiTheme="minorHAnsi" w:cstheme="minorBidi"/>
          <w:noProof/>
          <w:kern w:val="2"/>
          <w:sz w:val="22"/>
          <w:szCs w:val="22"/>
          <w:lang w:eastAsia="en-AU"/>
          <w14:ligatures w14:val="standardContextual"/>
        </w:rPr>
        <w:tab/>
      </w:r>
      <w:r>
        <w:rPr>
          <w:noProof/>
        </w:rPr>
        <w:t>Adjustment to Peak Periods</w:t>
      </w:r>
      <w:r>
        <w:rPr>
          <w:noProof/>
        </w:rPr>
        <w:tab/>
      </w:r>
      <w:r>
        <w:rPr>
          <w:noProof/>
        </w:rPr>
        <w:fldChar w:fldCharType="begin"/>
      </w:r>
      <w:r>
        <w:rPr>
          <w:noProof/>
        </w:rPr>
        <w:instrText xml:space="preserve"> PAGEREF _Toc172562705 \h </w:instrText>
      </w:r>
      <w:r>
        <w:rPr>
          <w:noProof/>
        </w:rPr>
      </w:r>
      <w:r>
        <w:rPr>
          <w:noProof/>
        </w:rPr>
        <w:fldChar w:fldCharType="separate"/>
      </w:r>
      <w:r>
        <w:rPr>
          <w:noProof/>
        </w:rPr>
        <w:t>52</w:t>
      </w:r>
      <w:r>
        <w:rPr>
          <w:noProof/>
        </w:rPr>
        <w:fldChar w:fldCharType="end"/>
      </w:r>
    </w:p>
    <w:p w14:paraId="7CC26409" w14:textId="0A164130"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9</w:t>
      </w:r>
      <w:r>
        <w:rPr>
          <w:rFonts w:asciiTheme="minorHAnsi" w:eastAsiaTheme="minorEastAsia" w:hAnsiTheme="minorHAnsi" w:cstheme="minorBidi"/>
          <w:b w:val="0"/>
          <w:noProof/>
          <w:kern w:val="2"/>
          <w:sz w:val="22"/>
          <w:szCs w:val="22"/>
          <w:lang w:eastAsia="en-AU"/>
          <w14:ligatures w14:val="standardContextual"/>
        </w:rPr>
        <w:tab/>
      </w:r>
      <w:r>
        <w:rPr>
          <w:noProof/>
        </w:rPr>
        <w:t>Insurance</w:t>
      </w:r>
      <w:r>
        <w:rPr>
          <w:noProof/>
        </w:rPr>
        <w:tab/>
      </w:r>
      <w:r>
        <w:rPr>
          <w:noProof/>
        </w:rPr>
        <w:fldChar w:fldCharType="begin"/>
      </w:r>
      <w:r>
        <w:rPr>
          <w:noProof/>
        </w:rPr>
        <w:instrText xml:space="preserve"> PAGEREF _Toc172562706 \h </w:instrText>
      </w:r>
      <w:r>
        <w:rPr>
          <w:noProof/>
        </w:rPr>
      </w:r>
      <w:r>
        <w:rPr>
          <w:noProof/>
        </w:rPr>
        <w:fldChar w:fldCharType="separate"/>
      </w:r>
      <w:r>
        <w:rPr>
          <w:noProof/>
        </w:rPr>
        <w:t>52</w:t>
      </w:r>
      <w:r>
        <w:rPr>
          <w:noProof/>
        </w:rPr>
        <w:fldChar w:fldCharType="end"/>
      </w:r>
    </w:p>
    <w:p w14:paraId="4884B9C3" w14:textId="72F8B733"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10</w:t>
      </w:r>
      <w:r>
        <w:rPr>
          <w:rFonts w:asciiTheme="minorHAnsi" w:eastAsiaTheme="minorEastAsia" w:hAnsiTheme="minorHAnsi" w:cstheme="minorBidi"/>
          <w:b w:val="0"/>
          <w:noProof/>
          <w:kern w:val="2"/>
          <w:sz w:val="22"/>
          <w:szCs w:val="22"/>
          <w:lang w:eastAsia="en-AU"/>
          <w14:ligatures w14:val="standardContextual"/>
        </w:rPr>
        <w:tab/>
      </w:r>
      <w:r>
        <w:rPr>
          <w:noProof/>
        </w:rPr>
        <w:t>Alterations to the Project</w:t>
      </w:r>
      <w:r>
        <w:rPr>
          <w:noProof/>
        </w:rPr>
        <w:tab/>
      </w:r>
      <w:r>
        <w:rPr>
          <w:noProof/>
        </w:rPr>
        <w:fldChar w:fldCharType="begin"/>
      </w:r>
      <w:r>
        <w:rPr>
          <w:noProof/>
        </w:rPr>
        <w:instrText xml:space="preserve"> PAGEREF _Toc172562707 \h </w:instrText>
      </w:r>
      <w:r>
        <w:rPr>
          <w:noProof/>
        </w:rPr>
      </w:r>
      <w:r>
        <w:rPr>
          <w:noProof/>
        </w:rPr>
        <w:fldChar w:fldCharType="separate"/>
      </w:r>
      <w:r>
        <w:rPr>
          <w:noProof/>
        </w:rPr>
        <w:t>53</w:t>
      </w:r>
      <w:r>
        <w:rPr>
          <w:noProof/>
        </w:rPr>
        <w:fldChar w:fldCharType="end"/>
      </w:r>
    </w:p>
    <w:p w14:paraId="26D7377F" w14:textId="599DDE92"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10.1</w:t>
      </w:r>
      <w:r>
        <w:rPr>
          <w:rFonts w:asciiTheme="minorHAnsi" w:eastAsiaTheme="minorEastAsia" w:hAnsiTheme="minorHAnsi" w:cstheme="minorBidi"/>
          <w:noProof/>
          <w:kern w:val="2"/>
          <w:sz w:val="22"/>
          <w:szCs w:val="22"/>
          <w:lang w:eastAsia="en-AU"/>
          <w14:ligatures w14:val="standardContextual"/>
        </w:rPr>
        <w:tab/>
      </w:r>
      <w:r>
        <w:rPr>
          <w:noProof/>
        </w:rPr>
        <w:t>Material Alterations</w:t>
      </w:r>
      <w:r>
        <w:rPr>
          <w:noProof/>
        </w:rPr>
        <w:tab/>
      </w:r>
      <w:r>
        <w:rPr>
          <w:noProof/>
        </w:rPr>
        <w:fldChar w:fldCharType="begin"/>
      </w:r>
      <w:r>
        <w:rPr>
          <w:noProof/>
        </w:rPr>
        <w:instrText xml:space="preserve"> PAGEREF _Toc172562708 \h </w:instrText>
      </w:r>
      <w:r>
        <w:rPr>
          <w:noProof/>
        </w:rPr>
      </w:r>
      <w:r>
        <w:rPr>
          <w:noProof/>
        </w:rPr>
        <w:fldChar w:fldCharType="separate"/>
      </w:r>
      <w:r>
        <w:rPr>
          <w:noProof/>
        </w:rPr>
        <w:t>53</w:t>
      </w:r>
      <w:r>
        <w:rPr>
          <w:noProof/>
        </w:rPr>
        <w:fldChar w:fldCharType="end"/>
      </w:r>
    </w:p>
    <w:p w14:paraId="2978CBD2" w14:textId="69440E49"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lang w:eastAsia="en-AU"/>
        </w:rPr>
        <w:t>10.2</w:t>
      </w:r>
      <w:r>
        <w:rPr>
          <w:rFonts w:asciiTheme="minorHAnsi" w:eastAsiaTheme="minorEastAsia" w:hAnsiTheme="minorHAnsi" w:cstheme="minorBidi"/>
          <w:noProof/>
          <w:kern w:val="2"/>
          <w:sz w:val="22"/>
          <w:szCs w:val="22"/>
          <w:lang w:eastAsia="en-AU"/>
          <w14:ligatures w14:val="standardContextual"/>
        </w:rPr>
        <w:tab/>
      </w:r>
      <w:r>
        <w:rPr>
          <w:noProof/>
          <w:lang w:eastAsia="en-AU"/>
        </w:rPr>
        <w:t>Commonwealth consent to a Material Alteration</w:t>
      </w:r>
      <w:r>
        <w:rPr>
          <w:noProof/>
        </w:rPr>
        <w:tab/>
      </w:r>
      <w:r>
        <w:rPr>
          <w:noProof/>
        </w:rPr>
        <w:fldChar w:fldCharType="begin"/>
      </w:r>
      <w:r>
        <w:rPr>
          <w:noProof/>
        </w:rPr>
        <w:instrText xml:space="preserve"> PAGEREF _Toc172562709 \h </w:instrText>
      </w:r>
      <w:r>
        <w:rPr>
          <w:noProof/>
        </w:rPr>
      </w:r>
      <w:r>
        <w:rPr>
          <w:noProof/>
        </w:rPr>
        <w:fldChar w:fldCharType="separate"/>
      </w:r>
      <w:r>
        <w:rPr>
          <w:noProof/>
        </w:rPr>
        <w:t>53</w:t>
      </w:r>
      <w:r>
        <w:rPr>
          <w:noProof/>
        </w:rPr>
        <w:fldChar w:fldCharType="end"/>
      </w:r>
    </w:p>
    <w:p w14:paraId="1A2FF21C" w14:textId="2B3626E7"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11</w:t>
      </w:r>
      <w:r>
        <w:rPr>
          <w:rFonts w:asciiTheme="minorHAnsi" w:eastAsiaTheme="minorEastAsia" w:hAnsiTheme="minorHAnsi" w:cstheme="minorBidi"/>
          <w:b w:val="0"/>
          <w:noProof/>
          <w:kern w:val="2"/>
          <w:sz w:val="22"/>
          <w:szCs w:val="22"/>
          <w:lang w:eastAsia="en-AU"/>
          <w14:ligatures w14:val="standardContextual"/>
        </w:rPr>
        <w:tab/>
      </w:r>
      <w:r>
        <w:rPr>
          <w:noProof/>
        </w:rPr>
        <w:t>Social Licence Commitments</w:t>
      </w:r>
      <w:r>
        <w:rPr>
          <w:noProof/>
        </w:rPr>
        <w:tab/>
      </w:r>
      <w:r>
        <w:rPr>
          <w:noProof/>
        </w:rPr>
        <w:fldChar w:fldCharType="begin"/>
      </w:r>
      <w:r>
        <w:rPr>
          <w:noProof/>
        </w:rPr>
        <w:instrText xml:space="preserve"> PAGEREF _Toc172562710 \h </w:instrText>
      </w:r>
      <w:r>
        <w:rPr>
          <w:noProof/>
        </w:rPr>
      </w:r>
      <w:r>
        <w:rPr>
          <w:noProof/>
        </w:rPr>
        <w:fldChar w:fldCharType="separate"/>
      </w:r>
      <w:r>
        <w:rPr>
          <w:noProof/>
        </w:rPr>
        <w:t>54</w:t>
      </w:r>
      <w:r>
        <w:rPr>
          <w:noProof/>
        </w:rPr>
        <w:fldChar w:fldCharType="end"/>
      </w:r>
    </w:p>
    <w:p w14:paraId="3C67E634" w14:textId="379F637D"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11.1</w:t>
      </w:r>
      <w:r>
        <w:rPr>
          <w:rFonts w:asciiTheme="minorHAnsi" w:eastAsiaTheme="minorEastAsia" w:hAnsiTheme="minorHAnsi" w:cstheme="minorBidi"/>
          <w:noProof/>
          <w:kern w:val="2"/>
          <w:sz w:val="22"/>
          <w:szCs w:val="22"/>
          <w:lang w:eastAsia="en-AU"/>
          <w14:ligatures w14:val="standardContextual"/>
        </w:rPr>
        <w:tab/>
      </w:r>
      <w:r>
        <w:rPr>
          <w:noProof/>
        </w:rPr>
        <w:t>Performance</w:t>
      </w:r>
      <w:r>
        <w:rPr>
          <w:noProof/>
        </w:rPr>
        <w:tab/>
      </w:r>
      <w:r>
        <w:rPr>
          <w:noProof/>
        </w:rPr>
        <w:fldChar w:fldCharType="begin"/>
      </w:r>
      <w:r>
        <w:rPr>
          <w:noProof/>
        </w:rPr>
        <w:instrText xml:space="preserve"> PAGEREF _Toc172562711 \h </w:instrText>
      </w:r>
      <w:r>
        <w:rPr>
          <w:noProof/>
        </w:rPr>
      </w:r>
      <w:r>
        <w:rPr>
          <w:noProof/>
        </w:rPr>
        <w:fldChar w:fldCharType="separate"/>
      </w:r>
      <w:r>
        <w:rPr>
          <w:noProof/>
        </w:rPr>
        <w:t>54</w:t>
      </w:r>
      <w:r>
        <w:rPr>
          <w:noProof/>
        </w:rPr>
        <w:fldChar w:fldCharType="end"/>
      </w:r>
    </w:p>
    <w:p w14:paraId="78F71E0C" w14:textId="7751CAB5"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11.2</w:t>
      </w:r>
      <w:r>
        <w:rPr>
          <w:rFonts w:asciiTheme="minorHAnsi" w:eastAsiaTheme="minorEastAsia" w:hAnsiTheme="minorHAnsi" w:cstheme="minorBidi"/>
          <w:noProof/>
          <w:kern w:val="2"/>
          <w:sz w:val="22"/>
          <w:szCs w:val="22"/>
          <w:lang w:eastAsia="en-AU"/>
          <w14:ligatures w14:val="standardContextual"/>
        </w:rPr>
        <w:tab/>
      </w:r>
      <w:r>
        <w:rPr>
          <w:noProof/>
        </w:rPr>
        <w:t>Audit</w:t>
      </w:r>
      <w:r>
        <w:rPr>
          <w:noProof/>
        </w:rPr>
        <w:tab/>
      </w:r>
      <w:r>
        <w:rPr>
          <w:noProof/>
        </w:rPr>
        <w:fldChar w:fldCharType="begin"/>
      </w:r>
      <w:r>
        <w:rPr>
          <w:noProof/>
        </w:rPr>
        <w:instrText xml:space="preserve"> PAGEREF _Toc172562712 \h </w:instrText>
      </w:r>
      <w:r>
        <w:rPr>
          <w:noProof/>
        </w:rPr>
      </w:r>
      <w:r>
        <w:rPr>
          <w:noProof/>
        </w:rPr>
        <w:fldChar w:fldCharType="separate"/>
      </w:r>
      <w:r>
        <w:rPr>
          <w:noProof/>
        </w:rPr>
        <w:t>55</w:t>
      </w:r>
      <w:r>
        <w:rPr>
          <w:noProof/>
        </w:rPr>
        <w:fldChar w:fldCharType="end"/>
      </w:r>
    </w:p>
    <w:p w14:paraId="3B48A54D" w14:textId="062966C4"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11.3</w:t>
      </w:r>
      <w:r>
        <w:rPr>
          <w:rFonts w:asciiTheme="minorHAnsi" w:eastAsiaTheme="minorEastAsia" w:hAnsiTheme="minorHAnsi" w:cstheme="minorBidi"/>
          <w:noProof/>
          <w:kern w:val="2"/>
          <w:sz w:val="22"/>
          <w:szCs w:val="22"/>
          <w:lang w:eastAsia="en-AU"/>
          <w14:ligatures w14:val="standardContextual"/>
        </w:rPr>
        <w:tab/>
      </w:r>
      <w:r>
        <w:rPr>
          <w:noProof/>
        </w:rPr>
        <w:t>Notice of non-compliance</w:t>
      </w:r>
      <w:r>
        <w:rPr>
          <w:noProof/>
        </w:rPr>
        <w:tab/>
      </w:r>
      <w:r>
        <w:rPr>
          <w:noProof/>
        </w:rPr>
        <w:fldChar w:fldCharType="begin"/>
      </w:r>
      <w:r>
        <w:rPr>
          <w:noProof/>
        </w:rPr>
        <w:instrText xml:space="preserve"> PAGEREF _Toc172562713 \h </w:instrText>
      </w:r>
      <w:r>
        <w:rPr>
          <w:noProof/>
        </w:rPr>
      </w:r>
      <w:r>
        <w:rPr>
          <w:noProof/>
        </w:rPr>
        <w:fldChar w:fldCharType="separate"/>
      </w:r>
      <w:r>
        <w:rPr>
          <w:noProof/>
        </w:rPr>
        <w:t>55</w:t>
      </w:r>
      <w:r>
        <w:rPr>
          <w:noProof/>
        </w:rPr>
        <w:fldChar w:fldCharType="end"/>
      </w:r>
    </w:p>
    <w:p w14:paraId="6CFA4706" w14:textId="1D6F1D79"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11.4</w:t>
      </w:r>
      <w:r>
        <w:rPr>
          <w:rFonts w:asciiTheme="minorHAnsi" w:eastAsiaTheme="minorEastAsia" w:hAnsiTheme="minorHAnsi" w:cstheme="minorBidi"/>
          <w:noProof/>
          <w:kern w:val="2"/>
          <w:sz w:val="22"/>
          <w:szCs w:val="22"/>
          <w:lang w:eastAsia="en-AU"/>
          <w14:ligatures w14:val="standardContextual"/>
        </w:rPr>
        <w:tab/>
      </w:r>
      <w:r>
        <w:rPr>
          <w:noProof/>
        </w:rPr>
        <w:t>Cure</w:t>
      </w:r>
      <w:r>
        <w:rPr>
          <w:noProof/>
        </w:rPr>
        <w:tab/>
      </w:r>
      <w:r>
        <w:rPr>
          <w:noProof/>
        </w:rPr>
        <w:fldChar w:fldCharType="begin"/>
      </w:r>
      <w:r>
        <w:rPr>
          <w:noProof/>
        </w:rPr>
        <w:instrText xml:space="preserve"> PAGEREF _Toc172562714 \h </w:instrText>
      </w:r>
      <w:r>
        <w:rPr>
          <w:noProof/>
        </w:rPr>
      </w:r>
      <w:r>
        <w:rPr>
          <w:noProof/>
        </w:rPr>
        <w:fldChar w:fldCharType="separate"/>
      </w:r>
      <w:r>
        <w:rPr>
          <w:noProof/>
        </w:rPr>
        <w:t>55</w:t>
      </w:r>
      <w:r>
        <w:rPr>
          <w:noProof/>
        </w:rPr>
        <w:fldChar w:fldCharType="end"/>
      </w:r>
    </w:p>
    <w:p w14:paraId="58839907" w14:textId="534831D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11.5</w:t>
      </w:r>
      <w:r>
        <w:rPr>
          <w:rFonts w:asciiTheme="minorHAnsi" w:eastAsiaTheme="minorEastAsia" w:hAnsiTheme="minorHAnsi" w:cstheme="minorBidi"/>
          <w:noProof/>
          <w:kern w:val="2"/>
          <w:sz w:val="22"/>
          <w:szCs w:val="22"/>
          <w:lang w:eastAsia="en-AU"/>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_Toc172562715 \h </w:instrText>
      </w:r>
      <w:r>
        <w:rPr>
          <w:noProof/>
        </w:rPr>
      </w:r>
      <w:r>
        <w:rPr>
          <w:noProof/>
        </w:rPr>
        <w:fldChar w:fldCharType="separate"/>
      </w:r>
      <w:r>
        <w:rPr>
          <w:noProof/>
        </w:rPr>
        <w:t>58</w:t>
      </w:r>
      <w:r>
        <w:rPr>
          <w:noProof/>
        </w:rPr>
        <w:fldChar w:fldCharType="end"/>
      </w:r>
    </w:p>
    <w:p w14:paraId="4B929874" w14:textId="32E5C5BD"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11.6</w:t>
      </w:r>
      <w:r>
        <w:rPr>
          <w:rFonts w:asciiTheme="minorHAnsi" w:eastAsiaTheme="minorEastAsia" w:hAnsiTheme="minorHAnsi" w:cstheme="minorBidi"/>
          <w:noProof/>
          <w:kern w:val="2"/>
          <w:sz w:val="22"/>
          <w:szCs w:val="22"/>
          <w:lang w:eastAsia="en-AU"/>
          <w14:ligatures w14:val="standardContextual"/>
        </w:rPr>
        <w:tab/>
      </w:r>
      <w:r>
        <w:rPr>
          <w:noProof/>
        </w:rPr>
        <w:t>Abatements for non-compliance</w:t>
      </w:r>
      <w:r>
        <w:rPr>
          <w:noProof/>
        </w:rPr>
        <w:tab/>
      </w:r>
      <w:r>
        <w:rPr>
          <w:noProof/>
        </w:rPr>
        <w:fldChar w:fldCharType="begin"/>
      </w:r>
      <w:r>
        <w:rPr>
          <w:noProof/>
        </w:rPr>
        <w:instrText xml:space="preserve"> PAGEREF _Toc172562716 \h </w:instrText>
      </w:r>
      <w:r>
        <w:rPr>
          <w:noProof/>
        </w:rPr>
      </w:r>
      <w:r>
        <w:rPr>
          <w:noProof/>
        </w:rPr>
        <w:fldChar w:fldCharType="separate"/>
      </w:r>
      <w:r>
        <w:rPr>
          <w:noProof/>
        </w:rPr>
        <w:t>58</w:t>
      </w:r>
      <w:r>
        <w:rPr>
          <w:noProof/>
        </w:rPr>
        <w:fldChar w:fldCharType="end"/>
      </w:r>
    </w:p>
    <w:p w14:paraId="51EF7E18" w14:textId="0892B003"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12</w:t>
      </w:r>
      <w:r>
        <w:rPr>
          <w:rFonts w:asciiTheme="minorHAnsi" w:eastAsiaTheme="minorEastAsia" w:hAnsiTheme="minorHAnsi" w:cstheme="minorBidi"/>
          <w:b w:val="0"/>
          <w:noProof/>
          <w:kern w:val="2"/>
          <w:sz w:val="22"/>
          <w:szCs w:val="22"/>
          <w:lang w:eastAsia="en-AU"/>
          <w14:ligatures w14:val="standardContextual"/>
        </w:rPr>
        <w:tab/>
      </w:r>
      <w:r>
        <w:rPr>
          <w:noProof/>
        </w:rPr>
        <w:t>Reporting</w:t>
      </w:r>
      <w:r>
        <w:rPr>
          <w:noProof/>
        </w:rPr>
        <w:tab/>
      </w:r>
      <w:r>
        <w:rPr>
          <w:noProof/>
        </w:rPr>
        <w:fldChar w:fldCharType="begin"/>
      </w:r>
      <w:r>
        <w:rPr>
          <w:noProof/>
        </w:rPr>
        <w:instrText xml:space="preserve"> PAGEREF _Toc172562717 \h </w:instrText>
      </w:r>
      <w:r>
        <w:rPr>
          <w:noProof/>
        </w:rPr>
      </w:r>
      <w:r>
        <w:rPr>
          <w:noProof/>
        </w:rPr>
        <w:fldChar w:fldCharType="separate"/>
      </w:r>
      <w:r>
        <w:rPr>
          <w:noProof/>
        </w:rPr>
        <w:t>59</w:t>
      </w:r>
      <w:r>
        <w:rPr>
          <w:noProof/>
        </w:rPr>
        <w:fldChar w:fldCharType="end"/>
      </w:r>
    </w:p>
    <w:p w14:paraId="6BC54465" w14:textId="0E8904E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12.1</w:t>
      </w:r>
      <w:r>
        <w:rPr>
          <w:rFonts w:asciiTheme="minorHAnsi" w:eastAsiaTheme="minorEastAsia" w:hAnsiTheme="minorHAnsi" w:cstheme="minorBidi"/>
          <w:noProof/>
          <w:kern w:val="2"/>
          <w:sz w:val="22"/>
          <w:szCs w:val="22"/>
          <w:lang w:eastAsia="en-AU"/>
          <w14:ligatures w14:val="standardContextual"/>
        </w:rPr>
        <w:tab/>
      </w:r>
      <w:r>
        <w:rPr>
          <w:noProof/>
        </w:rPr>
        <w:t>Development and construction reports</w:t>
      </w:r>
      <w:r>
        <w:rPr>
          <w:noProof/>
        </w:rPr>
        <w:tab/>
      </w:r>
      <w:r>
        <w:rPr>
          <w:noProof/>
        </w:rPr>
        <w:fldChar w:fldCharType="begin"/>
      </w:r>
      <w:r>
        <w:rPr>
          <w:noProof/>
        </w:rPr>
        <w:instrText xml:space="preserve"> PAGEREF _Toc172562718 \h </w:instrText>
      </w:r>
      <w:r>
        <w:rPr>
          <w:noProof/>
        </w:rPr>
      </w:r>
      <w:r>
        <w:rPr>
          <w:noProof/>
        </w:rPr>
        <w:fldChar w:fldCharType="separate"/>
      </w:r>
      <w:r>
        <w:rPr>
          <w:noProof/>
        </w:rPr>
        <w:t>59</w:t>
      </w:r>
      <w:r>
        <w:rPr>
          <w:noProof/>
        </w:rPr>
        <w:fldChar w:fldCharType="end"/>
      </w:r>
    </w:p>
    <w:p w14:paraId="09DDC331" w14:textId="1B4094D6"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12.2</w:t>
      </w:r>
      <w:r>
        <w:rPr>
          <w:rFonts w:asciiTheme="minorHAnsi" w:eastAsiaTheme="minorEastAsia" w:hAnsiTheme="minorHAnsi" w:cstheme="minorBidi"/>
          <w:noProof/>
          <w:kern w:val="2"/>
          <w:sz w:val="22"/>
          <w:szCs w:val="22"/>
          <w:lang w:eastAsia="en-AU"/>
          <w14:ligatures w14:val="standardContextual"/>
        </w:rPr>
        <w:tab/>
      </w:r>
      <w:r>
        <w:rPr>
          <w:noProof/>
        </w:rPr>
        <w:t>Operating reports</w:t>
      </w:r>
      <w:r>
        <w:rPr>
          <w:noProof/>
        </w:rPr>
        <w:tab/>
      </w:r>
      <w:r>
        <w:rPr>
          <w:noProof/>
        </w:rPr>
        <w:fldChar w:fldCharType="begin"/>
      </w:r>
      <w:r>
        <w:rPr>
          <w:noProof/>
        </w:rPr>
        <w:instrText xml:space="preserve"> PAGEREF _Toc172562719 \h </w:instrText>
      </w:r>
      <w:r>
        <w:rPr>
          <w:noProof/>
        </w:rPr>
      </w:r>
      <w:r>
        <w:rPr>
          <w:noProof/>
        </w:rPr>
        <w:fldChar w:fldCharType="separate"/>
      </w:r>
      <w:r>
        <w:rPr>
          <w:noProof/>
        </w:rPr>
        <w:t>60</w:t>
      </w:r>
      <w:r>
        <w:rPr>
          <w:noProof/>
        </w:rPr>
        <w:fldChar w:fldCharType="end"/>
      </w:r>
    </w:p>
    <w:p w14:paraId="1B95E2E1" w14:textId="01458A7C"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12.3</w:t>
      </w:r>
      <w:r>
        <w:rPr>
          <w:rFonts w:asciiTheme="minorHAnsi" w:eastAsiaTheme="minorEastAsia" w:hAnsiTheme="minorHAnsi" w:cstheme="minorBidi"/>
          <w:noProof/>
          <w:kern w:val="2"/>
          <w:sz w:val="22"/>
          <w:szCs w:val="22"/>
          <w:lang w:eastAsia="en-AU"/>
          <w14:ligatures w14:val="standardContextual"/>
        </w:rPr>
        <w:tab/>
      </w:r>
      <w:r>
        <w:rPr>
          <w:noProof/>
        </w:rPr>
        <w:t>Revenue reporting</w:t>
      </w:r>
      <w:r>
        <w:rPr>
          <w:noProof/>
        </w:rPr>
        <w:tab/>
      </w:r>
      <w:r>
        <w:rPr>
          <w:noProof/>
        </w:rPr>
        <w:fldChar w:fldCharType="begin"/>
      </w:r>
      <w:r>
        <w:rPr>
          <w:noProof/>
        </w:rPr>
        <w:instrText xml:space="preserve"> PAGEREF _Toc172562720 \h </w:instrText>
      </w:r>
      <w:r>
        <w:rPr>
          <w:noProof/>
        </w:rPr>
      </w:r>
      <w:r>
        <w:rPr>
          <w:noProof/>
        </w:rPr>
        <w:fldChar w:fldCharType="separate"/>
      </w:r>
      <w:r>
        <w:rPr>
          <w:noProof/>
        </w:rPr>
        <w:t>61</w:t>
      </w:r>
      <w:r>
        <w:rPr>
          <w:noProof/>
        </w:rPr>
        <w:fldChar w:fldCharType="end"/>
      </w:r>
    </w:p>
    <w:p w14:paraId="602D8E6E" w14:textId="00103FA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12.4</w:t>
      </w:r>
      <w:r>
        <w:rPr>
          <w:rFonts w:asciiTheme="minorHAnsi" w:eastAsiaTheme="minorEastAsia" w:hAnsiTheme="minorHAnsi" w:cstheme="minorBidi"/>
          <w:noProof/>
          <w:kern w:val="2"/>
          <w:sz w:val="22"/>
          <w:szCs w:val="22"/>
          <w:lang w:eastAsia="en-AU"/>
          <w14:ligatures w14:val="standardContextual"/>
        </w:rPr>
        <w:tab/>
      </w:r>
      <w:r>
        <w:rPr>
          <w:noProof/>
        </w:rPr>
        <w:t>Social Licence Commitments Reporting</w:t>
      </w:r>
      <w:r>
        <w:rPr>
          <w:noProof/>
        </w:rPr>
        <w:tab/>
      </w:r>
      <w:r>
        <w:rPr>
          <w:noProof/>
        </w:rPr>
        <w:fldChar w:fldCharType="begin"/>
      </w:r>
      <w:r>
        <w:rPr>
          <w:noProof/>
        </w:rPr>
        <w:instrText xml:space="preserve"> PAGEREF _Toc172562721 \h </w:instrText>
      </w:r>
      <w:r>
        <w:rPr>
          <w:noProof/>
        </w:rPr>
      </w:r>
      <w:r>
        <w:rPr>
          <w:noProof/>
        </w:rPr>
        <w:fldChar w:fldCharType="separate"/>
      </w:r>
      <w:r>
        <w:rPr>
          <w:noProof/>
        </w:rPr>
        <w:t>62</w:t>
      </w:r>
      <w:r>
        <w:rPr>
          <w:noProof/>
        </w:rPr>
        <w:fldChar w:fldCharType="end"/>
      </w:r>
    </w:p>
    <w:p w14:paraId="4EBDF0BF" w14:textId="61B9748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12.5</w:t>
      </w:r>
      <w:r>
        <w:rPr>
          <w:rFonts w:asciiTheme="minorHAnsi" w:eastAsiaTheme="minorEastAsia" w:hAnsiTheme="minorHAnsi" w:cstheme="minorBidi"/>
          <w:noProof/>
          <w:kern w:val="2"/>
          <w:sz w:val="22"/>
          <w:szCs w:val="22"/>
          <w:lang w:eastAsia="en-AU"/>
          <w14:ligatures w14:val="standardContextual"/>
        </w:rPr>
        <w:tab/>
      </w:r>
      <w:r>
        <w:rPr>
          <w:noProof/>
        </w:rPr>
        <w:t>Foreign Acquisitions and Takeovers Act reporting</w:t>
      </w:r>
      <w:r>
        <w:rPr>
          <w:noProof/>
        </w:rPr>
        <w:tab/>
      </w:r>
      <w:r>
        <w:rPr>
          <w:noProof/>
        </w:rPr>
        <w:fldChar w:fldCharType="begin"/>
      </w:r>
      <w:r>
        <w:rPr>
          <w:noProof/>
        </w:rPr>
        <w:instrText xml:space="preserve"> PAGEREF _Toc172562722 \h </w:instrText>
      </w:r>
      <w:r>
        <w:rPr>
          <w:noProof/>
        </w:rPr>
      </w:r>
      <w:r>
        <w:rPr>
          <w:noProof/>
        </w:rPr>
        <w:fldChar w:fldCharType="separate"/>
      </w:r>
      <w:r>
        <w:rPr>
          <w:noProof/>
        </w:rPr>
        <w:t>63</w:t>
      </w:r>
      <w:r>
        <w:rPr>
          <w:noProof/>
        </w:rPr>
        <w:fldChar w:fldCharType="end"/>
      </w:r>
    </w:p>
    <w:p w14:paraId="67C9A09B" w14:textId="116AE348"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13</w:t>
      </w:r>
      <w:r>
        <w:rPr>
          <w:rFonts w:asciiTheme="minorHAnsi" w:eastAsiaTheme="minorEastAsia" w:hAnsiTheme="minorHAnsi" w:cstheme="minorBidi"/>
          <w:b w:val="0"/>
          <w:noProof/>
          <w:kern w:val="2"/>
          <w:sz w:val="22"/>
          <w:szCs w:val="22"/>
          <w:lang w:eastAsia="en-AU"/>
          <w14:ligatures w14:val="standardContextual"/>
        </w:rPr>
        <w:tab/>
      </w:r>
      <w:r>
        <w:rPr>
          <w:noProof/>
        </w:rPr>
        <w:t>Knowledge sharing</w:t>
      </w:r>
      <w:r>
        <w:rPr>
          <w:noProof/>
        </w:rPr>
        <w:tab/>
      </w:r>
      <w:r>
        <w:rPr>
          <w:noProof/>
        </w:rPr>
        <w:fldChar w:fldCharType="begin"/>
      </w:r>
      <w:r>
        <w:rPr>
          <w:noProof/>
        </w:rPr>
        <w:instrText xml:space="preserve"> PAGEREF _Toc172562723 \h </w:instrText>
      </w:r>
      <w:r>
        <w:rPr>
          <w:noProof/>
        </w:rPr>
      </w:r>
      <w:r>
        <w:rPr>
          <w:noProof/>
        </w:rPr>
        <w:fldChar w:fldCharType="separate"/>
      </w:r>
      <w:r>
        <w:rPr>
          <w:noProof/>
        </w:rPr>
        <w:t>64</w:t>
      </w:r>
      <w:r>
        <w:rPr>
          <w:noProof/>
        </w:rPr>
        <w:fldChar w:fldCharType="end"/>
      </w:r>
    </w:p>
    <w:p w14:paraId="3D23569D" w14:textId="559D7558"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14</w:t>
      </w:r>
      <w:r>
        <w:rPr>
          <w:rFonts w:asciiTheme="minorHAnsi" w:eastAsiaTheme="minorEastAsia" w:hAnsiTheme="minorHAnsi" w:cstheme="minorBidi"/>
          <w:b w:val="0"/>
          <w:noProof/>
          <w:kern w:val="2"/>
          <w:sz w:val="22"/>
          <w:szCs w:val="22"/>
          <w:lang w:eastAsia="en-AU"/>
          <w14:ligatures w14:val="standardContextual"/>
        </w:rPr>
        <w:tab/>
      </w:r>
      <w:r>
        <w:rPr>
          <w:noProof/>
        </w:rPr>
        <w:t>Support terms</w:t>
      </w:r>
      <w:r>
        <w:rPr>
          <w:noProof/>
        </w:rPr>
        <w:tab/>
      </w:r>
      <w:r>
        <w:rPr>
          <w:noProof/>
        </w:rPr>
        <w:fldChar w:fldCharType="begin"/>
      </w:r>
      <w:r>
        <w:rPr>
          <w:noProof/>
        </w:rPr>
        <w:instrText xml:space="preserve"> PAGEREF _Toc172562724 \h </w:instrText>
      </w:r>
      <w:r>
        <w:rPr>
          <w:noProof/>
        </w:rPr>
      </w:r>
      <w:r>
        <w:rPr>
          <w:noProof/>
        </w:rPr>
        <w:fldChar w:fldCharType="separate"/>
      </w:r>
      <w:r>
        <w:rPr>
          <w:noProof/>
        </w:rPr>
        <w:t>65</w:t>
      </w:r>
      <w:r>
        <w:rPr>
          <w:noProof/>
        </w:rPr>
        <w:fldChar w:fldCharType="end"/>
      </w:r>
    </w:p>
    <w:p w14:paraId="0FBEABFD" w14:textId="2B99D7B1"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14.1</w:t>
      </w:r>
      <w:r>
        <w:rPr>
          <w:rFonts w:asciiTheme="minorHAnsi" w:eastAsiaTheme="minorEastAsia" w:hAnsiTheme="minorHAnsi" w:cstheme="minorBidi"/>
          <w:noProof/>
          <w:kern w:val="2"/>
          <w:sz w:val="22"/>
          <w:szCs w:val="22"/>
          <w:lang w:eastAsia="en-AU"/>
          <w14:ligatures w14:val="standardContextual"/>
        </w:rPr>
        <w:tab/>
      </w:r>
      <w:r>
        <w:rPr>
          <w:noProof/>
        </w:rPr>
        <w:t>Terms of Support</w:t>
      </w:r>
      <w:r>
        <w:rPr>
          <w:noProof/>
        </w:rPr>
        <w:tab/>
      </w:r>
      <w:r>
        <w:rPr>
          <w:noProof/>
        </w:rPr>
        <w:fldChar w:fldCharType="begin"/>
      </w:r>
      <w:r>
        <w:rPr>
          <w:noProof/>
        </w:rPr>
        <w:instrText xml:space="preserve"> PAGEREF _Toc172562725 \h </w:instrText>
      </w:r>
      <w:r>
        <w:rPr>
          <w:noProof/>
        </w:rPr>
      </w:r>
      <w:r>
        <w:rPr>
          <w:noProof/>
        </w:rPr>
        <w:fldChar w:fldCharType="separate"/>
      </w:r>
      <w:r>
        <w:rPr>
          <w:noProof/>
        </w:rPr>
        <w:t>65</w:t>
      </w:r>
      <w:r>
        <w:rPr>
          <w:noProof/>
        </w:rPr>
        <w:fldChar w:fldCharType="end"/>
      </w:r>
    </w:p>
    <w:p w14:paraId="20D8D26B" w14:textId="4C148B7F"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14.2</w:t>
      </w:r>
      <w:r>
        <w:rPr>
          <w:rFonts w:asciiTheme="minorHAnsi" w:eastAsiaTheme="minorEastAsia" w:hAnsiTheme="minorHAnsi" w:cstheme="minorBidi"/>
          <w:noProof/>
          <w:kern w:val="2"/>
          <w:sz w:val="22"/>
          <w:szCs w:val="22"/>
          <w:lang w:eastAsia="en-AU"/>
          <w14:ligatures w14:val="standardContextual"/>
        </w:rPr>
        <w:tab/>
      </w:r>
      <w:r>
        <w:rPr>
          <w:noProof/>
        </w:rPr>
        <w:t>Final Support Commencement Date</w:t>
      </w:r>
      <w:r>
        <w:rPr>
          <w:noProof/>
        </w:rPr>
        <w:tab/>
      </w:r>
      <w:r>
        <w:rPr>
          <w:noProof/>
        </w:rPr>
        <w:fldChar w:fldCharType="begin"/>
      </w:r>
      <w:r>
        <w:rPr>
          <w:noProof/>
        </w:rPr>
        <w:instrText xml:space="preserve"> PAGEREF _Toc172562726 \h </w:instrText>
      </w:r>
      <w:r>
        <w:rPr>
          <w:noProof/>
        </w:rPr>
      </w:r>
      <w:r>
        <w:rPr>
          <w:noProof/>
        </w:rPr>
        <w:fldChar w:fldCharType="separate"/>
      </w:r>
      <w:r>
        <w:rPr>
          <w:noProof/>
        </w:rPr>
        <w:t>65</w:t>
      </w:r>
      <w:r>
        <w:rPr>
          <w:noProof/>
        </w:rPr>
        <w:fldChar w:fldCharType="end"/>
      </w:r>
    </w:p>
    <w:p w14:paraId="390D0D9E" w14:textId="000596EC"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15</w:t>
      </w:r>
      <w:r>
        <w:rPr>
          <w:rFonts w:asciiTheme="minorHAnsi" w:eastAsiaTheme="minorEastAsia" w:hAnsiTheme="minorHAnsi" w:cstheme="minorBidi"/>
          <w:b w:val="0"/>
          <w:noProof/>
          <w:kern w:val="2"/>
          <w:sz w:val="22"/>
          <w:szCs w:val="22"/>
          <w:lang w:eastAsia="en-AU"/>
          <w14:ligatures w14:val="standardContextual"/>
        </w:rPr>
        <w:tab/>
      </w:r>
      <w:r>
        <w:rPr>
          <w:noProof/>
        </w:rPr>
        <w:t>Eligible Bilateral Contracts</w:t>
      </w:r>
      <w:r>
        <w:rPr>
          <w:noProof/>
        </w:rPr>
        <w:tab/>
      </w:r>
      <w:r>
        <w:rPr>
          <w:noProof/>
        </w:rPr>
        <w:fldChar w:fldCharType="begin"/>
      </w:r>
      <w:r>
        <w:rPr>
          <w:noProof/>
        </w:rPr>
        <w:instrText xml:space="preserve"> PAGEREF _Toc172562727 \h </w:instrText>
      </w:r>
      <w:r>
        <w:rPr>
          <w:noProof/>
        </w:rPr>
      </w:r>
      <w:r>
        <w:rPr>
          <w:noProof/>
        </w:rPr>
        <w:fldChar w:fldCharType="separate"/>
      </w:r>
      <w:r>
        <w:rPr>
          <w:noProof/>
        </w:rPr>
        <w:t>66</w:t>
      </w:r>
      <w:r>
        <w:rPr>
          <w:noProof/>
        </w:rPr>
        <w:fldChar w:fldCharType="end"/>
      </w:r>
    </w:p>
    <w:p w14:paraId="44D02976" w14:textId="786EA7D4"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15.1</w:t>
      </w:r>
      <w:r>
        <w:rPr>
          <w:rFonts w:asciiTheme="minorHAnsi" w:eastAsiaTheme="minorEastAsia" w:hAnsiTheme="minorHAnsi" w:cstheme="minorBidi"/>
          <w:noProof/>
          <w:kern w:val="2"/>
          <w:sz w:val="22"/>
          <w:szCs w:val="22"/>
          <w:lang w:eastAsia="en-AU"/>
          <w14:ligatures w14:val="standardContextual"/>
        </w:rPr>
        <w:tab/>
      </w:r>
      <w:r>
        <w:rPr>
          <w:noProof/>
        </w:rPr>
        <w:t>Eligibility requirements</w:t>
      </w:r>
      <w:r>
        <w:rPr>
          <w:noProof/>
        </w:rPr>
        <w:tab/>
      </w:r>
      <w:r>
        <w:rPr>
          <w:noProof/>
        </w:rPr>
        <w:fldChar w:fldCharType="begin"/>
      </w:r>
      <w:r>
        <w:rPr>
          <w:noProof/>
        </w:rPr>
        <w:instrText xml:space="preserve"> PAGEREF _Toc172562728 \h </w:instrText>
      </w:r>
      <w:r>
        <w:rPr>
          <w:noProof/>
        </w:rPr>
      </w:r>
      <w:r>
        <w:rPr>
          <w:noProof/>
        </w:rPr>
        <w:fldChar w:fldCharType="separate"/>
      </w:r>
      <w:r>
        <w:rPr>
          <w:noProof/>
        </w:rPr>
        <w:t>66</w:t>
      </w:r>
      <w:r>
        <w:rPr>
          <w:noProof/>
        </w:rPr>
        <w:fldChar w:fldCharType="end"/>
      </w:r>
    </w:p>
    <w:p w14:paraId="00D35D27" w14:textId="560CF04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15.2</w:t>
      </w:r>
      <w:r>
        <w:rPr>
          <w:rFonts w:asciiTheme="minorHAnsi" w:eastAsiaTheme="minorEastAsia" w:hAnsiTheme="minorHAnsi" w:cstheme="minorBidi"/>
          <w:noProof/>
          <w:kern w:val="2"/>
          <w:sz w:val="22"/>
          <w:szCs w:val="22"/>
          <w:lang w:eastAsia="en-AU"/>
          <w14:ligatures w14:val="standardContextual"/>
        </w:rPr>
        <w:tab/>
      </w:r>
      <w:r>
        <w:rPr>
          <w:noProof/>
        </w:rPr>
        <w:t>Notification of Bilateral Contract</w:t>
      </w:r>
      <w:r>
        <w:rPr>
          <w:noProof/>
        </w:rPr>
        <w:tab/>
      </w:r>
      <w:r>
        <w:rPr>
          <w:noProof/>
        </w:rPr>
        <w:fldChar w:fldCharType="begin"/>
      </w:r>
      <w:r>
        <w:rPr>
          <w:noProof/>
        </w:rPr>
        <w:instrText xml:space="preserve"> PAGEREF _Toc172562729 \h </w:instrText>
      </w:r>
      <w:r>
        <w:rPr>
          <w:noProof/>
        </w:rPr>
      </w:r>
      <w:r>
        <w:rPr>
          <w:noProof/>
        </w:rPr>
        <w:fldChar w:fldCharType="separate"/>
      </w:r>
      <w:r>
        <w:rPr>
          <w:noProof/>
        </w:rPr>
        <w:t>66</w:t>
      </w:r>
      <w:r>
        <w:rPr>
          <w:noProof/>
        </w:rPr>
        <w:fldChar w:fldCharType="end"/>
      </w:r>
    </w:p>
    <w:p w14:paraId="47A94702" w14:textId="0E54B81D"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15.3</w:t>
      </w:r>
      <w:r>
        <w:rPr>
          <w:rFonts w:asciiTheme="minorHAnsi" w:eastAsiaTheme="minorEastAsia" w:hAnsiTheme="minorHAnsi" w:cstheme="minorBidi"/>
          <w:noProof/>
          <w:kern w:val="2"/>
          <w:sz w:val="22"/>
          <w:szCs w:val="22"/>
          <w:lang w:eastAsia="en-AU"/>
          <w14:ligatures w14:val="standardContextual"/>
        </w:rPr>
        <w:tab/>
      </w:r>
      <w:r>
        <w:rPr>
          <w:noProof/>
        </w:rPr>
        <w:t>Amendment to Eligible Bilateral Contract</w:t>
      </w:r>
      <w:r>
        <w:rPr>
          <w:noProof/>
        </w:rPr>
        <w:tab/>
      </w:r>
      <w:r>
        <w:rPr>
          <w:noProof/>
        </w:rPr>
        <w:fldChar w:fldCharType="begin"/>
      </w:r>
      <w:r>
        <w:rPr>
          <w:noProof/>
        </w:rPr>
        <w:instrText xml:space="preserve"> PAGEREF _Toc172562730 \h </w:instrText>
      </w:r>
      <w:r>
        <w:rPr>
          <w:noProof/>
        </w:rPr>
      </w:r>
      <w:r>
        <w:rPr>
          <w:noProof/>
        </w:rPr>
        <w:fldChar w:fldCharType="separate"/>
      </w:r>
      <w:r>
        <w:rPr>
          <w:noProof/>
        </w:rPr>
        <w:t>67</w:t>
      </w:r>
      <w:r>
        <w:rPr>
          <w:noProof/>
        </w:rPr>
        <w:fldChar w:fldCharType="end"/>
      </w:r>
    </w:p>
    <w:p w14:paraId="4415E727" w14:textId="30B70ED2"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15.4</w:t>
      </w:r>
      <w:r>
        <w:rPr>
          <w:rFonts w:asciiTheme="minorHAnsi" w:eastAsiaTheme="minorEastAsia" w:hAnsiTheme="minorHAnsi" w:cstheme="minorBidi"/>
          <w:noProof/>
          <w:kern w:val="2"/>
          <w:sz w:val="22"/>
          <w:szCs w:val="22"/>
          <w:lang w:eastAsia="en-AU"/>
          <w14:ligatures w14:val="standardContextual"/>
        </w:rPr>
        <w:tab/>
      </w:r>
      <w:r>
        <w:rPr>
          <w:noProof/>
        </w:rPr>
        <w:t>Verification of Eligible Bilateral Contracts</w:t>
      </w:r>
      <w:r>
        <w:rPr>
          <w:noProof/>
        </w:rPr>
        <w:tab/>
      </w:r>
      <w:r>
        <w:rPr>
          <w:noProof/>
        </w:rPr>
        <w:fldChar w:fldCharType="begin"/>
      </w:r>
      <w:r>
        <w:rPr>
          <w:noProof/>
        </w:rPr>
        <w:instrText xml:space="preserve"> PAGEREF _Toc172562731 \h </w:instrText>
      </w:r>
      <w:r>
        <w:rPr>
          <w:noProof/>
        </w:rPr>
      </w:r>
      <w:r>
        <w:rPr>
          <w:noProof/>
        </w:rPr>
        <w:fldChar w:fldCharType="separate"/>
      </w:r>
      <w:r>
        <w:rPr>
          <w:noProof/>
        </w:rPr>
        <w:t>68</w:t>
      </w:r>
      <w:r>
        <w:rPr>
          <w:noProof/>
        </w:rPr>
        <w:fldChar w:fldCharType="end"/>
      </w:r>
    </w:p>
    <w:p w14:paraId="175196CA" w14:textId="453A8D9D"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15.5</w:t>
      </w:r>
      <w:r>
        <w:rPr>
          <w:rFonts w:asciiTheme="minorHAnsi" w:eastAsiaTheme="minorEastAsia" w:hAnsiTheme="minorHAnsi" w:cstheme="minorBidi"/>
          <w:noProof/>
          <w:kern w:val="2"/>
          <w:sz w:val="22"/>
          <w:szCs w:val="22"/>
          <w:lang w:eastAsia="en-AU"/>
          <w14:ligatures w14:val="standardContextual"/>
        </w:rPr>
        <w:tab/>
      </w:r>
      <w:r>
        <w:rPr>
          <w:noProof/>
        </w:rPr>
        <w:t>Application of Eligible Bilateral Contract</w:t>
      </w:r>
      <w:r>
        <w:rPr>
          <w:noProof/>
        </w:rPr>
        <w:tab/>
      </w:r>
      <w:r>
        <w:rPr>
          <w:noProof/>
        </w:rPr>
        <w:fldChar w:fldCharType="begin"/>
      </w:r>
      <w:r>
        <w:rPr>
          <w:noProof/>
        </w:rPr>
        <w:instrText xml:space="preserve"> PAGEREF _Toc172562732 \h </w:instrText>
      </w:r>
      <w:r>
        <w:rPr>
          <w:noProof/>
        </w:rPr>
      </w:r>
      <w:r>
        <w:rPr>
          <w:noProof/>
        </w:rPr>
        <w:fldChar w:fldCharType="separate"/>
      </w:r>
      <w:r>
        <w:rPr>
          <w:noProof/>
        </w:rPr>
        <w:t>68</w:t>
      </w:r>
      <w:r>
        <w:rPr>
          <w:noProof/>
        </w:rPr>
        <w:fldChar w:fldCharType="end"/>
      </w:r>
    </w:p>
    <w:p w14:paraId="30129222" w14:textId="2E2C2A01"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15.6</w:t>
      </w:r>
      <w:r>
        <w:rPr>
          <w:rFonts w:asciiTheme="minorHAnsi" w:eastAsiaTheme="minorEastAsia" w:hAnsiTheme="minorHAnsi" w:cstheme="minorBidi"/>
          <w:noProof/>
          <w:kern w:val="2"/>
          <w:sz w:val="22"/>
          <w:szCs w:val="22"/>
          <w:lang w:eastAsia="en-AU"/>
          <w14:ligatures w14:val="standardContextual"/>
        </w:rPr>
        <w:tab/>
      </w:r>
      <w:r>
        <w:rPr>
          <w:noProof/>
        </w:rPr>
        <w:t>Bona fide and arm’s length arrangements</w:t>
      </w:r>
      <w:r>
        <w:rPr>
          <w:noProof/>
        </w:rPr>
        <w:tab/>
      </w:r>
      <w:r>
        <w:rPr>
          <w:noProof/>
        </w:rPr>
        <w:fldChar w:fldCharType="begin"/>
      </w:r>
      <w:r>
        <w:rPr>
          <w:noProof/>
        </w:rPr>
        <w:instrText xml:space="preserve"> PAGEREF _Toc172562733 \h </w:instrText>
      </w:r>
      <w:r>
        <w:rPr>
          <w:noProof/>
        </w:rPr>
      </w:r>
      <w:r>
        <w:rPr>
          <w:noProof/>
        </w:rPr>
        <w:fldChar w:fldCharType="separate"/>
      </w:r>
      <w:r>
        <w:rPr>
          <w:noProof/>
        </w:rPr>
        <w:t>69</w:t>
      </w:r>
      <w:r>
        <w:rPr>
          <w:noProof/>
        </w:rPr>
        <w:fldChar w:fldCharType="end"/>
      </w:r>
    </w:p>
    <w:p w14:paraId="537CF885" w14:textId="201ED369"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16</w:t>
      </w:r>
      <w:r>
        <w:rPr>
          <w:rFonts w:asciiTheme="minorHAnsi" w:eastAsiaTheme="minorEastAsia" w:hAnsiTheme="minorHAnsi" w:cstheme="minorBidi"/>
          <w:b w:val="0"/>
          <w:noProof/>
          <w:kern w:val="2"/>
          <w:sz w:val="22"/>
          <w:szCs w:val="22"/>
          <w:lang w:eastAsia="en-AU"/>
          <w14:ligatures w14:val="standardContextual"/>
        </w:rPr>
        <w:tab/>
      </w:r>
      <w:r>
        <w:rPr>
          <w:noProof/>
        </w:rPr>
        <w:t>Billing and payment</w:t>
      </w:r>
      <w:r>
        <w:rPr>
          <w:noProof/>
        </w:rPr>
        <w:tab/>
      </w:r>
      <w:r>
        <w:rPr>
          <w:noProof/>
        </w:rPr>
        <w:fldChar w:fldCharType="begin"/>
      </w:r>
      <w:r>
        <w:rPr>
          <w:noProof/>
        </w:rPr>
        <w:instrText xml:space="preserve"> PAGEREF _Toc172562734 \h </w:instrText>
      </w:r>
      <w:r>
        <w:rPr>
          <w:noProof/>
        </w:rPr>
      </w:r>
      <w:r>
        <w:rPr>
          <w:noProof/>
        </w:rPr>
        <w:fldChar w:fldCharType="separate"/>
      </w:r>
      <w:r>
        <w:rPr>
          <w:noProof/>
        </w:rPr>
        <w:t>71</w:t>
      </w:r>
      <w:r>
        <w:rPr>
          <w:noProof/>
        </w:rPr>
        <w:fldChar w:fldCharType="end"/>
      </w:r>
    </w:p>
    <w:p w14:paraId="7C56DBCE" w14:textId="615EEBB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16.1</w:t>
      </w:r>
      <w:r>
        <w:rPr>
          <w:rFonts w:asciiTheme="minorHAnsi" w:eastAsiaTheme="minorEastAsia" w:hAnsiTheme="minorHAnsi" w:cstheme="minorBidi"/>
          <w:noProof/>
          <w:kern w:val="2"/>
          <w:sz w:val="22"/>
          <w:szCs w:val="22"/>
          <w:lang w:eastAsia="en-AU"/>
          <w14:ligatures w14:val="standardContextual"/>
        </w:rPr>
        <w:tab/>
      </w:r>
      <w:r>
        <w:rPr>
          <w:noProof/>
        </w:rPr>
        <w:t>Billing</w:t>
      </w:r>
      <w:r>
        <w:rPr>
          <w:noProof/>
        </w:rPr>
        <w:tab/>
      </w:r>
      <w:r>
        <w:rPr>
          <w:noProof/>
        </w:rPr>
        <w:fldChar w:fldCharType="begin"/>
      </w:r>
      <w:r>
        <w:rPr>
          <w:noProof/>
        </w:rPr>
        <w:instrText xml:space="preserve"> PAGEREF _Toc172562735 \h </w:instrText>
      </w:r>
      <w:r>
        <w:rPr>
          <w:noProof/>
        </w:rPr>
      </w:r>
      <w:r>
        <w:rPr>
          <w:noProof/>
        </w:rPr>
        <w:fldChar w:fldCharType="separate"/>
      </w:r>
      <w:r>
        <w:rPr>
          <w:noProof/>
        </w:rPr>
        <w:t>71</w:t>
      </w:r>
      <w:r>
        <w:rPr>
          <w:noProof/>
        </w:rPr>
        <w:fldChar w:fldCharType="end"/>
      </w:r>
    </w:p>
    <w:p w14:paraId="2B3B77B5" w14:textId="0AB5C41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16.2</w:t>
      </w:r>
      <w:r>
        <w:rPr>
          <w:rFonts w:asciiTheme="minorHAnsi" w:eastAsiaTheme="minorEastAsia" w:hAnsiTheme="minorHAnsi" w:cstheme="minorBidi"/>
          <w:noProof/>
          <w:kern w:val="2"/>
          <w:sz w:val="22"/>
          <w:szCs w:val="22"/>
          <w:lang w:eastAsia="en-AU"/>
          <w14:ligatures w14:val="standardContextual"/>
        </w:rPr>
        <w:tab/>
      </w:r>
      <w:r>
        <w:rPr>
          <w:noProof/>
        </w:rPr>
        <w:t>Payment</w:t>
      </w:r>
      <w:r>
        <w:rPr>
          <w:noProof/>
        </w:rPr>
        <w:tab/>
      </w:r>
      <w:r>
        <w:rPr>
          <w:noProof/>
        </w:rPr>
        <w:fldChar w:fldCharType="begin"/>
      </w:r>
      <w:r>
        <w:rPr>
          <w:noProof/>
        </w:rPr>
        <w:instrText xml:space="preserve"> PAGEREF _Toc172562736 \h </w:instrText>
      </w:r>
      <w:r>
        <w:rPr>
          <w:noProof/>
        </w:rPr>
      </w:r>
      <w:r>
        <w:rPr>
          <w:noProof/>
        </w:rPr>
        <w:fldChar w:fldCharType="separate"/>
      </w:r>
      <w:r>
        <w:rPr>
          <w:noProof/>
        </w:rPr>
        <w:t>72</w:t>
      </w:r>
      <w:r>
        <w:rPr>
          <w:noProof/>
        </w:rPr>
        <w:fldChar w:fldCharType="end"/>
      </w:r>
    </w:p>
    <w:p w14:paraId="236C16A0" w14:textId="28E5F870"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16.3</w:t>
      </w:r>
      <w:r>
        <w:rPr>
          <w:rFonts w:asciiTheme="minorHAnsi" w:eastAsiaTheme="minorEastAsia" w:hAnsiTheme="minorHAnsi" w:cstheme="minorBidi"/>
          <w:noProof/>
          <w:kern w:val="2"/>
          <w:sz w:val="22"/>
          <w:szCs w:val="22"/>
          <w:lang w:eastAsia="en-AU"/>
          <w14:ligatures w14:val="standardContextual"/>
        </w:rPr>
        <w:tab/>
      </w:r>
      <w:r>
        <w:rPr>
          <w:noProof/>
        </w:rPr>
        <w:t>Disputed Invoice</w:t>
      </w:r>
      <w:r>
        <w:rPr>
          <w:noProof/>
        </w:rPr>
        <w:tab/>
      </w:r>
      <w:r>
        <w:rPr>
          <w:noProof/>
        </w:rPr>
        <w:fldChar w:fldCharType="begin"/>
      </w:r>
      <w:r>
        <w:rPr>
          <w:noProof/>
        </w:rPr>
        <w:instrText xml:space="preserve"> PAGEREF _Toc172562737 \h </w:instrText>
      </w:r>
      <w:r>
        <w:rPr>
          <w:noProof/>
        </w:rPr>
      </w:r>
      <w:r>
        <w:rPr>
          <w:noProof/>
        </w:rPr>
        <w:fldChar w:fldCharType="separate"/>
      </w:r>
      <w:r>
        <w:rPr>
          <w:noProof/>
        </w:rPr>
        <w:t>72</w:t>
      </w:r>
      <w:r>
        <w:rPr>
          <w:noProof/>
        </w:rPr>
        <w:fldChar w:fldCharType="end"/>
      </w:r>
    </w:p>
    <w:p w14:paraId="04ACB0A0" w14:textId="19DFD24B"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lastRenderedPageBreak/>
        <w:t>16.4</w:t>
      </w:r>
      <w:r>
        <w:rPr>
          <w:rFonts w:asciiTheme="minorHAnsi" w:eastAsiaTheme="minorEastAsia" w:hAnsiTheme="minorHAnsi" w:cstheme="minorBidi"/>
          <w:noProof/>
          <w:kern w:val="2"/>
          <w:sz w:val="22"/>
          <w:szCs w:val="22"/>
          <w:lang w:eastAsia="en-AU"/>
          <w14:ligatures w14:val="standardContextual"/>
        </w:rPr>
        <w:tab/>
      </w:r>
      <w:r>
        <w:rPr>
          <w:noProof/>
        </w:rPr>
        <w:t>Adjustments</w:t>
      </w:r>
      <w:r>
        <w:rPr>
          <w:noProof/>
        </w:rPr>
        <w:tab/>
      </w:r>
      <w:r>
        <w:rPr>
          <w:noProof/>
        </w:rPr>
        <w:fldChar w:fldCharType="begin"/>
      </w:r>
      <w:r>
        <w:rPr>
          <w:noProof/>
        </w:rPr>
        <w:instrText xml:space="preserve"> PAGEREF _Toc172562738 \h </w:instrText>
      </w:r>
      <w:r>
        <w:rPr>
          <w:noProof/>
        </w:rPr>
      </w:r>
      <w:r>
        <w:rPr>
          <w:noProof/>
        </w:rPr>
        <w:fldChar w:fldCharType="separate"/>
      </w:r>
      <w:r>
        <w:rPr>
          <w:noProof/>
        </w:rPr>
        <w:t>73</w:t>
      </w:r>
      <w:r>
        <w:rPr>
          <w:noProof/>
        </w:rPr>
        <w:fldChar w:fldCharType="end"/>
      </w:r>
    </w:p>
    <w:p w14:paraId="70009BF3" w14:textId="631BA830"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16.5</w:t>
      </w:r>
      <w:r>
        <w:rPr>
          <w:rFonts w:asciiTheme="minorHAnsi" w:eastAsiaTheme="minorEastAsia" w:hAnsiTheme="minorHAnsi" w:cstheme="minorBidi"/>
          <w:noProof/>
          <w:kern w:val="2"/>
          <w:sz w:val="22"/>
          <w:szCs w:val="22"/>
          <w:lang w:eastAsia="en-AU"/>
          <w14:ligatures w14:val="standardContextual"/>
        </w:rPr>
        <w:tab/>
      </w:r>
      <w:r>
        <w:rPr>
          <w:noProof/>
        </w:rPr>
        <w:t>Interest on late payments</w:t>
      </w:r>
      <w:r>
        <w:rPr>
          <w:noProof/>
        </w:rPr>
        <w:tab/>
      </w:r>
      <w:r>
        <w:rPr>
          <w:noProof/>
        </w:rPr>
        <w:fldChar w:fldCharType="begin"/>
      </w:r>
      <w:r>
        <w:rPr>
          <w:noProof/>
        </w:rPr>
        <w:instrText xml:space="preserve"> PAGEREF _Toc172562739 \h </w:instrText>
      </w:r>
      <w:r>
        <w:rPr>
          <w:noProof/>
        </w:rPr>
      </w:r>
      <w:r>
        <w:rPr>
          <w:noProof/>
        </w:rPr>
        <w:fldChar w:fldCharType="separate"/>
      </w:r>
      <w:r>
        <w:rPr>
          <w:noProof/>
        </w:rPr>
        <w:t>73</w:t>
      </w:r>
      <w:r>
        <w:rPr>
          <w:noProof/>
        </w:rPr>
        <w:fldChar w:fldCharType="end"/>
      </w:r>
    </w:p>
    <w:p w14:paraId="626BB176" w14:textId="2E57DCE5"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16.6</w:t>
      </w:r>
      <w:r>
        <w:rPr>
          <w:rFonts w:asciiTheme="minorHAnsi" w:eastAsiaTheme="minorEastAsia" w:hAnsiTheme="minorHAnsi" w:cstheme="minorBidi"/>
          <w:noProof/>
          <w:kern w:val="2"/>
          <w:sz w:val="22"/>
          <w:szCs w:val="22"/>
          <w:lang w:eastAsia="en-AU"/>
          <w14:ligatures w14:val="standardContextual"/>
        </w:rPr>
        <w:tab/>
      </w:r>
      <w:r>
        <w:rPr>
          <w:noProof/>
        </w:rPr>
        <w:t>Settlement Statements</w:t>
      </w:r>
      <w:r>
        <w:rPr>
          <w:noProof/>
        </w:rPr>
        <w:tab/>
      </w:r>
      <w:r>
        <w:rPr>
          <w:noProof/>
        </w:rPr>
        <w:fldChar w:fldCharType="begin"/>
      </w:r>
      <w:r>
        <w:rPr>
          <w:noProof/>
        </w:rPr>
        <w:instrText xml:space="preserve"> PAGEREF _Toc172562740 \h </w:instrText>
      </w:r>
      <w:r>
        <w:rPr>
          <w:noProof/>
        </w:rPr>
      </w:r>
      <w:r>
        <w:rPr>
          <w:noProof/>
        </w:rPr>
        <w:fldChar w:fldCharType="separate"/>
      </w:r>
      <w:r>
        <w:rPr>
          <w:noProof/>
        </w:rPr>
        <w:t>73</w:t>
      </w:r>
      <w:r>
        <w:rPr>
          <w:noProof/>
        </w:rPr>
        <w:fldChar w:fldCharType="end"/>
      </w:r>
    </w:p>
    <w:p w14:paraId="5883E331" w14:textId="270FE49F"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17</w:t>
      </w:r>
      <w:r>
        <w:rPr>
          <w:rFonts w:asciiTheme="minorHAnsi" w:eastAsiaTheme="minorEastAsia" w:hAnsiTheme="minorHAnsi" w:cstheme="minorBidi"/>
          <w:b w:val="0"/>
          <w:noProof/>
          <w:kern w:val="2"/>
          <w:sz w:val="22"/>
          <w:szCs w:val="22"/>
          <w:lang w:eastAsia="en-AU"/>
          <w14:ligatures w14:val="standardContextual"/>
        </w:rPr>
        <w:tab/>
      </w:r>
      <w:r>
        <w:rPr>
          <w:noProof/>
        </w:rPr>
        <w:t>Taxes</w:t>
      </w:r>
      <w:r>
        <w:rPr>
          <w:noProof/>
        </w:rPr>
        <w:tab/>
      </w:r>
      <w:r>
        <w:rPr>
          <w:noProof/>
        </w:rPr>
        <w:fldChar w:fldCharType="begin"/>
      </w:r>
      <w:r>
        <w:rPr>
          <w:noProof/>
        </w:rPr>
        <w:instrText xml:space="preserve"> PAGEREF _Toc172562741 \h </w:instrText>
      </w:r>
      <w:r>
        <w:rPr>
          <w:noProof/>
        </w:rPr>
      </w:r>
      <w:r>
        <w:rPr>
          <w:noProof/>
        </w:rPr>
        <w:fldChar w:fldCharType="separate"/>
      </w:r>
      <w:r>
        <w:rPr>
          <w:noProof/>
        </w:rPr>
        <w:t>74</w:t>
      </w:r>
      <w:r>
        <w:rPr>
          <w:noProof/>
        </w:rPr>
        <w:fldChar w:fldCharType="end"/>
      </w:r>
    </w:p>
    <w:p w14:paraId="56AFBB25" w14:textId="4DEFE172"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18</w:t>
      </w:r>
      <w:r>
        <w:rPr>
          <w:rFonts w:asciiTheme="minorHAnsi" w:eastAsiaTheme="minorEastAsia" w:hAnsiTheme="minorHAnsi" w:cstheme="minorBidi"/>
          <w:b w:val="0"/>
          <w:noProof/>
          <w:kern w:val="2"/>
          <w:sz w:val="22"/>
          <w:szCs w:val="22"/>
          <w:lang w:eastAsia="en-AU"/>
          <w14:ligatures w14:val="standardContextual"/>
        </w:rPr>
        <w:tab/>
      </w:r>
      <w:r>
        <w:rPr>
          <w:noProof/>
        </w:rPr>
        <w:t>GST</w:t>
      </w:r>
      <w:r>
        <w:rPr>
          <w:noProof/>
        </w:rPr>
        <w:tab/>
      </w:r>
      <w:r>
        <w:rPr>
          <w:noProof/>
        </w:rPr>
        <w:fldChar w:fldCharType="begin"/>
      </w:r>
      <w:r>
        <w:rPr>
          <w:noProof/>
        </w:rPr>
        <w:instrText xml:space="preserve"> PAGEREF _Toc172562742 \h </w:instrText>
      </w:r>
      <w:r>
        <w:rPr>
          <w:noProof/>
        </w:rPr>
      </w:r>
      <w:r>
        <w:rPr>
          <w:noProof/>
        </w:rPr>
        <w:fldChar w:fldCharType="separate"/>
      </w:r>
      <w:r>
        <w:rPr>
          <w:noProof/>
        </w:rPr>
        <w:t>74</w:t>
      </w:r>
      <w:r>
        <w:rPr>
          <w:noProof/>
        </w:rPr>
        <w:fldChar w:fldCharType="end"/>
      </w:r>
    </w:p>
    <w:p w14:paraId="2EAB6D4F" w14:textId="0DA62F3D"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18.1</w:t>
      </w:r>
      <w:r>
        <w:rPr>
          <w:rFonts w:asciiTheme="minorHAnsi" w:eastAsiaTheme="minorEastAsia" w:hAnsiTheme="minorHAnsi" w:cstheme="minorBidi"/>
          <w:noProof/>
          <w:kern w:val="2"/>
          <w:sz w:val="22"/>
          <w:szCs w:val="22"/>
          <w:lang w:eastAsia="en-AU"/>
          <w14:ligatures w14:val="standardContextual"/>
        </w:rPr>
        <w:tab/>
      </w:r>
      <w:r>
        <w:rPr>
          <w:noProof/>
        </w:rPr>
        <w:t>Definitions and interpretation</w:t>
      </w:r>
      <w:r>
        <w:rPr>
          <w:noProof/>
        </w:rPr>
        <w:tab/>
      </w:r>
      <w:r>
        <w:rPr>
          <w:noProof/>
        </w:rPr>
        <w:fldChar w:fldCharType="begin"/>
      </w:r>
      <w:r>
        <w:rPr>
          <w:noProof/>
        </w:rPr>
        <w:instrText xml:space="preserve"> PAGEREF _Toc172562743 \h </w:instrText>
      </w:r>
      <w:r>
        <w:rPr>
          <w:noProof/>
        </w:rPr>
      </w:r>
      <w:r>
        <w:rPr>
          <w:noProof/>
        </w:rPr>
        <w:fldChar w:fldCharType="separate"/>
      </w:r>
      <w:r>
        <w:rPr>
          <w:noProof/>
        </w:rPr>
        <w:t>74</w:t>
      </w:r>
      <w:r>
        <w:rPr>
          <w:noProof/>
        </w:rPr>
        <w:fldChar w:fldCharType="end"/>
      </w:r>
    </w:p>
    <w:p w14:paraId="018D34A3" w14:textId="1639A85E"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18.2</w:t>
      </w:r>
      <w:r>
        <w:rPr>
          <w:rFonts w:asciiTheme="minorHAnsi" w:eastAsiaTheme="minorEastAsia" w:hAnsiTheme="minorHAnsi" w:cstheme="minorBidi"/>
          <w:noProof/>
          <w:kern w:val="2"/>
          <w:sz w:val="22"/>
          <w:szCs w:val="22"/>
          <w:lang w:eastAsia="en-AU"/>
          <w14:ligatures w14:val="standardContextual"/>
        </w:rPr>
        <w:tab/>
      </w:r>
      <w:r>
        <w:rPr>
          <w:noProof/>
        </w:rPr>
        <w:t>GST exclusive</w:t>
      </w:r>
      <w:r>
        <w:rPr>
          <w:noProof/>
        </w:rPr>
        <w:tab/>
      </w:r>
      <w:r>
        <w:rPr>
          <w:noProof/>
        </w:rPr>
        <w:fldChar w:fldCharType="begin"/>
      </w:r>
      <w:r>
        <w:rPr>
          <w:noProof/>
        </w:rPr>
        <w:instrText xml:space="preserve"> PAGEREF _Toc172562744 \h </w:instrText>
      </w:r>
      <w:r>
        <w:rPr>
          <w:noProof/>
        </w:rPr>
      </w:r>
      <w:r>
        <w:rPr>
          <w:noProof/>
        </w:rPr>
        <w:fldChar w:fldCharType="separate"/>
      </w:r>
      <w:r>
        <w:rPr>
          <w:noProof/>
        </w:rPr>
        <w:t>74</w:t>
      </w:r>
      <w:r>
        <w:rPr>
          <w:noProof/>
        </w:rPr>
        <w:fldChar w:fldCharType="end"/>
      </w:r>
    </w:p>
    <w:p w14:paraId="212908E4" w14:textId="00D36B0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18.3</w:t>
      </w:r>
      <w:r>
        <w:rPr>
          <w:rFonts w:asciiTheme="minorHAnsi" w:eastAsiaTheme="minorEastAsia" w:hAnsiTheme="minorHAnsi" w:cstheme="minorBidi"/>
          <w:noProof/>
          <w:kern w:val="2"/>
          <w:sz w:val="22"/>
          <w:szCs w:val="22"/>
          <w:lang w:eastAsia="en-AU"/>
          <w14:ligatures w14:val="standardContextual"/>
        </w:rPr>
        <w:tab/>
      </w:r>
      <w:r>
        <w:rPr>
          <w:noProof/>
        </w:rPr>
        <w:t>Payment of GST</w:t>
      </w:r>
      <w:r>
        <w:rPr>
          <w:noProof/>
        </w:rPr>
        <w:tab/>
      </w:r>
      <w:r>
        <w:rPr>
          <w:noProof/>
        </w:rPr>
        <w:fldChar w:fldCharType="begin"/>
      </w:r>
      <w:r>
        <w:rPr>
          <w:noProof/>
        </w:rPr>
        <w:instrText xml:space="preserve"> PAGEREF _Toc172562745 \h </w:instrText>
      </w:r>
      <w:r>
        <w:rPr>
          <w:noProof/>
        </w:rPr>
      </w:r>
      <w:r>
        <w:rPr>
          <w:noProof/>
        </w:rPr>
        <w:fldChar w:fldCharType="separate"/>
      </w:r>
      <w:r>
        <w:rPr>
          <w:noProof/>
        </w:rPr>
        <w:t>74</w:t>
      </w:r>
      <w:r>
        <w:rPr>
          <w:noProof/>
        </w:rPr>
        <w:fldChar w:fldCharType="end"/>
      </w:r>
    </w:p>
    <w:p w14:paraId="3E46C4BB" w14:textId="55A55CED"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18.4</w:t>
      </w:r>
      <w:r>
        <w:rPr>
          <w:rFonts w:asciiTheme="minorHAnsi" w:eastAsiaTheme="minorEastAsia" w:hAnsiTheme="minorHAnsi" w:cstheme="minorBidi"/>
          <w:noProof/>
          <w:kern w:val="2"/>
          <w:sz w:val="22"/>
          <w:szCs w:val="22"/>
          <w:lang w:eastAsia="en-AU"/>
          <w14:ligatures w14:val="standardContextual"/>
        </w:rPr>
        <w:tab/>
      </w:r>
      <w:r>
        <w:rPr>
          <w:noProof/>
        </w:rPr>
        <w:t>Adjustment events</w:t>
      </w:r>
      <w:r>
        <w:rPr>
          <w:noProof/>
        </w:rPr>
        <w:tab/>
      </w:r>
      <w:r>
        <w:rPr>
          <w:noProof/>
        </w:rPr>
        <w:fldChar w:fldCharType="begin"/>
      </w:r>
      <w:r>
        <w:rPr>
          <w:noProof/>
        </w:rPr>
        <w:instrText xml:space="preserve"> PAGEREF _Toc172562746 \h </w:instrText>
      </w:r>
      <w:r>
        <w:rPr>
          <w:noProof/>
        </w:rPr>
      </w:r>
      <w:r>
        <w:rPr>
          <w:noProof/>
        </w:rPr>
        <w:fldChar w:fldCharType="separate"/>
      </w:r>
      <w:r>
        <w:rPr>
          <w:noProof/>
        </w:rPr>
        <w:t>74</w:t>
      </w:r>
      <w:r>
        <w:rPr>
          <w:noProof/>
        </w:rPr>
        <w:fldChar w:fldCharType="end"/>
      </w:r>
    </w:p>
    <w:p w14:paraId="3BF61E3A" w14:textId="2C83DE07"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18.5</w:t>
      </w:r>
      <w:r>
        <w:rPr>
          <w:rFonts w:asciiTheme="minorHAnsi" w:eastAsiaTheme="minorEastAsia" w:hAnsiTheme="minorHAnsi" w:cstheme="minorBidi"/>
          <w:noProof/>
          <w:kern w:val="2"/>
          <w:sz w:val="22"/>
          <w:szCs w:val="22"/>
          <w:lang w:eastAsia="en-AU"/>
          <w14:ligatures w14:val="standardContextual"/>
        </w:rPr>
        <w:tab/>
      </w:r>
      <w:r>
        <w:rPr>
          <w:noProof/>
        </w:rPr>
        <w:t>Reimbursements</w:t>
      </w:r>
      <w:r>
        <w:rPr>
          <w:noProof/>
        </w:rPr>
        <w:tab/>
      </w:r>
      <w:r>
        <w:rPr>
          <w:noProof/>
        </w:rPr>
        <w:fldChar w:fldCharType="begin"/>
      </w:r>
      <w:r>
        <w:rPr>
          <w:noProof/>
        </w:rPr>
        <w:instrText xml:space="preserve"> PAGEREF _Toc172562747 \h </w:instrText>
      </w:r>
      <w:r>
        <w:rPr>
          <w:noProof/>
        </w:rPr>
      </w:r>
      <w:r>
        <w:rPr>
          <w:noProof/>
        </w:rPr>
        <w:fldChar w:fldCharType="separate"/>
      </w:r>
      <w:r>
        <w:rPr>
          <w:noProof/>
        </w:rPr>
        <w:t>75</w:t>
      </w:r>
      <w:r>
        <w:rPr>
          <w:noProof/>
        </w:rPr>
        <w:fldChar w:fldCharType="end"/>
      </w:r>
    </w:p>
    <w:p w14:paraId="6BF26298" w14:textId="31CB8D47"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19</w:t>
      </w:r>
      <w:r>
        <w:rPr>
          <w:rFonts w:asciiTheme="minorHAnsi" w:eastAsiaTheme="minorEastAsia" w:hAnsiTheme="minorHAnsi" w:cstheme="minorBidi"/>
          <w:b w:val="0"/>
          <w:noProof/>
          <w:kern w:val="2"/>
          <w:sz w:val="22"/>
          <w:szCs w:val="22"/>
          <w:lang w:eastAsia="en-AU"/>
          <w14:ligatures w14:val="standardContextual"/>
        </w:rPr>
        <w:tab/>
      </w:r>
      <w:r>
        <w:rPr>
          <w:noProof/>
        </w:rPr>
        <w:t>Force Majeure</w:t>
      </w:r>
      <w:r>
        <w:rPr>
          <w:noProof/>
        </w:rPr>
        <w:tab/>
      </w:r>
      <w:r>
        <w:rPr>
          <w:noProof/>
        </w:rPr>
        <w:fldChar w:fldCharType="begin"/>
      </w:r>
      <w:r>
        <w:rPr>
          <w:noProof/>
        </w:rPr>
        <w:instrText xml:space="preserve"> PAGEREF _Toc172562748 \h </w:instrText>
      </w:r>
      <w:r>
        <w:rPr>
          <w:noProof/>
        </w:rPr>
      </w:r>
      <w:r>
        <w:rPr>
          <w:noProof/>
        </w:rPr>
        <w:fldChar w:fldCharType="separate"/>
      </w:r>
      <w:r>
        <w:rPr>
          <w:noProof/>
        </w:rPr>
        <w:t>75</w:t>
      </w:r>
      <w:r>
        <w:rPr>
          <w:noProof/>
        </w:rPr>
        <w:fldChar w:fldCharType="end"/>
      </w:r>
    </w:p>
    <w:p w14:paraId="4CBD6504" w14:textId="4E515440"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19.1</w:t>
      </w:r>
      <w:r>
        <w:rPr>
          <w:rFonts w:asciiTheme="minorHAnsi" w:eastAsiaTheme="minorEastAsia" w:hAnsiTheme="minorHAnsi" w:cstheme="minorBidi"/>
          <w:noProof/>
          <w:kern w:val="2"/>
          <w:sz w:val="22"/>
          <w:szCs w:val="22"/>
          <w:lang w:eastAsia="en-AU"/>
          <w14:ligatures w14:val="standardContextual"/>
        </w:rPr>
        <w:tab/>
      </w:r>
      <w:r>
        <w:rPr>
          <w:noProof/>
        </w:rPr>
        <w:t>Definition of Project Force Majeure Event</w:t>
      </w:r>
      <w:r>
        <w:rPr>
          <w:noProof/>
        </w:rPr>
        <w:tab/>
      </w:r>
      <w:r>
        <w:rPr>
          <w:noProof/>
        </w:rPr>
        <w:fldChar w:fldCharType="begin"/>
      </w:r>
      <w:r>
        <w:rPr>
          <w:noProof/>
        </w:rPr>
        <w:instrText xml:space="preserve"> PAGEREF _Toc172562749 \h </w:instrText>
      </w:r>
      <w:r>
        <w:rPr>
          <w:noProof/>
        </w:rPr>
      </w:r>
      <w:r>
        <w:rPr>
          <w:noProof/>
        </w:rPr>
        <w:fldChar w:fldCharType="separate"/>
      </w:r>
      <w:r>
        <w:rPr>
          <w:noProof/>
        </w:rPr>
        <w:t>75</w:t>
      </w:r>
      <w:r>
        <w:rPr>
          <w:noProof/>
        </w:rPr>
        <w:fldChar w:fldCharType="end"/>
      </w:r>
    </w:p>
    <w:p w14:paraId="18D937C7" w14:textId="5F841F0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19.2</w:t>
      </w:r>
      <w:r>
        <w:rPr>
          <w:rFonts w:asciiTheme="minorHAnsi" w:eastAsiaTheme="minorEastAsia" w:hAnsiTheme="minorHAnsi" w:cstheme="minorBidi"/>
          <w:noProof/>
          <w:kern w:val="2"/>
          <w:sz w:val="22"/>
          <w:szCs w:val="22"/>
          <w:lang w:eastAsia="en-AU"/>
          <w14:ligatures w14:val="standardContextual"/>
        </w:rPr>
        <w:tab/>
      </w:r>
      <w:r>
        <w:rPr>
          <w:noProof/>
        </w:rPr>
        <w:t>Definition of Connection Force Majeure Event</w:t>
      </w:r>
      <w:r>
        <w:rPr>
          <w:noProof/>
        </w:rPr>
        <w:tab/>
      </w:r>
      <w:r>
        <w:rPr>
          <w:noProof/>
        </w:rPr>
        <w:fldChar w:fldCharType="begin"/>
      </w:r>
      <w:r>
        <w:rPr>
          <w:noProof/>
        </w:rPr>
        <w:instrText xml:space="preserve"> PAGEREF _Toc172562750 \h </w:instrText>
      </w:r>
      <w:r>
        <w:rPr>
          <w:noProof/>
        </w:rPr>
      </w:r>
      <w:r>
        <w:rPr>
          <w:noProof/>
        </w:rPr>
        <w:fldChar w:fldCharType="separate"/>
      </w:r>
      <w:r>
        <w:rPr>
          <w:noProof/>
        </w:rPr>
        <w:t>76</w:t>
      </w:r>
      <w:r>
        <w:rPr>
          <w:noProof/>
        </w:rPr>
        <w:fldChar w:fldCharType="end"/>
      </w:r>
    </w:p>
    <w:p w14:paraId="603D814B" w14:textId="5EF1979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19.3</w:t>
      </w:r>
      <w:r>
        <w:rPr>
          <w:rFonts w:asciiTheme="minorHAnsi" w:eastAsiaTheme="minorEastAsia" w:hAnsiTheme="minorHAnsi" w:cstheme="minorBidi"/>
          <w:noProof/>
          <w:kern w:val="2"/>
          <w:sz w:val="22"/>
          <w:szCs w:val="22"/>
          <w:lang w:eastAsia="en-AU"/>
          <w14:ligatures w14:val="standardContextual"/>
        </w:rPr>
        <w:tab/>
      </w:r>
      <w:r>
        <w:rPr>
          <w:noProof/>
        </w:rPr>
        <w:t>Notification of Force Majeure Event</w:t>
      </w:r>
      <w:r>
        <w:rPr>
          <w:noProof/>
        </w:rPr>
        <w:tab/>
      </w:r>
      <w:r>
        <w:rPr>
          <w:noProof/>
        </w:rPr>
        <w:fldChar w:fldCharType="begin"/>
      </w:r>
      <w:r>
        <w:rPr>
          <w:noProof/>
        </w:rPr>
        <w:instrText xml:space="preserve"> PAGEREF _Toc172562751 \h </w:instrText>
      </w:r>
      <w:r>
        <w:rPr>
          <w:noProof/>
        </w:rPr>
      </w:r>
      <w:r>
        <w:rPr>
          <w:noProof/>
        </w:rPr>
        <w:fldChar w:fldCharType="separate"/>
      </w:r>
      <w:r>
        <w:rPr>
          <w:noProof/>
        </w:rPr>
        <w:t>76</w:t>
      </w:r>
      <w:r>
        <w:rPr>
          <w:noProof/>
        </w:rPr>
        <w:fldChar w:fldCharType="end"/>
      </w:r>
    </w:p>
    <w:p w14:paraId="3295F656" w14:textId="0FBCB807"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19.4</w:t>
      </w:r>
      <w:r>
        <w:rPr>
          <w:rFonts w:asciiTheme="minorHAnsi" w:eastAsiaTheme="minorEastAsia" w:hAnsiTheme="minorHAnsi" w:cstheme="minorBidi"/>
          <w:noProof/>
          <w:kern w:val="2"/>
          <w:sz w:val="22"/>
          <w:szCs w:val="22"/>
          <w:lang w:eastAsia="en-AU"/>
          <w14:ligatures w14:val="standardContextual"/>
        </w:rPr>
        <w:tab/>
      </w:r>
      <w:r>
        <w:rPr>
          <w:noProof/>
        </w:rPr>
        <w:t>Suspension of obligations</w:t>
      </w:r>
      <w:r>
        <w:rPr>
          <w:noProof/>
        </w:rPr>
        <w:tab/>
      </w:r>
      <w:r>
        <w:rPr>
          <w:noProof/>
        </w:rPr>
        <w:fldChar w:fldCharType="begin"/>
      </w:r>
      <w:r>
        <w:rPr>
          <w:noProof/>
        </w:rPr>
        <w:instrText xml:space="preserve"> PAGEREF _Toc172562752 \h </w:instrText>
      </w:r>
      <w:r>
        <w:rPr>
          <w:noProof/>
        </w:rPr>
      </w:r>
      <w:r>
        <w:rPr>
          <w:noProof/>
        </w:rPr>
        <w:fldChar w:fldCharType="separate"/>
      </w:r>
      <w:r>
        <w:rPr>
          <w:noProof/>
        </w:rPr>
        <w:t>77</w:t>
      </w:r>
      <w:r>
        <w:rPr>
          <w:noProof/>
        </w:rPr>
        <w:fldChar w:fldCharType="end"/>
      </w:r>
    </w:p>
    <w:p w14:paraId="3E17FDC9" w14:textId="7F18268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19.5</w:t>
      </w:r>
      <w:r>
        <w:rPr>
          <w:rFonts w:asciiTheme="minorHAnsi" w:eastAsiaTheme="minorEastAsia" w:hAnsiTheme="minorHAnsi" w:cstheme="minorBidi"/>
          <w:noProof/>
          <w:kern w:val="2"/>
          <w:sz w:val="22"/>
          <w:szCs w:val="22"/>
          <w:lang w:eastAsia="en-AU"/>
          <w14:ligatures w14:val="standardContextual"/>
        </w:rPr>
        <w:tab/>
      </w:r>
      <w:r>
        <w:rPr>
          <w:noProof/>
        </w:rPr>
        <w:t>Accrued rights and obligations</w:t>
      </w:r>
      <w:r>
        <w:rPr>
          <w:noProof/>
        </w:rPr>
        <w:tab/>
      </w:r>
      <w:r>
        <w:rPr>
          <w:noProof/>
        </w:rPr>
        <w:fldChar w:fldCharType="begin"/>
      </w:r>
      <w:r>
        <w:rPr>
          <w:noProof/>
        </w:rPr>
        <w:instrText xml:space="preserve"> PAGEREF _Toc172562753 \h </w:instrText>
      </w:r>
      <w:r>
        <w:rPr>
          <w:noProof/>
        </w:rPr>
      </w:r>
      <w:r>
        <w:rPr>
          <w:noProof/>
        </w:rPr>
        <w:fldChar w:fldCharType="separate"/>
      </w:r>
      <w:r>
        <w:rPr>
          <w:noProof/>
        </w:rPr>
        <w:t>77</w:t>
      </w:r>
      <w:r>
        <w:rPr>
          <w:noProof/>
        </w:rPr>
        <w:fldChar w:fldCharType="end"/>
      </w:r>
    </w:p>
    <w:p w14:paraId="396FD8DE" w14:textId="15B79CE5"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19.6</w:t>
      </w:r>
      <w:r>
        <w:rPr>
          <w:rFonts w:asciiTheme="minorHAnsi" w:eastAsiaTheme="minorEastAsia" w:hAnsiTheme="minorHAnsi" w:cstheme="minorBidi"/>
          <w:noProof/>
          <w:kern w:val="2"/>
          <w:sz w:val="22"/>
          <w:szCs w:val="22"/>
          <w:lang w:eastAsia="en-AU"/>
          <w14:ligatures w14:val="standardContextual"/>
        </w:rPr>
        <w:tab/>
      </w:r>
      <w:r>
        <w:rPr>
          <w:noProof/>
        </w:rPr>
        <w:t>Extension of time</w:t>
      </w:r>
      <w:r>
        <w:rPr>
          <w:noProof/>
        </w:rPr>
        <w:tab/>
      </w:r>
      <w:r>
        <w:rPr>
          <w:noProof/>
        </w:rPr>
        <w:fldChar w:fldCharType="begin"/>
      </w:r>
      <w:r>
        <w:rPr>
          <w:noProof/>
        </w:rPr>
        <w:instrText xml:space="preserve"> PAGEREF _Toc172562754 \h </w:instrText>
      </w:r>
      <w:r>
        <w:rPr>
          <w:noProof/>
        </w:rPr>
      </w:r>
      <w:r>
        <w:rPr>
          <w:noProof/>
        </w:rPr>
        <w:fldChar w:fldCharType="separate"/>
      </w:r>
      <w:r>
        <w:rPr>
          <w:noProof/>
        </w:rPr>
        <w:t>77</w:t>
      </w:r>
      <w:r>
        <w:rPr>
          <w:noProof/>
        </w:rPr>
        <w:fldChar w:fldCharType="end"/>
      </w:r>
    </w:p>
    <w:p w14:paraId="12DF961E" w14:textId="6BD89E04"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19.7</w:t>
      </w:r>
      <w:r>
        <w:rPr>
          <w:rFonts w:asciiTheme="minorHAnsi" w:eastAsiaTheme="minorEastAsia" w:hAnsiTheme="minorHAnsi" w:cstheme="minorBidi"/>
          <w:noProof/>
          <w:kern w:val="2"/>
          <w:sz w:val="22"/>
          <w:szCs w:val="22"/>
          <w:lang w:eastAsia="en-AU"/>
          <w14:ligatures w14:val="standardContextual"/>
        </w:rPr>
        <w:tab/>
      </w:r>
      <w:r>
        <w:rPr>
          <w:noProof/>
        </w:rPr>
        <w:t>Mitigation of Project Force Majeure Event</w:t>
      </w:r>
      <w:r>
        <w:rPr>
          <w:noProof/>
        </w:rPr>
        <w:tab/>
      </w:r>
      <w:r>
        <w:rPr>
          <w:noProof/>
        </w:rPr>
        <w:fldChar w:fldCharType="begin"/>
      </w:r>
      <w:r>
        <w:rPr>
          <w:noProof/>
        </w:rPr>
        <w:instrText xml:space="preserve"> PAGEREF _Toc172562755 \h </w:instrText>
      </w:r>
      <w:r>
        <w:rPr>
          <w:noProof/>
        </w:rPr>
      </w:r>
      <w:r>
        <w:rPr>
          <w:noProof/>
        </w:rPr>
        <w:fldChar w:fldCharType="separate"/>
      </w:r>
      <w:r>
        <w:rPr>
          <w:noProof/>
        </w:rPr>
        <w:t>78</w:t>
      </w:r>
      <w:r>
        <w:rPr>
          <w:noProof/>
        </w:rPr>
        <w:fldChar w:fldCharType="end"/>
      </w:r>
    </w:p>
    <w:p w14:paraId="268EABBB" w14:textId="780277EE"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20</w:t>
      </w:r>
      <w:r>
        <w:rPr>
          <w:rFonts w:asciiTheme="minorHAnsi" w:eastAsiaTheme="minorEastAsia" w:hAnsiTheme="minorHAnsi" w:cstheme="minorBidi"/>
          <w:b w:val="0"/>
          <w:noProof/>
          <w:kern w:val="2"/>
          <w:sz w:val="22"/>
          <w:szCs w:val="22"/>
          <w:lang w:eastAsia="en-AU"/>
          <w14:ligatures w14:val="standardContextual"/>
        </w:rPr>
        <w:tab/>
      </w:r>
      <w:r>
        <w:rPr>
          <w:noProof/>
        </w:rPr>
        <w:t>Major Casualty Event</w:t>
      </w:r>
      <w:r>
        <w:rPr>
          <w:noProof/>
        </w:rPr>
        <w:tab/>
      </w:r>
      <w:r>
        <w:rPr>
          <w:noProof/>
        </w:rPr>
        <w:fldChar w:fldCharType="begin"/>
      </w:r>
      <w:r>
        <w:rPr>
          <w:noProof/>
        </w:rPr>
        <w:instrText xml:space="preserve"> PAGEREF _Toc172562756 \h </w:instrText>
      </w:r>
      <w:r>
        <w:rPr>
          <w:noProof/>
        </w:rPr>
      </w:r>
      <w:r>
        <w:rPr>
          <w:noProof/>
        </w:rPr>
        <w:fldChar w:fldCharType="separate"/>
      </w:r>
      <w:r>
        <w:rPr>
          <w:noProof/>
        </w:rPr>
        <w:t>78</w:t>
      </w:r>
      <w:r>
        <w:rPr>
          <w:noProof/>
        </w:rPr>
        <w:fldChar w:fldCharType="end"/>
      </w:r>
    </w:p>
    <w:p w14:paraId="4A5EEC91" w14:textId="1DA90702"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20.1</w:t>
      </w:r>
      <w:r>
        <w:rPr>
          <w:rFonts w:asciiTheme="minorHAnsi" w:eastAsiaTheme="minorEastAsia" w:hAnsiTheme="minorHAnsi" w:cstheme="minorBidi"/>
          <w:noProof/>
          <w:kern w:val="2"/>
          <w:sz w:val="22"/>
          <w:szCs w:val="22"/>
          <w:lang w:eastAsia="en-AU"/>
          <w14:ligatures w14:val="standardContextual"/>
        </w:rPr>
        <w:tab/>
      </w:r>
      <w:r>
        <w:rPr>
          <w:noProof/>
        </w:rPr>
        <w:t>Major Casualty Event</w:t>
      </w:r>
      <w:r>
        <w:rPr>
          <w:noProof/>
        </w:rPr>
        <w:tab/>
      </w:r>
      <w:r>
        <w:rPr>
          <w:noProof/>
        </w:rPr>
        <w:fldChar w:fldCharType="begin"/>
      </w:r>
      <w:r>
        <w:rPr>
          <w:noProof/>
        </w:rPr>
        <w:instrText xml:space="preserve"> PAGEREF _Toc172562757 \h </w:instrText>
      </w:r>
      <w:r>
        <w:rPr>
          <w:noProof/>
        </w:rPr>
      </w:r>
      <w:r>
        <w:rPr>
          <w:noProof/>
        </w:rPr>
        <w:fldChar w:fldCharType="separate"/>
      </w:r>
      <w:r>
        <w:rPr>
          <w:noProof/>
        </w:rPr>
        <w:t>78</w:t>
      </w:r>
      <w:r>
        <w:rPr>
          <w:noProof/>
        </w:rPr>
        <w:fldChar w:fldCharType="end"/>
      </w:r>
    </w:p>
    <w:p w14:paraId="36A64307" w14:textId="46C73CBE"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20.2</w:t>
      </w:r>
      <w:r>
        <w:rPr>
          <w:rFonts w:asciiTheme="minorHAnsi" w:eastAsiaTheme="minorEastAsia" w:hAnsiTheme="minorHAnsi" w:cstheme="minorBidi"/>
          <w:noProof/>
          <w:kern w:val="2"/>
          <w:sz w:val="22"/>
          <w:szCs w:val="22"/>
          <w:lang w:eastAsia="en-AU"/>
          <w14:ligatures w14:val="standardContextual"/>
        </w:rPr>
        <w:tab/>
      </w:r>
      <w:r>
        <w:rPr>
          <w:noProof/>
        </w:rPr>
        <w:t>Reinstatement plan</w:t>
      </w:r>
      <w:r>
        <w:rPr>
          <w:noProof/>
        </w:rPr>
        <w:tab/>
      </w:r>
      <w:r>
        <w:rPr>
          <w:noProof/>
        </w:rPr>
        <w:fldChar w:fldCharType="begin"/>
      </w:r>
      <w:r>
        <w:rPr>
          <w:noProof/>
        </w:rPr>
        <w:instrText xml:space="preserve"> PAGEREF _Toc172562758 \h </w:instrText>
      </w:r>
      <w:r>
        <w:rPr>
          <w:noProof/>
        </w:rPr>
      </w:r>
      <w:r>
        <w:rPr>
          <w:noProof/>
        </w:rPr>
        <w:fldChar w:fldCharType="separate"/>
      </w:r>
      <w:r>
        <w:rPr>
          <w:noProof/>
        </w:rPr>
        <w:t>78</w:t>
      </w:r>
      <w:r>
        <w:rPr>
          <w:noProof/>
        </w:rPr>
        <w:fldChar w:fldCharType="end"/>
      </w:r>
    </w:p>
    <w:p w14:paraId="236640E8" w14:textId="2070A36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20.3</w:t>
      </w:r>
      <w:r>
        <w:rPr>
          <w:rFonts w:asciiTheme="minorHAnsi" w:eastAsiaTheme="minorEastAsia" w:hAnsiTheme="minorHAnsi" w:cstheme="minorBidi"/>
          <w:noProof/>
          <w:kern w:val="2"/>
          <w:sz w:val="22"/>
          <w:szCs w:val="22"/>
          <w:lang w:eastAsia="en-AU"/>
          <w14:ligatures w14:val="standardContextual"/>
        </w:rPr>
        <w:tab/>
      </w:r>
      <w:r>
        <w:rPr>
          <w:noProof/>
        </w:rPr>
        <w:t>Consequences of failing to reinstate</w:t>
      </w:r>
      <w:r>
        <w:rPr>
          <w:noProof/>
        </w:rPr>
        <w:tab/>
      </w:r>
      <w:r>
        <w:rPr>
          <w:noProof/>
        </w:rPr>
        <w:fldChar w:fldCharType="begin"/>
      </w:r>
      <w:r>
        <w:rPr>
          <w:noProof/>
        </w:rPr>
        <w:instrText xml:space="preserve"> PAGEREF _Toc172562759 \h </w:instrText>
      </w:r>
      <w:r>
        <w:rPr>
          <w:noProof/>
        </w:rPr>
      </w:r>
      <w:r>
        <w:rPr>
          <w:noProof/>
        </w:rPr>
        <w:fldChar w:fldCharType="separate"/>
      </w:r>
      <w:r>
        <w:rPr>
          <w:noProof/>
        </w:rPr>
        <w:t>79</w:t>
      </w:r>
      <w:r>
        <w:rPr>
          <w:noProof/>
        </w:rPr>
        <w:fldChar w:fldCharType="end"/>
      </w:r>
    </w:p>
    <w:p w14:paraId="24D4C432" w14:textId="01FCA77C"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20.4</w:t>
      </w:r>
      <w:r>
        <w:rPr>
          <w:rFonts w:asciiTheme="minorHAnsi" w:eastAsiaTheme="minorEastAsia" w:hAnsiTheme="minorHAnsi" w:cstheme="minorBidi"/>
          <w:noProof/>
          <w:kern w:val="2"/>
          <w:sz w:val="22"/>
          <w:szCs w:val="22"/>
          <w:lang w:eastAsia="en-AU"/>
          <w14:ligatures w14:val="standardContextual"/>
        </w:rPr>
        <w:tab/>
      </w:r>
      <w:r>
        <w:rPr>
          <w:noProof/>
        </w:rPr>
        <w:t>Obligation to reinstate</w:t>
      </w:r>
      <w:r>
        <w:rPr>
          <w:noProof/>
        </w:rPr>
        <w:tab/>
      </w:r>
      <w:r>
        <w:rPr>
          <w:noProof/>
        </w:rPr>
        <w:fldChar w:fldCharType="begin"/>
      </w:r>
      <w:r>
        <w:rPr>
          <w:noProof/>
        </w:rPr>
        <w:instrText xml:space="preserve"> PAGEREF _Toc172562760 \h </w:instrText>
      </w:r>
      <w:r>
        <w:rPr>
          <w:noProof/>
        </w:rPr>
      </w:r>
      <w:r>
        <w:rPr>
          <w:noProof/>
        </w:rPr>
        <w:fldChar w:fldCharType="separate"/>
      </w:r>
      <w:r>
        <w:rPr>
          <w:noProof/>
        </w:rPr>
        <w:t>80</w:t>
      </w:r>
      <w:r>
        <w:rPr>
          <w:noProof/>
        </w:rPr>
        <w:fldChar w:fldCharType="end"/>
      </w:r>
    </w:p>
    <w:p w14:paraId="117789AF" w14:textId="4C18016B"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21</w:t>
      </w:r>
      <w:r>
        <w:rPr>
          <w:rFonts w:asciiTheme="minorHAnsi" w:eastAsiaTheme="minorEastAsia" w:hAnsiTheme="minorHAnsi" w:cstheme="minorBidi"/>
          <w:b w:val="0"/>
          <w:noProof/>
          <w:kern w:val="2"/>
          <w:sz w:val="22"/>
          <w:szCs w:val="22"/>
          <w:lang w:eastAsia="en-AU"/>
          <w14:ligatures w14:val="standardContextual"/>
        </w:rPr>
        <w:tab/>
      </w:r>
      <w:r>
        <w:rPr>
          <w:noProof/>
        </w:rPr>
        <w:t>Change in Law</w:t>
      </w:r>
      <w:r>
        <w:rPr>
          <w:noProof/>
        </w:rPr>
        <w:tab/>
      </w:r>
      <w:r>
        <w:rPr>
          <w:noProof/>
        </w:rPr>
        <w:fldChar w:fldCharType="begin"/>
      </w:r>
      <w:r>
        <w:rPr>
          <w:noProof/>
        </w:rPr>
        <w:instrText xml:space="preserve"> PAGEREF _Toc172562761 \h </w:instrText>
      </w:r>
      <w:r>
        <w:rPr>
          <w:noProof/>
        </w:rPr>
      </w:r>
      <w:r>
        <w:rPr>
          <w:noProof/>
        </w:rPr>
        <w:fldChar w:fldCharType="separate"/>
      </w:r>
      <w:r>
        <w:rPr>
          <w:noProof/>
        </w:rPr>
        <w:t>80</w:t>
      </w:r>
      <w:r>
        <w:rPr>
          <w:noProof/>
        </w:rPr>
        <w:fldChar w:fldCharType="end"/>
      </w:r>
    </w:p>
    <w:p w14:paraId="31E9B80C" w14:textId="34E6EF9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21.1</w:t>
      </w:r>
      <w:r>
        <w:rPr>
          <w:rFonts w:asciiTheme="minorHAnsi" w:eastAsiaTheme="minorEastAsia" w:hAnsiTheme="minorHAnsi" w:cstheme="minorBidi"/>
          <w:noProof/>
          <w:kern w:val="2"/>
          <w:sz w:val="22"/>
          <w:szCs w:val="22"/>
          <w:lang w:eastAsia="en-AU"/>
          <w14:ligatures w14:val="standardContextual"/>
        </w:rPr>
        <w:tab/>
      </w:r>
      <w:r>
        <w:rPr>
          <w:noProof/>
        </w:rPr>
        <w:t>Change in Law</w:t>
      </w:r>
      <w:r>
        <w:rPr>
          <w:noProof/>
        </w:rPr>
        <w:tab/>
      </w:r>
      <w:r>
        <w:rPr>
          <w:noProof/>
        </w:rPr>
        <w:fldChar w:fldCharType="begin"/>
      </w:r>
      <w:r>
        <w:rPr>
          <w:noProof/>
        </w:rPr>
        <w:instrText xml:space="preserve"> PAGEREF _Toc172562762 \h </w:instrText>
      </w:r>
      <w:r>
        <w:rPr>
          <w:noProof/>
        </w:rPr>
      </w:r>
      <w:r>
        <w:rPr>
          <w:noProof/>
        </w:rPr>
        <w:fldChar w:fldCharType="separate"/>
      </w:r>
      <w:r>
        <w:rPr>
          <w:noProof/>
        </w:rPr>
        <w:t>80</w:t>
      </w:r>
      <w:r>
        <w:rPr>
          <w:noProof/>
        </w:rPr>
        <w:fldChar w:fldCharType="end"/>
      </w:r>
    </w:p>
    <w:p w14:paraId="6E46640C" w14:textId="7F960090"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21.2</w:t>
      </w:r>
      <w:r>
        <w:rPr>
          <w:rFonts w:asciiTheme="minorHAnsi" w:eastAsiaTheme="minorEastAsia" w:hAnsiTheme="minorHAnsi" w:cstheme="minorBidi"/>
          <w:noProof/>
          <w:kern w:val="2"/>
          <w:sz w:val="22"/>
          <w:szCs w:val="22"/>
          <w:lang w:eastAsia="en-AU"/>
          <w14:ligatures w14:val="standardContextual"/>
        </w:rPr>
        <w:tab/>
      </w:r>
      <w:r>
        <w:rPr>
          <w:noProof/>
        </w:rPr>
        <w:t>Relevant Cost Change</w:t>
      </w:r>
      <w:r>
        <w:rPr>
          <w:noProof/>
        </w:rPr>
        <w:tab/>
      </w:r>
      <w:r>
        <w:rPr>
          <w:noProof/>
        </w:rPr>
        <w:fldChar w:fldCharType="begin"/>
      </w:r>
      <w:r>
        <w:rPr>
          <w:noProof/>
        </w:rPr>
        <w:instrText xml:space="preserve"> PAGEREF _Toc172562763 \h </w:instrText>
      </w:r>
      <w:r>
        <w:rPr>
          <w:noProof/>
        </w:rPr>
      </w:r>
      <w:r>
        <w:rPr>
          <w:noProof/>
        </w:rPr>
        <w:fldChar w:fldCharType="separate"/>
      </w:r>
      <w:r>
        <w:rPr>
          <w:noProof/>
        </w:rPr>
        <w:t>80</w:t>
      </w:r>
      <w:r>
        <w:rPr>
          <w:noProof/>
        </w:rPr>
        <w:fldChar w:fldCharType="end"/>
      </w:r>
    </w:p>
    <w:p w14:paraId="1D790956" w14:textId="3C67F3D6"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21.3</w:t>
      </w:r>
      <w:r>
        <w:rPr>
          <w:rFonts w:asciiTheme="minorHAnsi" w:eastAsiaTheme="minorEastAsia" w:hAnsiTheme="minorHAnsi" w:cstheme="minorBidi"/>
          <w:noProof/>
          <w:kern w:val="2"/>
          <w:sz w:val="22"/>
          <w:szCs w:val="22"/>
          <w:lang w:eastAsia="en-AU"/>
          <w14:ligatures w14:val="standardContextual"/>
        </w:rPr>
        <w:tab/>
      </w:r>
      <w:r>
        <w:rPr>
          <w:noProof/>
        </w:rPr>
        <w:t>Notice</w:t>
      </w:r>
      <w:r>
        <w:rPr>
          <w:noProof/>
        </w:rPr>
        <w:tab/>
      </w:r>
      <w:r>
        <w:rPr>
          <w:noProof/>
        </w:rPr>
        <w:fldChar w:fldCharType="begin"/>
      </w:r>
      <w:r>
        <w:rPr>
          <w:noProof/>
        </w:rPr>
        <w:instrText xml:space="preserve"> PAGEREF _Toc172562764 \h </w:instrText>
      </w:r>
      <w:r>
        <w:rPr>
          <w:noProof/>
        </w:rPr>
      </w:r>
      <w:r>
        <w:rPr>
          <w:noProof/>
        </w:rPr>
        <w:fldChar w:fldCharType="separate"/>
      </w:r>
      <w:r>
        <w:rPr>
          <w:noProof/>
        </w:rPr>
        <w:t>81</w:t>
      </w:r>
      <w:r>
        <w:rPr>
          <w:noProof/>
        </w:rPr>
        <w:fldChar w:fldCharType="end"/>
      </w:r>
    </w:p>
    <w:p w14:paraId="4767EE26" w14:textId="08A138BE"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21.4</w:t>
      </w:r>
      <w:r>
        <w:rPr>
          <w:rFonts w:asciiTheme="minorHAnsi" w:eastAsiaTheme="minorEastAsia" w:hAnsiTheme="minorHAnsi" w:cstheme="minorBidi"/>
          <w:noProof/>
          <w:kern w:val="2"/>
          <w:sz w:val="22"/>
          <w:szCs w:val="22"/>
          <w:lang w:eastAsia="en-AU"/>
          <w14:ligatures w14:val="standardContextual"/>
        </w:rPr>
        <w:tab/>
      </w:r>
      <w:r>
        <w:rPr>
          <w:noProof/>
        </w:rPr>
        <w:t>Adjustment to amounts and payment cap</w:t>
      </w:r>
      <w:r>
        <w:rPr>
          <w:noProof/>
        </w:rPr>
        <w:tab/>
      </w:r>
      <w:r>
        <w:rPr>
          <w:noProof/>
        </w:rPr>
        <w:fldChar w:fldCharType="begin"/>
      </w:r>
      <w:r>
        <w:rPr>
          <w:noProof/>
        </w:rPr>
        <w:instrText xml:space="preserve"> PAGEREF _Toc172562765 \h </w:instrText>
      </w:r>
      <w:r>
        <w:rPr>
          <w:noProof/>
        </w:rPr>
      </w:r>
      <w:r>
        <w:rPr>
          <w:noProof/>
        </w:rPr>
        <w:fldChar w:fldCharType="separate"/>
      </w:r>
      <w:r>
        <w:rPr>
          <w:noProof/>
        </w:rPr>
        <w:t>81</w:t>
      </w:r>
      <w:r>
        <w:rPr>
          <w:noProof/>
        </w:rPr>
        <w:fldChar w:fldCharType="end"/>
      </w:r>
    </w:p>
    <w:p w14:paraId="792813B3" w14:textId="10E58887"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21.5</w:t>
      </w:r>
      <w:r>
        <w:rPr>
          <w:rFonts w:asciiTheme="minorHAnsi" w:eastAsiaTheme="minorEastAsia" w:hAnsiTheme="minorHAnsi" w:cstheme="minorBidi"/>
          <w:noProof/>
          <w:kern w:val="2"/>
          <w:sz w:val="22"/>
          <w:szCs w:val="22"/>
          <w:lang w:eastAsia="en-AU"/>
          <w14:ligatures w14:val="standardContextual"/>
        </w:rPr>
        <w:tab/>
      </w:r>
      <w:r>
        <w:rPr>
          <w:noProof/>
        </w:rPr>
        <w:t>Dispute resolution</w:t>
      </w:r>
      <w:r>
        <w:rPr>
          <w:noProof/>
        </w:rPr>
        <w:tab/>
      </w:r>
      <w:r>
        <w:rPr>
          <w:noProof/>
        </w:rPr>
        <w:fldChar w:fldCharType="begin"/>
      </w:r>
      <w:r>
        <w:rPr>
          <w:noProof/>
        </w:rPr>
        <w:instrText xml:space="preserve"> PAGEREF _Toc172562766 \h </w:instrText>
      </w:r>
      <w:r>
        <w:rPr>
          <w:noProof/>
        </w:rPr>
      </w:r>
      <w:r>
        <w:rPr>
          <w:noProof/>
        </w:rPr>
        <w:fldChar w:fldCharType="separate"/>
      </w:r>
      <w:r>
        <w:rPr>
          <w:noProof/>
        </w:rPr>
        <w:t>82</w:t>
      </w:r>
      <w:r>
        <w:rPr>
          <w:noProof/>
        </w:rPr>
        <w:fldChar w:fldCharType="end"/>
      </w:r>
    </w:p>
    <w:p w14:paraId="1188A973" w14:textId="06E33EF4"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sidRPr="003A4FBF">
        <w:rPr>
          <w:iCs/>
          <w:noProof/>
        </w:rPr>
        <w:t>21.6</w:t>
      </w:r>
      <w:r>
        <w:rPr>
          <w:rFonts w:asciiTheme="minorHAnsi" w:eastAsiaTheme="minorEastAsia" w:hAnsiTheme="minorHAnsi" w:cstheme="minorBidi"/>
          <w:noProof/>
          <w:kern w:val="2"/>
          <w:sz w:val="22"/>
          <w:szCs w:val="22"/>
          <w:lang w:eastAsia="en-AU"/>
          <w14:ligatures w14:val="standardContextual"/>
        </w:rPr>
        <w:tab/>
      </w:r>
      <w:r>
        <w:rPr>
          <w:noProof/>
        </w:rPr>
        <w:t>Cost Change Principles</w:t>
      </w:r>
      <w:r>
        <w:rPr>
          <w:noProof/>
        </w:rPr>
        <w:tab/>
      </w:r>
      <w:r>
        <w:rPr>
          <w:noProof/>
        </w:rPr>
        <w:fldChar w:fldCharType="begin"/>
      </w:r>
      <w:r>
        <w:rPr>
          <w:noProof/>
        </w:rPr>
        <w:instrText xml:space="preserve"> PAGEREF _Toc172562767 \h </w:instrText>
      </w:r>
      <w:r>
        <w:rPr>
          <w:noProof/>
        </w:rPr>
      </w:r>
      <w:r>
        <w:rPr>
          <w:noProof/>
        </w:rPr>
        <w:fldChar w:fldCharType="separate"/>
      </w:r>
      <w:r>
        <w:rPr>
          <w:noProof/>
        </w:rPr>
        <w:t>82</w:t>
      </w:r>
      <w:r>
        <w:rPr>
          <w:noProof/>
        </w:rPr>
        <w:fldChar w:fldCharType="end"/>
      </w:r>
    </w:p>
    <w:p w14:paraId="42D95826" w14:textId="74CBB4AB"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21.7</w:t>
      </w:r>
      <w:r>
        <w:rPr>
          <w:rFonts w:asciiTheme="minorHAnsi" w:eastAsiaTheme="minorEastAsia" w:hAnsiTheme="minorHAnsi" w:cstheme="minorBidi"/>
          <w:noProof/>
          <w:kern w:val="2"/>
          <w:sz w:val="22"/>
          <w:szCs w:val="22"/>
          <w:lang w:eastAsia="en-AU"/>
          <w14:ligatures w14:val="standardContextual"/>
        </w:rPr>
        <w:tab/>
      </w:r>
      <w:r>
        <w:rPr>
          <w:noProof/>
        </w:rPr>
        <w:t>No adjustment to amounts and payment cap</w:t>
      </w:r>
      <w:r>
        <w:rPr>
          <w:noProof/>
        </w:rPr>
        <w:tab/>
      </w:r>
      <w:r>
        <w:rPr>
          <w:noProof/>
        </w:rPr>
        <w:fldChar w:fldCharType="begin"/>
      </w:r>
      <w:r>
        <w:rPr>
          <w:noProof/>
        </w:rPr>
        <w:instrText xml:space="preserve"> PAGEREF _Toc172562768 \h </w:instrText>
      </w:r>
      <w:r>
        <w:rPr>
          <w:noProof/>
        </w:rPr>
      </w:r>
      <w:r>
        <w:rPr>
          <w:noProof/>
        </w:rPr>
        <w:fldChar w:fldCharType="separate"/>
      </w:r>
      <w:r>
        <w:rPr>
          <w:noProof/>
        </w:rPr>
        <w:t>83</w:t>
      </w:r>
      <w:r>
        <w:rPr>
          <w:noProof/>
        </w:rPr>
        <w:fldChar w:fldCharType="end"/>
      </w:r>
    </w:p>
    <w:p w14:paraId="27178C90" w14:textId="6E73FD07"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22</w:t>
      </w:r>
      <w:r>
        <w:rPr>
          <w:rFonts w:asciiTheme="minorHAnsi" w:eastAsiaTheme="minorEastAsia" w:hAnsiTheme="minorHAnsi" w:cstheme="minorBidi"/>
          <w:b w:val="0"/>
          <w:noProof/>
          <w:kern w:val="2"/>
          <w:sz w:val="22"/>
          <w:szCs w:val="22"/>
          <w:lang w:eastAsia="en-AU"/>
          <w14:ligatures w14:val="standardContextual"/>
        </w:rPr>
        <w:tab/>
      </w:r>
      <w:r>
        <w:rPr>
          <w:noProof/>
        </w:rPr>
        <w:t>Default and Termination</w:t>
      </w:r>
      <w:r>
        <w:rPr>
          <w:noProof/>
        </w:rPr>
        <w:tab/>
      </w:r>
      <w:r>
        <w:rPr>
          <w:noProof/>
        </w:rPr>
        <w:fldChar w:fldCharType="begin"/>
      </w:r>
      <w:r>
        <w:rPr>
          <w:noProof/>
        </w:rPr>
        <w:instrText xml:space="preserve"> PAGEREF _Toc172562769 \h </w:instrText>
      </w:r>
      <w:r>
        <w:rPr>
          <w:noProof/>
        </w:rPr>
      </w:r>
      <w:r>
        <w:rPr>
          <w:noProof/>
        </w:rPr>
        <w:fldChar w:fldCharType="separate"/>
      </w:r>
      <w:r>
        <w:rPr>
          <w:noProof/>
        </w:rPr>
        <w:t>83</w:t>
      </w:r>
      <w:r>
        <w:rPr>
          <w:noProof/>
        </w:rPr>
        <w:fldChar w:fldCharType="end"/>
      </w:r>
    </w:p>
    <w:p w14:paraId="4D783339" w14:textId="548D8A60"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22.1</w:t>
      </w:r>
      <w:r>
        <w:rPr>
          <w:rFonts w:asciiTheme="minorHAnsi" w:eastAsiaTheme="minorEastAsia" w:hAnsiTheme="minorHAnsi" w:cstheme="minorBidi"/>
          <w:noProof/>
          <w:kern w:val="2"/>
          <w:sz w:val="22"/>
          <w:szCs w:val="22"/>
          <w:lang w:eastAsia="en-AU"/>
          <w14:ligatures w14:val="standardContextual"/>
        </w:rPr>
        <w:tab/>
      </w:r>
      <w:r>
        <w:rPr>
          <w:noProof/>
        </w:rPr>
        <w:t>Automatic termination</w:t>
      </w:r>
      <w:r>
        <w:rPr>
          <w:noProof/>
        </w:rPr>
        <w:tab/>
      </w:r>
      <w:r>
        <w:rPr>
          <w:noProof/>
        </w:rPr>
        <w:fldChar w:fldCharType="begin"/>
      </w:r>
      <w:r>
        <w:rPr>
          <w:noProof/>
        </w:rPr>
        <w:instrText xml:space="preserve"> PAGEREF _Toc172562770 \h </w:instrText>
      </w:r>
      <w:r>
        <w:rPr>
          <w:noProof/>
        </w:rPr>
      </w:r>
      <w:r>
        <w:rPr>
          <w:noProof/>
        </w:rPr>
        <w:fldChar w:fldCharType="separate"/>
      </w:r>
      <w:r>
        <w:rPr>
          <w:noProof/>
        </w:rPr>
        <w:t>83</w:t>
      </w:r>
      <w:r>
        <w:rPr>
          <w:noProof/>
        </w:rPr>
        <w:fldChar w:fldCharType="end"/>
      </w:r>
    </w:p>
    <w:p w14:paraId="1751F36B" w14:textId="6B052E51"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22.2</w:t>
      </w:r>
      <w:r>
        <w:rPr>
          <w:rFonts w:asciiTheme="minorHAnsi" w:eastAsiaTheme="minorEastAsia" w:hAnsiTheme="minorHAnsi" w:cstheme="minorBidi"/>
          <w:noProof/>
          <w:kern w:val="2"/>
          <w:sz w:val="22"/>
          <w:szCs w:val="22"/>
          <w:lang w:eastAsia="en-AU"/>
          <w14:ligatures w14:val="standardContextual"/>
        </w:rPr>
        <w:tab/>
      </w:r>
      <w:r>
        <w:rPr>
          <w:noProof/>
        </w:rPr>
        <w:t>Termination by Project Operator</w:t>
      </w:r>
      <w:r>
        <w:rPr>
          <w:noProof/>
        </w:rPr>
        <w:tab/>
      </w:r>
      <w:r>
        <w:rPr>
          <w:noProof/>
        </w:rPr>
        <w:fldChar w:fldCharType="begin"/>
      </w:r>
      <w:r>
        <w:rPr>
          <w:noProof/>
        </w:rPr>
        <w:instrText xml:space="preserve"> PAGEREF _Toc172562771 \h </w:instrText>
      </w:r>
      <w:r>
        <w:rPr>
          <w:noProof/>
        </w:rPr>
      </w:r>
      <w:r>
        <w:rPr>
          <w:noProof/>
        </w:rPr>
        <w:fldChar w:fldCharType="separate"/>
      </w:r>
      <w:r>
        <w:rPr>
          <w:noProof/>
        </w:rPr>
        <w:t>83</w:t>
      </w:r>
      <w:r>
        <w:rPr>
          <w:noProof/>
        </w:rPr>
        <w:fldChar w:fldCharType="end"/>
      </w:r>
    </w:p>
    <w:p w14:paraId="3DF3FDF4" w14:textId="77939FEC"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22.3</w:t>
      </w:r>
      <w:r>
        <w:rPr>
          <w:rFonts w:asciiTheme="minorHAnsi" w:eastAsiaTheme="minorEastAsia" w:hAnsiTheme="minorHAnsi" w:cstheme="minorBidi"/>
          <w:noProof/>
          <w:kern w:val="2"/>
          <w:sz w:val="22"/>
          <w:szCs w:val="22"/>
          <w:lang w:eastAsia="en-AU"/>
          <w14:ligatures w14:val="standardContextual"/>
        </w:rPr>
        <w:tab/>
      </w:r>
      <w:r>
        <w:rPr>
          <w:noProof/>
        </w:rPr>
        <w:t>Termination by the Commonwealth for default</w:t>
      </w:r>
      <w:r>
        <w:rPr>
          <w:noProof/>
        </w:rPr>
        <w:tab/>
      </w:r>
      <w:r>
        <w:rPr>
          <w:noProof/>
        </w:rPr>
        <w:fldChar w:fldCharType="begin"/>
      </w:r>
      <w:r>
        <w:rPr>
          <w:noProof/>
        </w:rPr>
        <w:instrText xml:space="preserve"> PAGEREF _Toc172562772 \h </w:instrText>
      </w:r>
      <w:r>
        <w:rPr>
          <w:noProof/>
        </w:rPr>
      </w:r>
      <w:r>
        <w:rPr>
          <w:noProof/>
        </w:rPr>
        <w:fldChar w:fldCharType="separate"/>
      </w:r>
      <w:r>
        <w:rPr>
          <w:noProof/>
        </w:rPr>
        <w:t>83</w:t>
      </w:r>
      <w:r>
        <w:rPr>
          <w:noProof/>
        </w:rPr>
        <w:fldChar w:fldCharType="end"/>
      </w:r>
    </w:p>
    <w:p w14:paraId="54624850" w14:textId="28B84620"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22.4</w:t>
      </w:r>
      <w:r>
        <w:rPr>
          <w:rFonts w:asciiTheme="minorHAnsi" w:eastAsiaTheme="minorEastAsia" w:hAnsiTheme="minorHAnsi" w:cstheme="minorBidi"/>
          <w:noProof/>
          <w:kern w:val="2"/>
          <w:sz w:val="22"/>
          <w:szCs w:val="22"/>
          <w:lang w:eastAsia="en-AU"/>
          <w14:ligatures w14:val="standardContextual"/>
        </w:rPr>
        <w:tab/>
      </w:r>
      <w:r>
        <w:rPr>
          <w:noProof/>
        </w:rPr>
        <w:t>Termination for convenience by the Commonwealth</w:t>
      </w:r>
      <w:r>
        <w:rPr>
          <w:noProof/>
        </w:rPr>
        <w:tab/>
      </w:r>
      <w:r>
        <w:rPr>
          <w:noProof/>
        </w:rPr>
        <w:fldChar w:fldCharType="begin"/>
      </w:r>
      <w:r>
        <w:rPr>
          <w:noProof/>
        </w:rPr>
        <w:instrText xml:space="preserve"> PAGEREF _Toc172562773 \h </w:instrText>
      </w:r>
      <w:r>
        <w:rPr>
          <w:noProof/>
        </w:rPr>
      </w:r>
      <w:r>
        <w:rPr>
          <w:noProof/>
        </w:rPr>
        <w:fldChar w:fldCharType="separate"/>
      </w:r>
      <w:r>
        <w:rPr>
          <w:noProof/>
        </w:rPr>
        <w:t>86</w:t>
      </w:r>
      <w:r>
        <w:rPr>
          <w:noProof/>
        </w:rPr>
        <w:fldChar w:fldCharType="end"/>
      </w:r>
    </w:p>
    <w:p w14:paraId="597D1AA0" w14:textId="7151DB76"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22.5</w:t>
      </w:r>
      <w:r>
        <w:rPr>
          <w:rFonts w:asciiTheme="minorHAnsi" w:eastAsiaTheme="minorEastAsia" w:hAnsiTheme="minorHAnsi" w:cstheme="minorBidi"/>
          <w:noProof/>
          <w:kern w:val="2"/>
          <w:sz w:val="22"/>
          <w:szCs w:val="22"/>
          <w:lang w:eastAsia="en-AU"/>
          <w14:ligatures w14:val="standardContextual"/>
        </w:rPr>
        <w:tab/>
      </w:r>
      <w:r>
        <w:rPr>
          <w:noProof/>
        </w:rPr>
        <w:t>Termination payments</w:t>
      </w:r>
      <w:r>
        <w:rPr>
          <w:noProof/>
        </w:rPr>
        <w:tab/>
      </w:r>
      <w:r>
        <w:rPr>
          <w:noProof/>
        </w:rPr>
        <w:fldChar w:fldCharType="begin"/>
      </w:r>
      <w:r>
        <w:rPr>
          <w:noProof/>
        </w:rPr>
        <w:instrText xml:space="preserve"> PAGEREF _Toc172562774 \h </w:instrText>
      </w:r>
      <w:r>
        <w:rPr>
          <w:noProof/>
        </w:rPr>
      </w:r>
      <w:r>
        <w:rPr>
          <w:noProof/>
        </w:rPr>
        <w:fldChar w:fldCharType="separate"/>
      </w:r>
      <w:r>
        <w:rPr>
          <w:noProof/>
        </w:rPr>
        <w:t>87</w:t>
      </w:r>
      <w:r>
        <w:rPr>
          <w:noProof/>
        </w:rPr>
        <w:fldChar w:fldCharType="end"/>
      </w:r>
    </w:p>
    <w:p w14:paraId="2F7345BE" w14:textId="53FF4DC2"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22.6</w:t>
      </w:r>
      <w:r>
        <w:rPr>
          <w:rFonts w:asciiTheme="minorHAnsi" w:eastAsiaTheme="minorEastAsia" w:hAnsiTheme="minorHAnsi" w:cstheme="minorBidi"/>
          <w:noProof/>
          <w:kern w:val="2"/>
          <w:sz w:val="22"/>
          <w:szCs w:val="22"/>
          <w:lang w:eastAsia="en-AU"/>
          <w14:ligatures w14:val="standardContextual"/>
        </w:rPr>
        <w:tab/>
      </w:r>
      <w:r>
        <w:rPr>
          <w:noProof/>
        </w:rPr>
        <w:t>Invoice</w:t>
      </w:r>
      <w:r>
        <w:rPr>
          <w:noProof/>
        </w:rPr>
        <w:tab/>
      </w:r>
      <w:r>
        <w:rPr>
          <w:noProof/>
        </w:rPr>
        <w:fldChar w:fldCharType="begin"/>
      </w:r>
      <w:r>
        <w:rPr>
          <w:noProof/>
        </w:rPr>
        <w:instrText xml:space="preserve"> PAGEREF _Toc172562775 \h </w:instrText>
      </w:r>
      <w:r>
        <w:rPr>
          <w:noProof/>
        </w:rPr>
      </w:r>
      <w:r>
        <w:rPr>
          <w:noProof/>
        </w:rPr>
        <w:fldChar w:fldCharType="separate"/>
      </w:r>
      <w:r>
        <w:rPr>
          <w:noProof/>
        </w:rPr>
        <w:t>88</w:t>
      </w:r>
      <w:r>
        <w:rPr>
          <w:noProof/>
        </w:rPr>
        <w:fldChar w:fldCharType="end"/>
      </w:r>
    </w:p>
    <w:p w14:paraId="744746CA" w14:textId="50B7D755"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22.7</w:t>
      </w:r>
      <w:r>
        <w:rPr>
          <w:rFonts w:asciiTheme="minorHAnsi" w:eastAsiaTheme="minorEastAsia" w:hAnsiTheme="minorHAnsi" w:cstheme="minorBidi"/>
          <w:noProof/>
          <w:kern w:val="2"/>
          <w:sz w:val="22"/>
          <w:szCs w:val="22"/>
          <w:lang w:eastAsia="en-AU"/>
          <w14:ligatures w14:val="standardContextual"/>
        </w:rPr>
        <w:tab/>
      </w:r>
      <w:r>
        <w:rPr>
          <w:noProof/>
        </w:rPr>
        <w:t>Preservation of rights</w:t>
      </w:r>
      <w:r>
        <w:rPr>
          <w:noProof/>
        </w:rPr>
        <w:tab/>
      </w:r>
      <w:r>
        <w:rPr>
          <w:noProof/>
        </w:rPr>
        <w:fldChar w:fldCharType="begin"/>
      </w:r>
      <w:r>
        <w:rPr>
          <w:noProof/>
        </w:rPr>
        <w:instrText xml:space="preserve"> PAGEREF _Toc172562776 \h </w:instrText>
      </w:r>
      <w:r>
        <w:rPr>
          <w:noProof/>
        </w:rPr>
      </w:r>
      <w:r>
        <w:rPr>
          <w:noProof/>
        </w:rPr>
        <w:fldChar w:fldCharType="separate"/>
      </w:r>
      <w:r>
        <w:rPr>
          <w:noProof/>
        </w:rPr>
        <w:t>89</w:t>
      </w:r>
      <w:r>
        <w:rPr>
          <w:noProof/>
        </w:rPr>
        <w:fldChar w:fldCharType="end"/>
      </w:r>
    </w:p>
    <w:p w14:paraId="6D739922" w14:textId="6B0A0598"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22.8</w:t>
      </w:r>
      <w:r>
        <w:rPr>
          <w:rFonts w:asciiTheme="minorHAnsi" w:eastAsiaTheme="minorEastAsia" w:hAnsiTheme="minorHAnsi" w:cstheme="minorBidi"/>
          <w:noProof/>
          <w:kern w:val="2"/>
          <w:sz w:val="22"/>
          <w:szCs w:val="22"/>
          <w:lang w:eastAsia="en-AU"/>
          <w14:ligatures w14:val="standardContextual"/>
        </w:rPr>
        <w:tab/>
      </w:r>
      <w:r>
        <w:rPr>
          <w:noProof/>
        </w:rPr>
        <w:t>Exclusion of rights</w:t>
      </w:r>
      <w:r>
        <w:rPr>
          <w:noProof/>
        </w:rPr>
        <w:tab/>
      </w:r>
      <w:r>
        <w:rPr>
          <w:noProof/>
        </w:rPr>
        <w:fldChar w:fldCharType="begin"/>
      </w:r>
      <w:r>
        <w:rPr>
          <w:noProof/>
        </w:rPr>
        <w:instrText xml:space="preserve"> PAGEREF _Toc172562777 \h </w:instrText>
      </w:r>
      <w:r>
        <w:rPr>
          <w:noProof/>
        </w:rPr>
      </w:r>
      <w:r>
        <w:rPr>
          <w:noProof/>
        </w:rPr>
        <w:fldChar w:fldCharType="separate"/>
      </w:r>
      <w:r>
        <w:rPr>
          <w:noProof/>
        </w:rPr>
        <w:t>89</w:t>
      </w:r>
      <w:r>
        <w:rPr>
          <w:noProof/>
        </w:rPr>
        <w:fldChar w:fldCharType="end"/>
      </w:r>
    </w:p>
    <w:p w14:paraId="06C6A0F8" w14:textId="7B6484EF"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22.9</w:t>
      </w:r>
      <w:r>
        <w:rPr>
          <w:rFonts w:asciiTheme="minorHAnsi" w:eastAsiaTheme="minorEastAsia" w:hAnsiTheme="minorHAnsi" w:cstheme="minorBidi"/>
          <w:noProof/>
          <w:kern w:val="2"/>
          <w:sz w:val="22"/>
          <w:szCs w:val="22"/>
          <w:lang w:eastAsia="en-AU"/>
          <w14:ligatures w14:val="standardContextual"/>
        </w:rPr>
        <w:tab/>
      </w:r>
      <w:r>
        <w:rPr>
          <w:noProof/>
        </w:rPr>
        <w:t>Survival</w:t>
      </w:r>
      <w:r>
        <w:rPr>
          <w:noProof/>
        </w:rPr>
        <w:tab/>
      </w:r>
      <w:r>
        <w:rPr>
          <w:noProof/>
        </w:rPr>
        <w:fldChar w:fldCharType="begin"/>
      </w:r>
      <w:r>
        <w:rPr>
          <w:noProof/>
        </w:rPr>
        <w:instrText xml:space="preserve"> PAGEREF _Toc172562778 \h </w:instrText>
      </w:r>
      <w:r>
        <w:rPr>
          <w:noProof/>
        </w:rPr>
      </w:r>
      <w:r>
        <w:rPr>
          <w:noProof/>
        </w:rPr>
        <w:fldChar w:fldCharType="separate"/>
      </w:r>
      <w:r>
        <w:rPr>
          <w:noProof/>
        </w:rPr>
        <w:t>89</w:t>
      </w:r>
      <w:r>
        <w:rPr>
          <w:noProof/>
        </w:rPr>
        <w:fldChar w:fldCharType="end"/>
      </w:r>
    </w:p>
    <w:p w14:paraId="0D1A0810" w14:textId="5B4F32EF"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23</w:t>
      </w:r>
      <w:r>
        <w:rPr>
          <w:rFonts w:asciiTheme="minorHAnsi" w:eastAsiaTheme="minorEastAsia" w:hAnsiTheme="minorHAnsi" w:cstheme="minorBidi"/>
          <w:b w:val="0"/>
          <w:noProof/>
          <w:kern w:val="2"/>
          <w:sz w:val="22"/>
          <w:szCs w:val="22"/>
          <w:lang w:eastAsia="en-AU"/>
          <w14:ligatures w14:val="standardContextual"/>
        </w:rPr>
        <w:tab/>
      </w:r>
      <w:r>
        <w:rPr>
          <w:noProof/>
        </w:rPr>
        <w:t>Assignment and Change in Control</w:t>
      </w:r>
      <w:r>
        <w:rPr>
          <w:noProof/>
        </w:rPr>
        <w:tab/>
      </w:r>
      <w:r>
        <w:rPr>
          <w:noProof/>
        </w:rPr>
        <w:fldChar w:fldCharType="begin"/>
      </w:r>
      <w:r>
        <w:rPr>
          <w:noProof/>
        </w:rPr>
        <w:instrText xml:space="preserve"> PAGEREF _Toc172562779 \h </w:instrText>
      </w:r>
      <w:r>
        <w:rPr>
          <w:noProof/>
        </w:rPr>
      </w:r>
      <w:r>
        <w:rPr>
          <w:noProof/>
        </w:rPr>
        <w:fldChar w:fldCharType="separate"/>
      </w:r>
      <w:r>
        <w:rPr>
          <w:noProof/>
        </w:rPr>
        <w:t>89</w:t>
      </w:r>
      <w:r>
        <w:rPr>
          <w:noProof/>
        </w:rPr>
        <w:fldChar w:fldCharType="end"/>
      </w:r>
    </w:p>
    <w:p w14:paraId="3AB4099B" w14:textId="276EEEC2"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23.1</w:t>
      </w:r>
      <w:r>
        <w:rPr>
          <w:rFonts w:asciiTheme="minorHAnsi" w:eastAsiaTheme="minorEastAsia" w:hAnsiTheme="minorHAnsi" w:cstheme="minorBidi"/>
          <w:noProof/>
          <w:kern w:val="2"/>
          <w:sz w:val="22"/>
          <w:szCs w:val="22"/>
          <w:lang w:eastAsia="en-AU"/>
          <w14:ligatures w14:val="standardContextual"/>
        </w:rPr>
        <w:tab/>
      </w:r>
      <w:r>
        <w:rPr>
          <w:noProof/>
        </w:rPr>
        <w:t>Assignment by Project Operator</w:t>
      </w:r>
      <w:r>
        <w:rPr>
          <w:noProof/>
        </w:rPr>
        <w:tab/>
      </w:r>
      <w:r>
        <w:rPr>
          <w:noProof/>
        </w:rPr>
        <w:fldChar w:fldCharType="begin"/>
      </w:r>
      <w:r>
        <w:rPr>
          <w:noProof/>
        </w:rPr>
        <w:instrText xml:space="preserve"> PAGEREF _Toc172562780 \h </w:instrText>
      </w:r>
      <w:r>
        <w:rPr>
          <w:noProof/>
        </w:rPr>
      </w:r>
      <w:r>
        <w:rPr>
          <w:noProof/>
        </w:rPr>
        <w:fldChar w:fldCharType="separate"/>
      </w:r>
      <w:r>
        <w:rPr>
          <w:noProof/>
        </w:rPr>
        <w:t>89</w:t>
      </w:r>
      <w:r>
        <w:rPr>
          <w:noProof/>
        </w:rPr>
        <w:fldChar w:fldCharType="end"/>
      </w:r>
    </w:p>
    <w:p w14:paraId="27E15734" w14:textId="74DCEE71"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23.2</w:t>
      </w:r>
      <w:r>
        <w:rPr>
          <w:rFonts w:asciiTheme="minorHAnsi" w:eastAsiaTheme="minorEastAsia" w:hAnsiTheme="minorHAnsi" w:cstheme="minorBidi"/>
          <w:noProof/>
          <w:kern w:val="2"/>
          <w:sz w:val="22"/>
          <w:szCs w:val="22"/>
          <w:lang w:eastAsia="en-AU"/>
          <w14:ligatures w14:val="standardContextual"/>
        </w:rPr>
        <w:tab/>
      </w:r>
      <w:r>
        <w:rPr>
          <w:noProof/>
        </w:rPr>
        <w:t>Assignment by the Commonwealth</w:t>
      </w:r>
      <w:r>
        <w:rPr>
          <w:noProof/>
        </w:rPr>
        <w:tab/>
      </w:r>
      <w:r>
        <w:rPr>
          <w:noProof/>
        </w:rPr>
        <w:fldChar w:fldCharType="begin"/>
      </w:r>
      <w:r>
        <w:rPr>
          <w:noProof/>
        </w:rPr>
        <w:instrText xml:space="preserve"> PAGEREF _Toc172562781 \h </w:instrText>
      </w:r>
      <w:r>
        <w:rPr>
          <w:noProof/>
        </w:rPr>
      </w:r>
      <w:r>
        <w:rPr>
          <w:noProof/>
        </w:rPr>
        <w:fldChar w:fldCharType="separate"/>
      </w:r>
      <w:r>
        <w:rPr>
          <w:noProof/>
        </w:rPr>
        <w:t>91</w:t>
      </w:r>
      <w:r>
        <w:rPr>
          <w:noProof/>
        </w:rPr>
        <w:fldChar w:fldCharType="end"/>
      </w:r>
    </w:p>
    <w:p w14:paraId="0ADB1BD8" w14:textId="2C2213A9"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23.3</w:t>
      </w:r>
      <w:r>
        <w:rPr>
          <w:rFonts w:asciiTheme="minorHAnsi" w:eastAsiaTheme="minorEastAsia" w:hAnsiTheme="minorHAnsi" w:cstheme="minorBidi"/>
          <w:noProof/>
          <w:kern w:val="2"/>
          <w:sz w:val="22"/>
          <w:szCs w:val="22"/>
          <w:lang w:eastAsia="en-AU"/>
          <w14:ligatures w14:val="standardContextual"/>
        </w:rPr>
        <w:tab/>
      </w:r>
      <w:r>
        <w:rPr>
          <w:noProof/>
        </w:rPr>
        <w:t>Release</w:t>
      </w:r>
      <w:r>
        <w:rPr>
          <w:noProof/>
        </w:rPr>
        <w:tab/>
      </w:r>
      <w:r>
        <w:rPr>
          <w:noProof/>
        </w:rPr>
        <w:fldChar w:fldCharType="begin"/>
      </w:r>
      <w:r>
        <w:rPr>
          <w:noProof/>
        </w:rPr>
        <w:instrText xml:space="preserve"> PAGEREF _Toc172562782 \h </w:instrText>
      </w:r>
      <w:r>
        <w:rPr>
          <w:noProof/>
        </w:rPr>
      </w:r>
      <w:r>
        <w:rPr>
          <w:noProof/>
        </w:rPr>
        <w:fldChar w:fldCharType="separate"/>
      </w:r>
      <w:r>
        <w:rPr>
          <w:noProof/>
        </w:rPr>
        <w:t>91</w:t>
      </w:r>
      <w:r>
        <w:rPr>
          <w:noProof/>
        </w:rPr>
        <w:fldChar w:fldCharType="end"/>
      </w:r>
    </w:p>
    <w:p w14:paraId="12C7D88E" w14:textId="00E6E850"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23.4</w:t>
      </w:r>
      <w:r>
        <w:rPr>
          <w:rFonts w:asciiTheme="minorHAnsi" w:eastAsiaTheme="minorEastAsia" w:hAnsiTheme="minorHAnsi" w:cstheme="minorBidi"/>
          <w:noProof/>
          <w:kern w:val="2"/>
          <w:sz w:val="22"/>
          <w:szCs w:val="22"/>
          <w:lang w:eastAsia="en-AU"/>
          <w14:ligatures w14:val="standardContextual"/>
        </w:rPr>
        <w:tab/>
      </w:r>
      <w:r>
        <w:rPr>
          <w:noProof/>
        </w:rPr>
        <w:t>Change in Control</w:t>
      </w:r>
      <w:r>
        <w:rPr>
          <w:noProof/>
        </w:rPr>
        <w:tab/>
      </w:r>
      <w:r>
        <w:rPr>
          <w:noProof/>
        </w:rPr>
        <w:fldChar w:fldCharType="begin"/>
      </w:r>
      <w:r>
        <w:rPr>
          <w:noProof/>
        </w:rPr>
        <w:instrText xml:space="preserve"> PAGEREF _Toc172562783 \h </w:instrText>
      </w:r>
      <w:r>
        <w:rPr>
          <w:noProof/>
        </w:rPr>
      </w:r>
      <w:r>
        <w:rPr>
          <w:noProof/>
        </w:rPr>
        <w:fldChar w:fldCharType="separate"/>
      </w:r>
      <w:r>
        <w:rPr>
          <w:noProof/>
        </w:rPr>
        <w:t>91</w:t>
      </w:r>
      <w:r>
        <w:rPr>
          <w:noProof/>
        </w:rPr>
        <w:fldChar w:fldCharType="end"/>
      </w:r>
    </w:p>
    <w:p w14:paraId="17CB8413" w14:textId="60E8475E"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23.5</w:t>
      </w:r>
      <w:r>
        <w:rPr>
          <w:rFonts w:asciiTheme="minorHAnsi" w:eastAsiaTheme="minorEastAsia" w:hAnsiTheme="minorHAnsi" w:cstheme="minorBidi"/>
          <w:noProof/>
          <w:kern w:val="2"/>
          <w:sz w:val="22"/>
          <w:szCs w:val="22"/>
          <w:lang w:eastAsia="en-AU"/>
          <w14:ligatures w14:val="standardContextual"/>
        </w:rPr>
        <w:tab/>
      </w:r>
      <w:r>
        <w:rPr>
          <w:noProof/>
        </w:rPr>
        <w:t>Tripartite Deed</w:t>
      </w:r>
      <w:r>
        <w:rPr>
          <w:noProof/>
        </w:rPr>
        <w:tab/>
      </w:r>
      <w:r>
        <w:rPr>
          <w:noProof/>
        </w:rPr>
        <w:fldChar w:fldCharType="begin"/>
      </w:r>
      <w:r>
        <w:rPr>
          <w:noProof/>
        </w:rPr>
        <w:instrText xml:space="preserve"> PAGEREF _Toc172562784 \h </w:instrText>
      </w:r>
      <w:r>
        <w:rPr>
          <w:noProof/>
        </w:rPr>
      </w:r>
      <w:r>
        <w:rPr>
          <w:noProof/>
        </w:rPr>
        <w:fldChar w:fldCharType="separate"/>
      </w:r>
      <w:r>
        <w:rPr>
          <w:noProof/>
        </w:rPr>
        <w:t>92</w:t>
      </w:r>
      <w:r>
        <w:rPr>
          <w:noProof/>
        </w:rPr>
        <w:fldChar w:fldCharType="end"/>
      </w:r>
    </w:p>
    <w:p w14:paraId="75968120" w14:textId="76364A8A"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lastRenderedPageBreak/>
        <w:t>24</w:t>
      </w:r>
      <w:r>
        <w:rPr>
          <w:rFonts w:asciiTheme="minorHAnsi" w:eastAsiaTheme="minorEastAsia" w:hAnsiTheme="minorHAnsi" w:cstheme="minorBidi"/>
          <w:b w:val="0"/>
          <w:noProof/>
          <w:kern w:val="2"/>
          <w:sz w:val="22"/>
          <w:szCs w:val="22"/>
          <w:lang w:eastAsia="en-AU"/>
          <w14:ligatures w14:val="standardContextual"/>
        </w:rPr>
        <w:tab/>
      </w:r>
      <w:r>
        <w:rPr>
          <w:noProof/>
        </w:rPr>
        <w:t>Liability</w:t>
      </w:r>
      <w:r>
        <w:rPr>
          <w:noProof/>
        </w:rPr>
        <w:tab/>
      </w:r>
      <w:r>
        <w:rPr>
          <w:noProof/>
        </w:rPr>
        <w:fldChar w:fldCharType="begin"/>
      </w:r>
      <w:r>
        <w:rPr>
          <w:noProof/>
        </w:rPr>
        <w:instrText xml:space="preserve"> PAGEREF _Toc172562785 \h </w:instrText>
      </w:r>
      <w:r>
        <w:rPr>
          <w:noProof/>
        </w:rPr>
      </w:r>
      <w:r>
        <w:rPr>
          <w:noProof/>
        </w:rPr>
        <w:fldChar w:fldCharType="separate"/>
      </w:r>
      <w:r>
        <w:rPr>
          <w:noProof/>
        </w:rPr>
        <w:t>92</w:t>
      </w:r>
      <w:r>
        <w:rPr>
          <w:noProof/>
        </w:rPr>
        <w:fldChar w:fldCharType="end"/>
      </w:r>
    </w:p>
    <w:p w14:paraId="29E4999E" w14:textId="05E6F161"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24.1</w:t>
      </w:r>
      <w:r>
        <w:rPr>
          <w:rFonts w:asciiTheme="minorHAnsi" w:eastAsiaTheme="minorEastAsia" w:hAnsiTheme="minorHAnsi" w:cstheme="minorBidi"/>
          <w:noProof/>
          <w:kern w:val="2"/>
          <w:sz w:val="22"/>
          <w:szCs w:val="22"/>
          <w:lang w:eastAsia="en-AU"/>
          <w14:ligatures w14:val="standardContextual"/>
        </w:rPr>
        <w:tab/>
      </w:r>
      <w:r>
        <w:rPr>
          <w:noProof/>
        </w:rPr>
        <w:t>Excluded Loss</w:t>
      </w:r>
      <w:r>
        <w:rPr>
          <w:noProof/>
        </w:rPr>
        <w:tab/>
      </w:r>
      <w:r>
        <w:rPr>
          <w:noProof/>
        </w:rPr>
        <w:fldChar w:fldCharType="begin"/>
      </w:r>
      <w:r>
        <w:rPr>
          <w:noProof/>
        </w:rPr>
        <w:instrText xml:space="preserve"> PAGEREF _Toc172562786 \h </w:instrText>
      </w:r>
      <w:r>
        <w:rPr>
          <w:noProof/>
        </w:rPr>
      </w:r>
      <w:r>
        <w:rPr>
          <w:noProof/>
        </w:rPr>
        <w:fldChar w:fldCharType="separate"/>
      </w:r>
      <w:r>
        <w:rPr>
          <w:noProof/>
        </w:rPr>
        <w:t>92</w:t>
      </w:r>
      <w:r>
        <w:rPr>
          <w:noProof/>
        </w:rPr>
        <w:fldChar w:fldCharType="end"/>
      </w:r>
    </w:p>
    <w:p w14:paraId="41E618F1" w14:textId="7353A918"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24.2</w:t>
      </w:r>
      <w:r>
        <w:rPr>
          <w:rFonts w:asciiTheme="minorHAnsi" w:eastAsiaTheme="minorEastAsia" w:hAnsiTheme="minorHAnsi" w:cstheme="minorBidi"/>
          <w:noProof/>
          <w:kern w:val="2"/>
          <w:sz w:val="22"/>
          <w:szCs w:val="22"/>
          <w:lang w:eastAsia="en-AU"/>
          <w14:ligatures w14:val="standardContextual"/>
        </w:rPr>
        <w:tab/>
      </w:r>
      <w:r>
        <w:rPr>
          <w:noProof/>
        </w:rPr>
        <w:t>Limitation of liability</w:t>
      </w:r>
      <w:r>
        <w:rPr>
          <w:noProof/>
        </w:rPr>
        <w:tab/>
      </w:r>
      <w:r>
        <w:rPr>
          <w:noProof/>
        </w:rPr>
        <w:fldChar w:fldCharType="begin"/>
      </w:r>
      <w:r>
        <w:rPr>
          <w:noProof/>
        </w:rPr>
        <w:instrText xml:space="preserve"> PAGEREF _Toc172562787 \h </w:instrText>
      </w:r>
      <w:r>
        <w:rPr>
          <w:noProof/>
        </w:rPr>
      </w:r>
      <w:r>
        <w:rPr>
          <w:noProof/>
        </w:rPr>
        <w:fldChar w:fldCharType="separate"/>
      </w:r>
      <w:r>
        <w:rPr>
          <w:noProof/>
        </w:rPr>
        <w:t>92</w:t>
      </w:r>
      <w:r>
        <w:rPr>
          <w:noProof/>
        </w:rPr>
        <w:fldChar w:fldCharType="end"/>
      </w:r>
    </w:p>
    <w:p w14:paraId="3357A786" w14:textId="634CE69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24.3</w:t>
      </w:r>
      <w:r>
        <w:rPr>
          <w:rFonts w:asciiTheme="minorHAnsi" w:eastAsiaTheme="minorEastAsia" w:hAnsiTheme="minorHAnsi" w:cstheme="minorBidi"/>
          <w:noProof/>
          <w:kern w:val="2"/>
          <w:sz w:val="22"/>
          <w:szCs w:val="22"/>
          <w:lang w:eastAsia="en-AU"/>
          <w14:ligatures w14:val="standardContextual"/>
        </w:rPr>
        <w:tab/>
      </w:r>
      <w:r>
        <w:rPr>
          <w:noProof/>
        </w:rPr>
        <w:t>No exclusion</w:t>
      </w:r>
      <w:r>
        <w:rPr>
          <w:noProof/>
        </w:rPr>
        <w:tab/>
      </w:r>
      <w:r>
        <w:rPr>
          <w:noProof/>
        </w:rPr>
        <w:fldChar w:fldCharType="begin"/>
      </w:r>
      <w:r>
        <w:rPr>
          <w:noProof/>
        </w:rPr>
        <w:instrText xml:space="preserve"> PAGEREF _Toc172562788 \h </w:instrText>
      </w:r>
      <w:r>
        <w:rPr>
          <w:noProof/>
        </w:rPr>
      </w:r>
      <w:r>
        <w:rPr>
          <w:noProof/>
        </w:rPr>
        <w:fldChar w:fldCharType="separate"/>
      </w:r>
      <w:r>
        <w:rPr>
          <w:noProof/>
        </w:rPr>
        <w:t>93</w:t>
      </w:r>
      <w:r>
        <w:rPr>
          <w:noProof/>
        </w:rPr>
        <w:fldChar w:fldCharType="end"/>
      </w:r>
    </w:p>
    <w:p w14:paraId="44C28E94" w14:textId="18CC3B02"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24.4</w:t>
      </w:r>
      <w:r>
        <w:rPr>
          <w:rFonts w:asciiTheme="minorHAnsi" w:eastAsiaTheme="minorEastAsia" w:hAnsiTheme="minorHAnsi" w:cstheme="minorBidi"/>
          <w:noProof/>
          <w:kern w:val="2"/>
          <w:sz w:val="22"/>
          <w:szCs w:val="22"/>
          <w:lang w:eastAsia="en-AU"/>
          <w14:ligatures w14:val="standardContextual"/>
        </w:rPr>
        <w:tab/>
      </w:r>
      <w:r>
        <w:rPr>
          <w:noProof/>
        </w:rPr>
        <w:t>Indemnity by Project Operator</w:t>
      </w:r>
      <w:r>
        <w:rPr>
          <w:noProof/>
        </w:rPr>
        <w:tab/>
      </w:r>
      <w:r>
        <w:rPr>
          <w:noProof/>
        </w:rPr>
        <w:fldChar w:fldCharType="begin"/>
      </w:r>
      <w:r>
        <w:rPr>
          <w:noProof/>
        </w:rPr>
        <w:instrText xml:space="preserve"> PAGEREF _Toc172562789 \h </w:instrText>
      </w:r>
      <w:r>
        <w:rPr>
          <w:noProof/>
        </w:rPr>
      </w:r>
      <w:r>
        <w:rPr>
          <w:noProof/>
        </w:rPr>
        <w:fldChar w:fldCharType="separate"/>
      </w:r>
      <w:r>
        <w:rPr>
          <w:noProof/>
        </w:rPr>
        <w:t>93</w:t>
      </w:r>
      <w:r>
        <w:rPr>
          <w:noProof/>
        </w:rPr>
        <w:fldChar w:fldCharType="end"/>
      </w:r>
    </w:p>
    <w:p w14:paraId="76E4A7DE" w14:textId="0F617D4D"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24.5</w:t>
      </w:r>
      <w:r>
        <w:rPr>
          <w:rFonts w:asciiTheme="minorHAnsi" w:eastAsiaTheme="minorEastAsia" w:hAnsiTheme="minorHAnsi" w:cstheme="minorBidi"/>
          <w:noProof/>
          <w:kern w:val="2"/>
          <w:sz w:val="22"/>
          <w:szCs w:val="22"/>
          <w:lang w:eastAsia="en-AU"/>
          <w14:ligatures w14:val="standardContextual"/>
        </w:rPr>
        <w:tab/>
      </w:r>
      <w:r>
        <w:rPr>
          <w:noProof/>
        </w:rPr>
        <w:t>Proportionate Liability</w:t>
      </w:r>
      <w:r>
        <w:rPr>
          <w:noProof/>
        </w:rPr>
        <w:tab/>
      </w:r>
      <w:r>
        <w:rPr>
          <w:noProof/>
        </w:rPr>
        <w:fldChar w:fldCharType="begin"/>
      </w:r>
      <w:r>
        <w:rPr>
          <w:noProof/>
        </w:rPr>
        <w:instrText xml:space="preserve"> PAGEREF _Toc172562790 \h </w:instrText>
      </w:r>
      <w:r>
        <w:rPr>
          <w:noProof/>
        </w:rPr>
      </w:r>
      <w:r>
        <w:rPr>
          <w:noProof/>
        </w:rPr>
        <w:fldChar w:fldCharType="separate"/>
      </w:r>
      <w:r>
        <w:rPr>
          <w:noProof/>
        </w:rPr>
        <w:t>94</w:t>
      </w:r>
      <w:r>
        <w:rPr>
          <w:noProof/>
        </w:rPr>
        <w:fldChar w:fldCharType="end"/>
      </w:r>
    </w:p>
    <w:p w14:paraId="3D08E343" w14:textId="1A0794FA"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25</w:t>
      </w:r>
      <w:r>
        <w:rPr>
          <w:rFonts w:asciiTheme="minorHAnsi" w:eastAsiaTheme="minorEastAsia" w:hAnsiTheme="minorHAnsi" w:cstheme="minorBidi"/>
          <w:b w:val="0"/>
          <w:noProof/>
          <w:kern w:val="2"/>
          <w:sz w:val="22"/>
          <w:szCs w:val="22"/>
          <w:lang w:eastAsia="en-AU"/>
          <w14:ligatures w14:val="standardContextual"/>
        </w:rPr>
        <w:tab/>
      </w:r>
      <w:r>
        <w:rPr>
          <w:noProof/>
        </w:rPr>
        <w:t>Representations and warranties</w:t>
      </w:r>
      <w:r>
        <w:rPr>
          <w:noProof/>
        </w:rPr>
        <w:tab/>
      </w:r>
      <w:r>
        <w:rPr>
          <w:noProof/>
        </w:rPr>
        <w:fldChar w:fldCharType="begin"/>
      </w:r>
      <w:r>
        <w:rPr>
          <w:noProof/>
        </w:rPr>
        <w:instrText xml:space="preserve"> PAGEREF _Toc172562791 \h </w:instrText>
      </w:r>
      <w:r>
        <w:rPr>
          <w:noProof/>
        </w:rPr>
      </w:r>
      <w:r>
        <w:rPr>
          <w:noProof/>
        </w:rPr>
        <w:fldChar w:fldCharType="separate"/>
      </w:r>
      <w:r>
        <w:rPr>
          <w:noProof/>
        </w:rPr>
        <w:t>94</w:t>
      </w:r>
      <w:r>
        <w:rPr>
          <w:noProof/>
        </w:rPr>
        <w:fldChar w:fldCharType="end"/>
      </w:r>
    </w:p>
    <w:p w14:paraId="190365AC" w14:textId="60D4497D"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25.1</w:t>
      </w:r>
      <w:r>
        <w:rPr>
          <w:rFonts w:asciiTheme="minorHAnsi" w:eastAsiaTheme="minorEastAsia" w:hAnsiTheme="minorHAnsi" w:cstheme="minorBidi"/>
          <w:noProof/>
          <w:kern w:val="2"/>
          <w:sz w:val="22"/>
          <w:szCs w:val="22"/>
          <w:lang w:eastAsia="en-AU"/>
          <w14:ligatures w14:val="standardContextual"/>
        </w:rPr>
        <w:tab/>
      </w:r>
      <w:r>
        <w:rPr>
          <w:noProof/>
        </w:rPr>
        <w:t>General representations and warranties</w:t>
      </w:r>
      <w:r>
        <w:rPr>
          <w:noProof/>
        </w:rPr>
        <w:tab/>
      </w:r>
      <w:r>
        <w:rPr>
          <w:noProof/>
        </w:rPr>
        <w:fldChar w:fldCharType="begin"/>
      </w:r>
      <w:r>
        <w:rPr>
          <w:noProof/>
        </w:rPr>
        <w:instrText xml:space="preserve"> PAGEREF _Toc172562792 \h </w:instrText>
      </w:r>
      <w:r>
        <w:rPr>
          <w:noProof/>
        </w:rPr>
      </w:r>
      <w:r>
        <w:rPr>
          <w:noProof/>
        </w:rPr>
        <w:fldChar w:fldCharType="separate"/>
      </w:r>
      <w:r>
        <w:rPr>
          <w:noProof/>
        </w:rPr>
        <w:t>94</w:t>
      </w:r>
      <w:r>
        <w:rPr>
          <w:noProof/>
        </w:rPr>
        <w:fldChar w:fldCharType="end"/>
      </w:r>
    </w:p>
    <w:p w14:paraId="32603347" w14:textId="22D326C5"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25.2</w:t>
      </w:r>
      <w:r>
        <w:rPr>
          <w:rFonts w:asciiTheme="minorHAnsi" w:eastAsiaTheme="minorEastAsia" w:hAnsiTheme="minorHAnsi" w:cstheme="minorBidi"/>
          <w:noProof/>
          <w:kern w:val="2"/>
          <w:sz w:val="22"/>
          <w:szCs w:val="22"/>
          <w:lang w:eastAsia="en-AU"/>
          <w14:ligatures w14:val="standardContextual"/>
        </w:rPr>
        <w:tab/>
      </w:r>
      <w:r>
        <w:rPr>
          <w:noProof/>
        </w:rPr>
        <w:t>Project Operator representations and warranties</w:t>
      </w:r>
      <w:r>
        <w:rPr>
          <w:noProof/>
        </w:rPr>
        <w:tab/>
      </w:r>
      <w:r>
        <w:rPr>
          <w:noProof/>
        </w:rPr>
        <w:fldChar w:fldCharType="begin"/>
      </w:r>
      <w:r>
        <w:rPr>
          <w:noProof/>
        </w:rPr>
        <w:instrText xml:space="preserve"> PAGEREF _Toc172562793 \h </w:instrText>
      </w:r>
      <w:r>
        <w:rPr>
          <w:noProof/>
        </w:rPr>
      </w:r>
      <w:r>
        <w:rPr>
          <w:noProof/>
        </w:rPr>
        <w:fldChar w:fldCharType="separate"/>
      </w:r>
      <w:r>
        <w:rPr>
          <w:noProof/>
        </w:rPr>
        <w:t>94</w:t>
      </w:r>
      <w:r>
        <w:rPr>
          <w:noProof/>
        </w:rPr>
        <w:fldChar w:fldCharType="end"/>
      </w:r>
    </w:p>
    <w:p w14:paraId="2F9C02AF" w14:textId="2EE2CAAF"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25.3</w:t>
      </w:r>
      <w:r>
        <w:rPr>
          <w:rFonts w:asciiTheme="minorHAnsi" w:eastAsiaTheme="minorEastAsia" w:hAnsiTheme="minorHAnsi" w:cstheme="minorBidi"/>
          <w:noProof/>
          <w:kern w:val="2"/>
          <w:sz w:val="22"/>
          <w:szCs w:val="22"/>
          <w:lang w:eastAsia="en-AU"/>
          <w14:ligatures w14:val="standardContextual"/>
        </w:rPr>
        <w:tab/>
      </w:r>
      <w:r>
        <w:rPr>
          <w:noProof/>
        </w:rPr>
        <w:t>Anti-bribery and anti-corruption</w:t>
      </w:r>
      <w:r>
        <w:rPr>
          <w:noProof/>
        </w:rPr>
        <w:tab/>
      </w:r>
      <w:r>
        <w:rPr>
          <w:noProof/>
        </w:rPr>
        <w:fldChar w:fldCharType="begin"/>
      </w:r>
      <w:r>
        <w:rPr>
          <w:noProof/>
        </w:rPr>
        <w:instrText xml:space="preserve"> PAGEREF _Toc172562794 \h </w:instrText>
      </w:r>
      <w:r>
        <w:rPr>
          <w:noProof/>
        </w:rPr>
      </w:r>
      <w:r>
        <w:rPr>
          <w:noProof/>
        </w:rPr>
        <w:fldChar w:fldCharType="separate"/>
      </w:r>
      <w:r>
        <w:rPr>
          <w:noProof/>
        </w:rPr>
        <w:t>96</w:t>
      </w:r>
      <w:r>
        <w:rPr>
          <w:noProof/>
        </w:rPr>
        <w:fldChar w:fldCharType="end"/>
      </w:r>
    </w:p>
    <w:p w14:paraId="0F1FCFE4" w14:textId="3D16B5D4"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25.4</w:t>
      </w:r>
      <w:r>
        <w:rPr>
          <w:rFonts w:asciiTheme="minorHAnsi" w:eastAsiaTheme="minorEastAsia" w:hAnsiTheme="minorHAnsi" w:cstheme="minorBidi"/>
          <w:noProof/>
          <w:kern w:val="2"/>
          <w:sz w:val="22"/>
          <w:szCs w:val="22"/>
          <w:lang w:eastAsia="en-AU"/>
          <w14:ligatures w14:val="standardContextual"/>
        </w:rPr>
        <w:tab/>
      </w:r>
      <w:r>
        <w:rPr>
          <w:noProof/>
        </w:rPr>
        <w:t>Tender representations and warranties from Project Operator</w:t>
      </w:r>
      <w:r>
        <w:rPr>
          <w:noProof/>
        </w:rPr>
        <w:tab/>
      </w:r>
      <w:r>
        <w:rPr>
          <w:noProof/>
        </w:rPr>
        <w:fldChar w:fldCharType="begin"/>
      </w:r>
      <w:r>
        <w:rPr>
          <w:noProof/>
        </w:rPr>
        <w:instrText xml:space="preserve"> PAGEREF _Toc172562795 \h </w:instrText>
      </w:r>
      <w:r>
        <w:rPr>
          <w:noProof/>
        </w:rPr>
      </w:r>
      <w:r>
        <w:rPr>
          <w:noProof/>
        </w:rPr>
        <w:fldChar w:fldCharType="separate"/>
      </w:r>
      <w:r>
        <w:rPr>
          <w:noProof/>
        </w:rPr>
        <w:t>96</w:t>
      </w:r>
      <w:r>
        <w:rPr>
          <w:noProof/>
        </w:rPr>
        <w:fldChar w:fldCharType="end"/>
      </w:r>
    </w:p>
    <w:p w14:paraId="527708E9" w14:textId="53FE837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25.5</w:t>
      </w:r>
      <w:r>
        <w:rPr>
          <w:rFonts w:asciiTheme="minorHAnsi" w:eastAsiaTheme="minorEastAsia" w:hAnsiTheme="minorHAnsi" w:cstheme="minorBidi"/>
          <w:noProof/>
          <w:kern w:val="2"/>
          <w:sz w:val="22"/>
          <w:szCs w:val="22"/>
          <w:lang w:eastAsia="en-AU"/>
          <w14:ligatures w14:val="standardContextual"/>
        </w:rPr>
        <w:tab/>
      </w:r>
      <w:r>
        <w:rPr>
          <w:noProof/>
        </w:rPr>
        <w:t>Repetition</w:t>
      </w:r>
      <w:r>
        <w:rPr>
          <w:noProof/>
        </w:rPr>
        <w:tab/>
      </w:r>
      <w:r>
        <w:rPr>
          <w:noProof/>
        </w:rPr>
        <w:fldChar w:fldCharType="begin"/>
      </w:r>
      <w:r>
        <w:rPr>
          <w:noProof/>
        </w:rPr>
        <w:instrText xml:space="preserve"> PAGEREF _Toc172562796 \h </w:instrText>
      </w:r>
      <w:r>
        <w:rPr>
          <w:noProof/>
        </w:rPr>
      </w:r>
      <w:r>
        <w:rPr>
          <w:noProof/>
        </w:rPr>
        <w:fldChar w:fldCharType="separate"/>
      </w:r>
      <w:r>
        <w:rPr>
          <w:noProof/>
        </w:rPr>
        <w:t>96</w:t>
      </w:r>
      <w:r>
        <w:rPr>
          <w:noProof/>
        </w:rPr>
        <w:fldChar w:fldCharType="end"/>
      </w:r>
    </w:p>
    <w:p w14:paraId="3B9DBD7E" w14:textId="3B00B505"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25.6</w:t>
      </w:r>
      <w:r>
        <w:rPr>
          <w:rFonts w:asciiTheme="minorHAnsi" w:eastAsiaTheme="minorEastAsia" w:hAnsiTheme="minorHAnsi" w:cstheme="minorBidi"/>
          <w:noProof/>
          <w:kern w:val="2"/>
          <w:sz w:val="22"/>
          <w:szCs w:val="22"/>
          <w:lang w:eastAsia="en-AU"/>
          <w14:ligatures w14:val="standardContextual"/>
        </w:rPr>
        <w:tab/>
      </w:r>
      <w:r>
        <w:rPr>
          <w:noProof/>
        </w:rPr>
        <w:t>No reliance</w:t>
      </w:r>
      <w:r>
        <w:rPr>
          <w:noProof/>
        </w:rPr>
        <w:tab/>
      </w:r>
      <w:r>
        <w:rPr>
          <w:noProof/>
        </w:rPr>
        <w:fldChar w:fldCharType="begin"/>
      </w:r>
      <w:r>
        <w:rPr>
          <w:noProof/>
        </w:rPr>
        <w:instrText xml:space="preserve"> PAGEREF _Toc172562797 \h </w:instrText>
      </w:r>
      <w:r>
        <w:rPr>
          <w:noProof/>
        </w:rPr>
      </w:r>
      <w:r>
        <w:rPr>
          <w:noProof/>
        </w:rPr>
        <w:fldChar w:fldCharType="separate"/>
      </w:r>
      <w:r>
        <w:rPr>
          <w:noProof/>
        </w:rPr>
        <w:t>96</w:t>
      </w:r>
      <w:r>
        <w:rPr>
          <w:noProof/>
        </w:rPr>
        <w:fldChar w:fldCharType="end"/>
      </w:r>
    </w:p>
    <w:p w14:paraId="2D7B655D" w14:textId="26923021"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26</w:t>
      </w:r>
      <w:r>
        <w:rPr>
          <w:rFonts w:asciiTheme="minorHAnsi" w:eastAsiaTheme="minorEastAsia" w:hAnsiTheme="minorHAnsi" w:cstheme="minorBidi"/>
          <w:b w:val="0"/>
          <w:noProof/>
          <w:kern w:val="2"/>
          <w:sz w:val="22"/>
          <w:szCs w:val="22"/>
          <w:lang w:eastAsia="en-AU"/>
          <w14:ligatures w14:val="standardContextual"/>
        </w:rPr>
        <w:tab/>
      </w:r>
      <w:r>
        <w:rPr>
          <w:noProof/>
        </w:rPr>
        <w:t>[Trustee provisions</w:t>
      </w:r>
      <w:r>
        <w:rPr>
          <w:noProof/>
        </w:rPr>
        <w:tab/>
      </w:r>
      <w:r>
        <w:rPr>
          <w:noProof/>
        </w:rPr>
        <w:fldChar w:fldCharType="begin"/>
      </w:r>
      <w:r>
        <w:rPr>
          <w:noProof/>
        </w:rPr>
        <w:instrText xml:space="preserve"> PAGEREF _Toc172562798 \h </w:instrText>
      </w:r>
      <w:r>
        <w:rPr>
          <w:noProof/>
        </w:rPr>
      </w:r>
      <w:r>
        <w:rPr>
          <w:noProof/>
        </w:rPr>
        <w:fldChar w:fldCharType="separate"/>
      </w:r>
      <w:r>
        <w:rPr>
          <w:noProof/>
        </w:rPr>
        <w:t>97</w:t>
      </w:r>
      <w:r>
        <w:rPr>
          <w:noProof/>
        </w:rPr>
        <w:fldChar w:fldCharType="end"/>
      </w:r>
    </w:p>
    <w:p w14:paraId="71EC6B69" w14:textId="42A34800"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26.1</w:t>
      </w:r>
      <w:r>
        <w:rPr>
          <w:rFonts w:asciiTheme="minorHAnsi" w:eastAsiaTheme="minorEastAsia" w:hAnsiTheme="minorHAnsi" w:cstheme="minorBidi"/>
          <w:noProof/>
          <w:kern w:val="2"/>
          <w:sz w:val="22"/>
          <w:szCs w:val="22"/>
          <w:lang w:eastAsia="en-AU"/>
          <w14:ligatures w14:val="standardContextual"/>
        </w:rPr>
        <w:tab/>
      </w:r>
      <w:r>
        <w:rPr>
          <w:noProof/>
        </w:rPr>
        <w:t>Trustee representations and warranties</w:t>
      </w:r>
      <w:r>
        <w:rPr>
          <w:noProof/>
        </w:rPr>
        <w:tab/>
      </w:r>
      <w:r>
        <w:rPr>
          <w:noProof/>
        </w:rPr>
        <w:fldChar w:fldCharType="begin"/>
      </w:r>
      <w:r>
        <w:rPr>
          <w:noProof/>
        </w:rPr>
        <w:instrText xml:space="preserve"> PAGEREF _Toc172562799 \h </w:instrText>
      </w:r>
      <w:r>
        <w:rPr>
          <w:noProof/>
        </w:rPr>
      </w:r>
      <w:r>
        <w:rPr>
          <w:noProof/>
        </w:rPr>
        <w:fldChar w:fldCharType="separate"/>
      </w:r>
      <w:r>
        <w:rPr>
          <w:noProof/>
        </w:rPr>
        <w:t>97</w:t>
      </w:r>
      <w:r>
        <w:rPr>
          <w:noProof/>
        </w:rPr>
        <w:fldChar w:fldCharType="end"/>
      </w:r>
    </w:p>
    <w:p w14:paraId="15E1980E" w14:textId="3116D0FE"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sidRPr="003A4FBF">
        <w:rPr>
          <w:rFonts w:eastAsia="Arial Unicode MS"/>
          <w:noProof/>
          <w:lang w:eastAsia="en-AU"/>
        </w:rPr>
        <w:t>26.2</w:t>
      </w:r>
      <w:r>
        <w:rPr>
          <w:rFonts w:asciiTheme="minorHAnsi" w:eastAsiaTheme="minorEastAsia" w:hAnsiTheme="minorHAnsi" w:cstheme="minorBidi"/>
          <w:noProof/>
          <w:kern w:val="2"/>
          <w:sz w:val="22"/>
          <w:szCs w:val="22"/>
          <w:lang w:eastAsia="en-AU"/>
          <w14:ligatures w14:val="standardContextual"/>
        </w:rPr>
        <w:tab/>
      </w:r>
      <w:r w:rsidRPr="003A4FBF">
        <w:rPr>
          <w:rFonts w:eastAsia="Arial Unicode MS"/>
          <w:noProof/>
          <w:lang w:eastAsia="en-AU"/>
        </w:rPr>
        <w:t>Trustee undertakings</w:t>
      </w:r>
      <w:r>
        <w:rPr>
          <w:noProof/>
        </w:rPr>
        <w:tab/>
      </w:r>
      <w:r>
        <w:rPr>
          <w:noProof/>
        </w:rPr>
        <w:fldChar w:fldCharType="begin"/>
      </w:r>
      <w:r>
        <w:rPr>
          <w:noProof/>
        </w:rPr>
        <w:instrText xml:space="preserve"> PAGEREF _Toc172562800 \h </w:instrText>
      </w:r>
      <w:r>
        <w:rPr>
          <w:noProof/>
        </w:rPr>
      </w:r>
      <w:r>
        <w:rPr>
          <w:noProof/>
        </w:rPr>
        <w:fldChar w:fldCharType="separate"/>
      </w:r>
      <w:r>
        <w:rPr>
          <w:noProof/>
        </w:rPr>
        <w:t>97</w:t>
      </w:r>
      <w:r>
        <w:rPr>
          <w:noProof/>
        </w:rPr>
        <w:fldChar w:fldCharType="end"/>
      </w:r>
    </w:p>
    <w:p w14:paraId="0A92FCC6" w14:textId="6A296009"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26.3</w:t>
      </w:r>
      <w:r>
        <w:rPr>
          <w:rFonts w:asciiTheme="minorHAnsi" w:eastAsiaTheme="minorEastAsia" w:hAnsiTheme="minorHAnsi" w:cstheme="minorBidi"/>
          <w:noProof/>
          <w:kern w:val="2"/>
          <w:sz w:val="22"/>
          <w:szCs w:val="22"/>
          <w:lang w:eastAsia="en-AU"/>
          <w14:ligatures w14:val="standardContextual"/>
        </w:rPr>
        <w:tab/>
      </w:r>
      <w:r>
        <w:rPr>
          <w:noProof/>
        </w:rPr>
        <w:t>Restrictions on trustee</w:t>
      </w:r>
      <w:r>
        <w:rPr>
          <w:noProof/>
        </w:rPr>
        <w:tab/>
      </w:r>
      <w:r>
        <w:rPr>
          <w:noProof/>
        </w:rPr>
        <w:fldChar w:fldCharType="begin"/>
      </w:r>
      <w:r>
        <w:rPr>
          <w:noProof/>
        </w:rPr>
        <w:instrText xml:space="preserve"> PAGEREF _Toc172562801 \h </w:instrText>
      </w:r>
      <w:r>
        <w:rPr>
          <w:noProof/>
        </w:rPr>
      </w:r>
      <w:r>
        <w:rPr>
          <w:noProof/>
        </w:rPr>
        <w:fldChar w:fldCharType="separate"/>
      </w:r>
      <w:r>
        <w:rPr>
          <w:noProof/>
        </w:rPr>
        <w:t>97</w:t>
      </w:r>
      <w:r>
        <w:rPr>
          <w:noProof/>
        </w:rPr>
        <w:fldChar w:fldCharType="end"/>
      </w:r>
    </w:p>
    <w:p w14:paraId="43F7E76F" w14:textId="17BEEBD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26.4</w:t>
      </w:r>
      <w:r>
        <w:rPr>
          <w:rFonts w:asciiTheme="minorHAnsi" w:eastAsiaTheme="minorEastAsia" w:hAnsiTheme="minorHAnsi" w:cstheme="minorBidi"/>
          <w:noProof/>
          <w:kern w:val="2"/>
          <w:sz w:val="22"/>
          <w:szCs w:val="22"/>
          <w:lang w:eastAsia="en-AU"/>
          <w14:ligatures w14:val="standardContextual"/>
        </w:rPr>
        <w:tab/>
      </w:r>
      <w:r>
        <w:rPr>
          <w:noProof/>
        </w:rPr>
        <w:t>Trustee limitation of liability</w:t>
      </w:r>
      <w:r>
        <w:rPr>
          <w:noProof/>
        </w:rPr>
        <w:tab/>
      </w:r>
      <w:r>
        <w:rPr>
          <w:noProof/>
        </w:rPr>
        <w:fldChar w:fldCharType="begin"/>
      </w:r>
      <w:r>
        <w:rPr>
          <w:noProof/>
        </w:rPr>
        <w:instrText xml:space="preserve"> PAGEREF _Toc172562802 \h </w:instrText>
      </w:r>
      <w:r>
        <w:rPr>
          <w:noProof/>
        </w:rPr>
      </w:r>
      <w:r>
        <w:rPr>
          <w:noProof/>
        </w:rPr>
        <w:fldChar w:fldCharType="separate"/>
      </w:r>
      <w:r>
        <w:rPr>
          <w:noProof/>
        </w:rPr>
        <w:t>98</w:t>
      </w:r>
      <w:r>
        <w:rPr>
          <w:noProof/>
        </w:rPr>
        <w:fldChar w:fldCharType="end"/>
      </w:r>
    </w:p>
    <w:p w14:paraId="18766D4F" w14:textId="4D3609CE"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27</w:t>
      </w:r>
      <w:r>
        <w:rPr>
          <w:rFonts w:asciiTheme="minorHAnsi" w:eastAsiaTheme="minorEastAsia" w:hAnsiTheme="minorHAnsi" w:cstheme="minorBidi"/>
          <w:b w:val="0"/>
          <w:noProof/>
          <w:kern w:val="2"/>
          <w:sz w:val="22"/>
          <w:szCs w:val="22"/>
          <w:lang w:eastAsia="en-AU"/>
          <w14:ligatures w14:val="standardContextual"/>
        </w:rPr>
        <w:tab/>
      </w:r>
      <w:r>
        <w:rPr>
          <w:noProof/>
        </w:rPr>
        <w:t>Dispute Resolution</w:t>
      </w:r>
      <w:r>
        <w:rPr>
          <w:noProof/>
        </w:rPr>
        <w:tab/>
      </w:r>
      <w:r>
        <w:rPr>
          <w:noProof/>
        </w:rPr>
        <w:fldChar w:fldCharType="begin"/>
      </w:r>
      <w:r>
        <w:rPr>
          <w:noProof/>
        </w:rPr>
        <w:instrText xml:space="preserve"> PAGEREF _Toc172562803 \h </w:instrText>
      </w:r>
      <w:r>
        <w:rPr>
          <w:noProof/>
        </w:rPr>
      </w:r>
      <w:r>
        <w:rPr>
          <w:noProof/>
        </w:rPr>
        <w:fldChar w:fldCharType="separate"/>
      </w:r>
      <w:r>
        <w:rPr>
          <w:noProof/>
        </w:rPr>
        <w:t>98</w:t>
      </w:r>
      <w:r>
        <w:rPr>
          <w:noProof/>
        </w:rPr>
        <w:fldChar w:fldCharType="end"/>
      </w:r>
    </w:p>
    <w:p w14:paraId="124C3D54" w14:textId="0770AE0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27.1</w:t>
      </w:r>
      <w:r>
        <w:rPr>
          <w:rFonts w:asciiTheme="minorHAnsi" w:eastAsiaTheme="minorEastAsia" w:hAnsiTheme="minorHAnsi" w:cstheme="minorBidi"/>
          <w:noProof/>
          <w:kern w:val="2"/>
          <w:sz w:val="22"/>
          <w:szCs w:val="22"/>
          <w:lang w:eastAsia="en-AU"/>
          <w14:ligatures w14:val="standardContextual"/>
        </w:rPr>
        <w:tab/>
      </w:r>
      <w:r>
        <w:rPr>
          <w:noProof/>
        </w:rPr>
        <w:t>Dispute mechanism</w:t>
      </w:r>
      <w:r>
        <w:rPr>
          <w:noProof/>
        </w:rPr>
        <w:tab/>
      </w:r>
      <w:r>
        <w:rPr>
          <w:noProof/>
        </w:rPr>
        <w:fldChar w:fldCharType="begin"/>
      </w:r>
      <w:r>
        <w:rPr>
          <w:noProof/>
        </w:rPr>
        <w:instrText xml:space="preserve"> PAGEREF _Toc172562804 \h </w:instrText>
      </w:r>
      <w:r>
        <w:rPr>
          <w:noProof/>
        </w:rPr>
      </w:r>
      <w:r>
        <w:rPr>
          <w:noProof/>
        </w:rPr>
        <w:fldChar w:fldCharType="separate"/>
      </w:r>
      <w:r>
        <w:rPr>
          <w:noProof/>
        </w:rPr>
        <w:t>98</w:t>
      </w:r>
      <w:r>
        <w:rPr>
          <w:noProof/>
        </w:rPr>
        <w:fldChar w:fldCharType="end"/>
      </w:r>
    </w:p>
    <w:p w14:paraId="11D979E3" w14:textId="71FFCB74"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27.2</w:t>
      </w:r>
      <w:r>
        <w:rPr>
          <w:rFonts w:asciiTheme="minorHAnsi" w:eastAsiaTheme="minorEastAsia" w:hAnsiTheme="minorHAnsi" w:cstheme="minorBidi"/>
          <w:noProof/>
          <w:kern w:val="2"/>
          <w:sz w:val="22"/>
          <w:szCs w:val="22"/>
          <w:lang w:eastAsia="en-AU"/>
          <w14:ligatures w14:val="standardContextual"/>
        </w:rPr>
        <w:tab/>
      </w:r>
      <w:r>
        <w:rPr>
          <w:noProof/>
        </w:rPr>
        <w:t>No proceedings</w:t>
      </w:r>
      <w:r>
        <w:rPr>
          <w:noProof/>
        </w:rPr>
        <w:tab/>
      </w:r>
      <w:r>
        <w:rPr>
          <w:noProof/>
        </w:rPr>
        <w:fldChar w:fldCharType="begin"/>
      </w:r>
      <w:r>
        <w:rPr>
          <w:noProof/>
        </w:rPr>
        <w:instrText xml:space="preserve"> PAGEREF _Toc172562805 \h </w:instrText>
      </w:r>
      <w:r>
        <w:rPr>
          <w:noProof/>
        </w:rPr>
      </w:r>
      <w:r>
        <w:rPr>
          <w:noProof/>
        </w:rPr>
        <w:fldChar w:fldCharType="separate"/>
      </w:r>
      <w:r>
        <w:rPr>
          <w:noProof/>
        </w:rPr>
        <w:t>99</w:t>
      </w:r>
      <w:r>
        <w:rPr>
          <w:noProof/>
        </w:rPr>
        <w:fldChar w:fldCharType="end"/>
      </w:r>
    </w:p>
    <w:p w14:paraId="5F25C00C" w14:textId="4963C7B5"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27.3</w:t>
      </w:r>
      <w:r>
        <w:rPr>
          <w:rFonts w:asciiTheme="minorHAnsi" w:eastAsiaTheme="minorEastAsia" w:hAnsiTheme="minorHAnsi" w:cstheme="minorBidi"/>
          <w:noProof/>
          <w:kern w:val="2"/>
          <w:sz w:val="22"/>
          <w:szCs w:val="22"/>
          <w:lang w:eastAsia="en-AU"/>
          <w14:ligatures w14:val="standardContextual"/>
        </w:rPr>
        <w:tab/>
      </w:r>
      <w:r>
        <w:rPr>
          <w:noProof/>
        </w:rPr>
        <w:t>Disputes</w:t>
      </w:r>
      <w:r>
        <w:rPr>
          <w:noProof/>
        </w:rPr>
        <w:tab/>
      </w:r>
      <w:r>
        <w:rPr>
          <w:noProof/>
        </w:rPr>
        <w:fldChar w:fldCharType="begin"/>
      </w:r>
      <w:r>
        <w:rPr>
          <w:noProof/>
        </w:rPr>
        <w:instrText xml:space="preserve"> PAGEREF _Toc172562806 \h </w:instrText>
      </w:r>
      <w:r>
        <w:rPr>
          <w:noProof/>
        </w:rPr>
      </w:r>
      <w:r>
        <w:rPr>
          <w:noProof/>
        </w:rPr>
        <w:fldChar w:fldCharType="separate"/>
      </w:r>
      <w:r>
        <w:rPr>
          <w:noProof/>
        </w:rPr>
        <w:t>99</w:t>
      </w:r>
      <w:r>
        <w:rPr>
          <w:noProof/>
        </w:rPr>
        <w:fldChar w:fldCharType="end"/>
      </w:r>
    </w:p>
    <w:p w14:paraId="46456A3F" w14:textId="702623A5"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27.4</w:t>
      </w:r>
      <w:r>
        <w:rPr>
          <w:rFonts w:asciiTheme="minorHAnsi" w:eastAsiaTheme="minorEastAsia" w:hAnsiTheme="minorHAnsi" w:cstheme="minorBidi"/>
          <w:noProof/>
          <w:kern w:val="2"/>
          <w:sz w:val="22"/>
          <w:szCs w:val="22"/>
          <w:lang w:eastAsia="en-AU"/>
          <w14:ligatures w14:val="standardContextual"/>
        </w:rPr>
        <w:tab/>
      </w:r>
      <w:r>
        <w:rPr>
          <w:noProof/>
        </w:rPr>
        <w:t>Procedure to resolve Disputes</w:t>
      </w:r>
      <w:r>
        <w:rPr>
          <w:noProof/>
        </w:rPr>
        <w:tab/>
      </w:r>
      <w:r>
        <w:rPr>
          <w:noProof/>
        </w:rPr>
        <w:fldChar w:fldCharType="begin"/>
      </w:r>
      <w:r>
        <w:rPr>
          <w:noProof/>
        </w:rPr>
        <w:instrText xml:space="preserve"> PAGEREF _Toc172562807 \h </w:instrText>
      </w:r>
      <w:r>
        <w:rPr>
          <w:noProof/>
        </w:rPr>
      </w:r>
      <w:r>
        <w:rPr>
          <w:noProof/>
        </w:rPr>
        <w:fldChar w:fldCharType="separate"/>
      </w:r>
      <w:r>
        <w:rPr>
          <w:noProof/>
        </w:rPr>
        <w:t>99</w:t>
      </w:r>
      <w:r>
        <w:rPr>
          <w:noProof/>
        </w:rPr>
        <w:fldChar w:fldCharType="end"/>
      </w:r>
    </w:p>
    <w:p w14:paraId="7009BD37" w14:textId="727C77DC"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27.5</w:t>
      </w:r>
      <w:r>
        <w:rPr>
          <w:rFonts w:asciiTheme="minorHAnsi" w:eastAsiaTheme="minorEastAsia" w:hAnsiTheme="minorHAnsi" w:cstheme="minorBidi"/>
          <w:noProof/>
          <w:kern w:val="2"/>
          <w:sz w:val="22"/>
          <w:szCs w:val="22"/>
          <w:lang w:eastAsia="en-AU"/>
          <w14:ligatures w14:val="standardContextual"/>
        </w:rPr>
        <w:tab/>
      </w:r>
      <w:r>
        <w:rPr>
          <w:noProof/>
        </w:rPr>
        <w:t>Negotiation</w:t>
      </w:r>
      <w:r>
        <w:rPr>
          <w:noProof/>
        </w:rPr>
        <w:tab/>
      </w:r>
      <w:r>
        <w:rPr>
          <w:noProof/>
        </w:rPr>
        <w:fldChar w:fldCharType="begin"/>
      </w:r>
      <w:r>
        <w:rPr>
          <w:noProof/>
        </w:rPr>
        <w:instrText xml:space="preserve"> PAGEREF _Toc172562808 \h </w:instrText>
      </w:r>
      <w:r>
        <w:rPr>
          <w:noProof/>
        </w:rPr>
      </w:r>
      <w:r>
        <w:rPr>
          <w:noProof/>
        </w:rPr>
        <w:fldChar w:fldCharType="separate"/>
      </w:r>
      <w:r>
        <w:rPr>
          <w:noProof/>
        </w:rPr>
        <w:t>99</w:t>
      </w:r>
      <w:r>
        <w:rPr>
          <w:noProof/>
        </w:rPr>
        <w:fldChar w:fldCharType="end"/>
      </w:r>
    </w:p>
    <w:p w14:paraId="40ACC803" w14:textId="30BF1CB2"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27.6</w:t>
      </w:r>
      <w:r>
        <w:rPr>
          <w:rFonts w:asciiTheme="minorHAnsi" w:eastAsiaTheme="minorEastAsia" w:hAnsiTheme="minorHAnsi" w:cstheme="minorBidi"/>
          <w:noProof/>
          <w:kern w:val="2"/>
          <w:sz w:val="22"/>
          <w:szCs w:val="22"/>
          <w:lang w:eastAsia="en-AU"/>
          <w14:ligatures w14:val="standardContextual"/>
        </w:rPr>
        <w:tab/>
      </w:r>
      <w:r>
        <w:rPr>
          <w:noProof/>
        </w:rPr>
        <w:t>Independent Expert</w:t>
      </w:r>
      <w:r>
        <w:rPr>
          <w:noProof/>
        </w:rPr>
        <w:tab/>
      </w:r>
      <w:r>
        <w:rPr>
          <w:noProof/>
        </w:rPr>
        <w:fldChar w:fldCharType="begin"/>
      </w:r>
      <w:r>
        <w:rPr>
          <w:noProof/>
        </w:rPr>
        <w:instrText xml:space="preserve"> PAGEREF _Toc172562809 \h </w:instrText>
      </w:r>
      <w:r>
        <w:rPr>
          <w:noProof/>
        </w:rPr>
      </w:r>
      <w:r>
        <w:rPr>
          <w:noProof/>
        </w:rPr>
        <w:fldChar w:fldCharType="separate"/>
      </w:r>
      <w:r>
        <w:rPr>
          <w:noProof/>
        </w:rPr>
        <w:t>100</w:t>
      </w:r>
      <w:r>
        <w:rPr>
          <w:noProof/>
        </w:rPr>
        <w:fldChar w:fldCharType="end"/>
      </w:r>
    </w:p>
    <w:p w14:paraId="3F81FD9F" w14:textId="3ADA5E9E"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27.7</w:t>
      </w:r>
      <w:r>
        <w:rPr>
          <w:rFonts w:asciiTheme="minorHAnsi" w:eastAsiaTheme="minorEastAsia" w:hAnsiTheme="minorHAnsi" w:cstheme="minorBidi"/>
          <w:noProof/>
          <w:kern w:val="2"/>
          <w:sz w:val="22"/>
          <w:szCs w:val="22"/>
          <w:lang w:eastAsia="en-AU"/>
          <w14:ligatures w14:val="standardContextual"/>
        </w:rPr>
        <w:tab/>
      </w:r>
      <w:r>
        <w:rPr>
          <w:noProof/>
        </w:rPr>
        <w:t>Other relief</w:t>
      </w:r>
      <w:r>
        <w:rPr>
          <w:noProof/>
        </w:rPr>
        <w:tab/>
      </w:r>
      <w:r>
        <w:rPr>
          <w:noProof/>
        </w:rPr>
        <w:fldChar w:fldCharType="begin"/>
      </w:r>
      <w:r>
        <w:rPr>
          <w:noProof/>
        </w:rPr>
        <w:instrText xml:space="preserve"> PAGEREF _Toc172562810 \h </w:instrText>
      </w:r>
      <w:r>
        <w:rPr>
          <w:noProof/>
        </w:rPr>
      </w:r>
      <w:r>
        <w:rPr>
          <w:noProof/>
        </w:rPr>
        <w:fldChar w:fldCharType="separate"/>
      </w:r>
      <w:r>
        <w:rPr>
          <w:noProof/>
        </w:rPr>
        <w:t>101</w:t>
      </w:r>
      <w:r>
        <w:rPr>
          <w:noProof/>
        </w:rPr>
        <w:fldChar w:fldCharType="end"/>
      </w:r>
    </w:p>
    <w:p w14:paraId="78EB9121" w14:textId="3F95F90F"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27.8</w:t>
      </w:r>
      <w:r>
        <w:rPr>
          <w:rFonts w:asciiTheme="minorHAnsi" w:eastAsiaTheme="minorEastAsia" w:hAnsiTheme="minorHAnsi" w:cstheme="minorBidi"/>
          <w:noProof/>
          <w:kern w:val="2"/>
          <w:sz w:val="22"/>
          <w:szCs w:val="22"/>
          <w:lang w:eastAsia="en-AU"/>
          <w14:ligatures w14:val="standardContextual"/>
        </w:rPr>
        <w:tab/>
      </w:r>
      <w:r>
        <w:rPr>
          <w:noProof/>
        </w:rPr>
        <w:t>Continued performance following a Dispute</w:t>
      </w:r>
      <w:r>
        <w:rPr>
          <w:noProof/>
        </w:rPr>
        <w:tab/>
      </w:r>
      <w:r>
        <w:rPr>
          <w:noProof/>
        </w:rPr>
        <w:fldChar w:fldCharType="begin"/>
      </w:r>
      <w:r>
        <w:rPr>
          <w:noProof/>
        </w:rPr>
        <w:instrText xml:space="preserve"> PAGEREF _Toc172562811 \h </w:instrText>
      </w:r>
      <w:r>
        <w:rPr>
          <w:noProof/>
        </w:rPr>
      </w:r>
      <w:r>
        <w:rPr>
          <w:noProof/>
        </w:rPr>
        <w:fldChar w:fldCharType="separate"/>
      </w:r>
      <w:r>
        <w:rPr>
          <w:noProof/>
        </w:rPr>
        <w:t>101</w:t>
      </w:r>
      <w:r>
        <w:rPr>
          <w:noProof/>
        </w:rPr>
        <w:fldChar w:fldCharType="end"/>
      </w:r>
    </w:p>
    <w:p w14:paraId="002B8D10" w14:textId="18223192"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27.9</w:t>
      </w:r>
      <w:r>
        <w:rPr>
          <w:rFonts w:asciiTheme="minorHAnsi" w:eastAsiaTheme="minorEastAsia" w:hAnsiTheme="minorHAnsi" w:cstheme="minorBidi"/>
          <w:noProof/>
          <w:kern w:val="2"/>
          <w:sz w:val="22"/>
          <w:szCs w:val="22"/>
          <w:lang w:eastAsia="en-AU"/>
          <w14:ligatures w14:val="standardContextual"/>
        </w:rPr>
        <w:tab/>
      </w:r>
      <w:r>
        <w:rPr>
          <w:noProof/>
        </w:rPr>
        <w:t>Interim relief</w:t>
      </w:r>
      <w:r>
        <w:rPr>
          <w:noProof/>
        </w:rPr>
        <w:tab/>
      </w:r>
      <w:r>
        <w:rPr>
          <w:noProof/>
        </w:rPr>
        <w:fldChar w:fldCharType="begin"/>
      </w:r>
      <w:r>
        <w:rPr>
          <w:noProof/>
        </w:rPr>
        <w:instrText xml:space="preserve"> PAGEREF _Toc172562812 \h </w:instrText>
      </w:r>
      <w:r>
        <w:rPr>
          <w:noProof/>
        </w:rPr>
      </w:r>
      <w:r>
        <w:rPr>
          <w:noProof/>
        </w:rPr>
        <w:fldChar w:fldCharType="separate"/>
      </w:r>
      <w:r>
        <w:rPr>
          <w:noProof/>
        </w:rPr>
        <w:t>101</w:t>
      </w:r>
      <w:r>
        <w:rPr>
          <w:noProof/>
        </w:rPr>
        <w:fldChar w:fldCharType="end"/>
      </w:r>
    </w:p>
    <w:p w14:paraId="21CF4BD9" w14:textId="004B1065"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28</w:t>
      </w:r>
      <w:r>
        <w:rPr>
          <w:rFonts w:asciiTheme="minorHAnsi" w:eastAsiaTheme="minorEastAsia" w:hAnsiTheme="minorHAnsi" w:cstheme="minorBidi"/>
          <w:b w:val="0"/>
          <w:noProof/>
          <w:kern w:val="2"/>
          <w:sz w:val="22"/>
          <w:szCs w:val="22"/>
          <w:lang w:eastAsia="en-AU"/>
          <w14:ligatures w14:val="standardContextual"/>
        </w:rPr>
        <w:tab/>
      </w:r>
      <w:r>
        <w:rPr>
          <w:noProof/>
        </w:rPr>
        <w:t>Pooled Disputes</w:t>
      </w:r>
      <w:r>
        <w:rPr>
          <w:noProof/>
        </w:rPr>
        <w:tab/>
      </w:r>
      <w:r>
        <w:rPr>
          <w:noProof/>
        </w:rPr>
        <w:fldChar w:fldCharType="begin"/>
      </w:r>
      <w:r>
        <w:rPr>
          <w:noProof/>
        </w:rPr>
        <w:instrText xml:space="preserve"> PAGEREF _Toc172562813 \h </w:instrText>
      </w:r>
      <w:r>
        <w:rPr>
          <w:noProof/>
        </w:rPr>
      </w:r>
      <w:r>
        <w:rPr>
          <w:noProof/>
        </w:rPr>
        <w:fldChar w:fldCharType="separate"/>
      </w:r>
      <w:r>
        <w:rPr>
          <w:noProof/>
        </w:rPr>
        <w:t>101</w:t>
      </w:r>
      <w:r>
        <w:rPr>
          <w:noProof/>
        </w:rPr>
        <w:fldChar w:fldCharType="end"/>
      </w:r>
    </w:p>
    <w:p w14:paraId="289D7DAE" w14:textId="4221DECB"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28.1</w:t>
      </w:r>
      <w:r>
        <w:rPr>
          <w:rFonts w:asciiTheme="minorHAnsi" w:eastAsiaTheme="minorEastAsia" w:hAnsiTheme="minorHAnsi" w:cstheme="minorBidi"/>
          <w:noProof/>
          <w:kern w:val="2"/>
          <w:sz w:val="22"/>
          <w:szCs w:val="22"/>
          <w:lang w:eastAsia="en-AU"/>
          <w14:ligatures w14:val="standardContextual"/>
        </w:rPr>
        <w:tab/>
      </w:r>
      <w:r>
        <w:rPr>
          <w:noProof/>
        </w:rPr>
        <w:t>Referral of Pooled Disputes</w:t>
      </w:r>
      <w:r>
        <w:rPr>
          <w:noProof/>
        </w:rPr>
        <w:tab/>
      </w:r>
      <w:r>
        <w:rPr>
          <w:noProof/>
        </w:rPr>
        <w:fldChar w:fldCharType="begin"/>
      </w:r>
      <w:r>
        <w:rPr>
          <w:noProof/>
        </w:rPr>
        <w:instrText xml:space="preserve"> PAGEREF _Toc172562814 \h </w:instrText>
      </w:r>
      <w:r>
        <w:rPr>
          <w:noProof/>
        </w:rPr>
      </w:r>
      <w:r>
        <w:rPr>
          <w:noProof/>
        </w:rPr>
        <w:fldChar w:fldCharType="separate"/>
      </w:r>
      <w:r>
        <w:rPr>
          <w:noProof/>
        </w:rPr>
        <w:t>101</w:t>
      </w:r>
      <w:r>
        <w:rPr>
          <w:noProof/>
        </w:rPr>
        <w:fldChar w:fldCharType="end"/>
      </w:r>
    </w:p>
    <w:p w14:paraId="3CEB46C4" w14:textId="6989256C"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28.2</w:t>
      </w:r>
      <w:r>
        <w:rPr>
          <w:rFonts w:asciiTheme="minorHAnsi" w:eastAsiaTheme="minorEastAsia" w:hAnsiTheme="minorHAnsi" w:cstheme="minorBidi"/>
          <w:noProof/>
          <w:kern w:val="2"/>
          <w:sz w:val="22"/>
          <w:szCs w:val="22"/>
          <w:lang w:eastAsia="en-AU"/>
          <w14:ligatures w14:val="standardContextual"/>
        </w:rPr>
        <w:tab/>
      </w:r>
      <w:r>
        <w:rPr>
          <w:noProof/>
        </w:rPr>
        <w:t>Resolution by Pooled Dispute Panel</w:t>
      </w:r>
      <w:r>
        <w:rPr>
          <w:noProof/>
        </w:rPr>
        <w:tab/>
      </w:r>
      <w:r>
        <w:rPr>
          <w:noProof/>
        </w:rPr>
        <w:fldChar w:fldCharType="begin"/>
      </w:r>
      <w:r>
        <w:rPr>
          <w:noProof/>
        </w:rPr>
        <w:instrText xml:space="preserve"> PAGEREF _Toc172562815 \h </w:instrText>
      </w:r>
      <w:r>
        <w:rPr>
          <w:noProof/>
        </w:rPr>
      </w:r>
      <w:r>
        <w:rPr>
          <w:noProof/>
        </w:rPr>
        <w:fldChar w:fldCharType="separate"/>
      </w:r>
      <w:r>
        <w:rPr>
          <w:noProof/>
        </w:rPr>
        <w:t>101</w:t>
      </w:r>
      <w:r>
        <w:rPr>
          <w:noProof/>
        </w:rPr>
        <w:fldChar w:fldCharType="end"/>
      </w:r>
    </w:p>
    <w:p w14:paraId="29069CC7" w14:textId="4919B28D"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28.3</w:t>
      </w:r>
      <w:r>
        <w:rPr>
          <w:rFonts w:asciiTheme="minorHAnsi" w:eastAsiaTheme="minorEastAsia" w:hAnsiTheme="minorHAnsi" w:cstheme="minorBidi"/>
          <w:noProof/>
          <w:kern w:val="2"/>
          <w:sz w:val="22"/>
          <w:szCs w:val="22"/>
          <w:lang w:eastAsia="en-AU"/>
          <w14:ligatures w14:val="standardContextual"/>
        </w:rPr>
        <w:tab/>
      </w:r>
      <w:r>
        <w:rPr>
          <w:noProof/>
        </w:rPr>
        <w:t>Bilateral resolution</w:t>
      </w:r>
      <w:r>
        <w:rPr>
          <w:noProof/>
        </w:rPr>
        <w:tab/>
      </w:r>
      <w:r>
        <w:rPr>
          <w:noProof/>
        </w:rPr>
        <w:fldChar w:fldCharType="begin"/>
      </w:r>
      <w:r>
        <w:rPr>
          <w:noProof/>
        </w:rPr>
        <w:instrText xml:space="preserve"> PAGEREF _Toc172562816 \h </w:instrText>
      </w:r>
      <w:r>
        <w:rPr>
          <w:noProof/>
        </w:rPr>
      </w:r>
      <w:r>
        <w:rPr>
          <w:noProof/>
        </w:rPr>
        <w:fldChar w:fldCharType="separate"/>
      </w:r>
      <w:r>
        <w:rPr>
          <w:noProof/>
        </w:rPr>
        <w:t>102</w:t>
      </w:r>
      <w:r>
        <w:rPr>
          <w:noProof/>
        </w:rPr>
        <w:fldChar w:fldCharType="end"/>
      </w:r>
    </w:p>
    <w:p w14:paraId="7DB95462" w14:textId="0B6B1009"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29</w:t>
      </w:r>
      <w:r>
        <w:rPr>
          <w:rFonts w:asciiTheme="minorHAnsi" w:eastAsiaTheme="minorEastAsia" w:hAnsiTheme="minorHAnsi" w:cstheme="minorBidi"/>
          <w:b w:val="0"/>
          <w:noProof/>
          <w:kern w:val="2"/>
          <w:sz w:val="22"/>
          <w:szCs w:val="22"/>
          <w:lang w:eastAsia="en-AU"/>
          <w14:ligatures w14:val="standardContextual"/>
        </w:rPr>
        <w:tab/>
      </w:r>
      <w:r>
        <w:rPr>
          <w:noProof/>
        </w:rPr>
        <w:t>Intellectual Property</w:t>
      </w:r>
      <w:r>
        <w:rPr>
          <w:noProof/>
        </w:rPr>
        <w:tab/>
      </w:r>
      <w:r>
        <w:rPr>
          <w:noProof/>
        </w:rPr>
        <w:fldChar w:fldCharType="begin"/>
      </w:r>
      <w:r>
        <w:rPr>
          <w:noProof/>
        </w:rPr>
        <w:instrText xml:space="preserve"> PAGEREF _Toc172562817 \h </w:instrText>
      </w:r>
      <w:r>
        <w:rPr>
          <w:noProof/>
        </w:rPr>
      </w:r>
      <w:r>
        <w:rPr>
          <w:noProof/>
        </w:rPr>
        <w:fldChar w:fldCharType="separate"/>
      </w:r>
      <w:r>
        <w:rPr>
          <w:noProof/>
        </w:rPr>
        <w:t>103</w:t>
      </w:r>
      <w:r>
        <w:rPr>
          <w:noProof/>
        </w:rPr>
        <w:fldChar w:fldCharType="end"/>
      </w:r>
    </w:p>
    <w:p w14:paraId="49E7287D" w14:textId="5BFD44C2"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29.1</w:t>
      </w:r>
      <w:r>
        <w:rPr>
          <w:rFonts w:asciiTheme="minorHAnsi" w:eastAsiaTheme="minorEastAsia" w:hAnsiTheme="minorHAnsi" w:cstheme="minorBidi"/>
          <w:noProof/>
          <w:kern w:val="2"/>
          <w:sz w:val="22"/>
          <w:szCs w:val="22"/>
          <w:lang w:eastAsia="en-AU"/>
          <w14:ligatures w14:val="standardContextual"/>
        </w:rPr>
        <w:tab/>
      </w:r>
      <w:r>
        <w:rPr>
          <w:noProof/>
        </w:rPr>
        <w:t>Project Intellectual Property</w:t>
      </w:r>
      <w:r>
        <w:rPr>
          <w:noProof/>
        </w:rPr>
        <w:tab/>
      </w:r>
      <w:r>
        <w:rPr>
          <w:noProof/>
        </w:rPr>
        <w:fldChar w:fldCharType="begin"/>
      </w:r>
      <w:r>
        <w:rPr>
          <w:noProof/>
        </w:rPr>
        <w:instrText xml:space="preserve"> PAGEREF _Toc172562818 \h </w:instrText>
      </w:r>
      <w:r>
        <w:rPr>
          <w:noProof/>
        </w:rPr>
      </w:r>
      <w:r>
        <w:rPr>
          <w:noProof/>
        </w:rPr>
        <w:fldChar w:fldCharType="separate"/>
      </w:r>
      <w:r>
        <w:rPr>
          <w:noProof/>
        </w:rPr>
        <w:t>103</w:t>
      </w:r>
      <w:r>
        <w:rPr>
          <w:noProof/>
        </w:rPr>
        <w:fldChar w:fldCharType="end"/>
      </w:r>
    </w:p>
    <w:p w14:paraId="44092B09" w14:textId="1406D30B"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29.2</w:t>
      </w:r>
      <w:r>
        <w:rPr>
          <w:rFonts w:asciiTheme="minorHAnsi" w:eastAsiaTheme="minorEastAsia" w:hAnsiTheme="minorHAnsi" w:cstheme="minorBidi"/>
          <w:noProof/>
          <w:kern w:val="2"/>
          <w:sz w:val="22"/>
          <w:szCs w:val="22"/>
          <w:lang w:eastAsia="en-AU"/>
          <w14:ligatures w14:val="standardContextual"/>
        </w:rPr>
        <w:tab/>
      </w:r>
      <w:r>
        <w:rPr>
          <w:noProof/>
        </w:rPr>
        <w:t>Licence of Specified Material</w:t>
      </w:r>
      <w:r>
        <w:rPr>
          <w:noProof/>
        </w:rPr>
        <w:tab/>
      </w:r>
      <w:r>
        <w:rPr>
          <w:noProof/>
        </w:rPr>
        <w:fldChar w:fldCharType="begin"/>
      </w:r>
      <w:r>
        <w:rPr>
          <w:noProof/>
        </w:rPr>
        <w:instrText xml:space="preserve"> PAGEREF _Toc172562819 \h </w:instrText>
      </w:r>
      <w:r>
        <w:rPr>
          <w:noProof/>
        </w:rPr>
      </w:r>
      <w:r>
        <w:rPr>
          <w:noProof/>
        </w:rPr>
        <w:fldChar w:fldCharType="separate"/>
      </w:r>
      <w:r>
        <w:rPr>
          <w:noProof/>
        </w:rPr>
        <w:t>103</w:t>
      </w:r>
      <w:r>
        <w:rPr>
          <w:noProof/>
        </w:rPr>
        <w:fldChar w:fldCharType="end"/>
      </w:r>
    </w:p>
    <w:p w14:paraId="2EC4DA21" w14:textId="687B5BA4"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29.3</w:t>
      </w:r>
      <w:r>
        <w:rPr>
          <w:rFonts w:asciiTheme="minorHAnsi" w:eastAsiaTheme="minorEastAsia" w:hAnsiTheme="minorHAnsi" w:cstheme="minorBidi"/>
          <w:noProof/>
          <w:kern w:val="2"/>
          <w:sz w:val="22"/>
          <w:szCs w:val="22"/>
          <w:lang w:eastAsia="en-AU"/>
          <w14:ligatures w14:val="standardContextual"/>
        </w:rPr>
        <w:tab/>
      </w:r>
      <w:r>
        <w:rPr>
          <w:noProof/>
        </w:rPr>
        <w:t>Moral rights</w:t>
      </w:r>
      <w:r>
        <w:rPr>
          <w:noProof/>
        </w:rPr>
        <w:tab/>
      </w:r>
      <w:r>
        <w:rPr>
          <w:noProof/>
        </w:rPr>
        <w:fldChar w:fldCharType="begin"/>
      </w:r>
      <w:r>
        <w:rPr>
          <w:noProof/>
        </w:rPr>
        <w:instrText xml:space="preserve"> PAGEREF _Toc172562820 \h </w:instrText>
      </w:r>
      <w:r>
        <w:rPr>
          <w:noProof/>
        </w:rPr>
      </w:r>
      <w:r>
        <w:rPr>
          <w:noProof/>
        </w:rPr>
        <w:fldChar w:fldCharType="separate"/>
      </w:r>
      <w:r>
        <w:rPr>
          <w:noProof/>
        </w:rPr>
        <w:t>103</w:t>
      </w:r>
      <w:r>
        <w:rPr>
          <w:noProof/>
        </w:rPr>
        <w:fldChar w:fldCharType="end"/>
      </w:r>
    </w:p>
    <w:p w14:paraId="50F0E001" w14:textId="20E66CAE"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29.4</w:t>
      </w:r>
      <w:r>
        <w:rPr>
          <w:rFonts w:asciiTheme="minorHAnsi" w:eastAsiaTheme="minorEastAsia" w:hAnsiTheme="minorHAnsi" w:cstheme="minorBidi"/>
          <w:noProof/>
          <w:kern w:val="2"/>
          <w:sz w:val="22"/>
          <w:szCs w:val="22"/>
          <w:lang w:eastAsia="en-AU"/>
          <w14:ligatures w14:val="standardContextual"/>
        </w:rPr>
        <w:tab/>
      </w:r>
      <w:r>
        <w:rPr>
          <w:noProof/>
        </w:rPr>
        <w:t>Warranties</w:t>
      </w:r>
      <w:r>
        <w:rPr>
          <w:noProof/>
        </w:rPr>
        <w:tab/>
      </w:r>
      <w:r>
        <w:rPr>
          <w:noProof/>
        </w:rPr>
        <w:fldChar w:fldCharType="begin"/>
      </w:r>
      <w:r>
        <w:rPr>
          <w:noProof/>
        </w:rPr>
        <w:instrText xml:space="preserve"> PAGEREF _Toc172562821 \h </w:instrText>
      </w:r>
      <w:r>
        <w:rPr>
          <w:noProof/>
        </w:rPr>
      </w:r>
      <w:r>
        <w:rPr>
          <w:noProof/>
        </w:rPr>
        <w:fldChar w:fldCharType="separate"/>
      </w:r>
      <w:r>
        <w:rPr>
          <w:noProof/>
        </w:rPr>
        <w:t>103</w:t>
      </w:r>
      <w:r>
        <w:rPr>
          <w:noProof/>
        </w:rPr>
        <w:fldChar w:fldCharType="end"/>
      </w:r>
    </w:p>
    <w:p w14:paraId="43CE7329" w14:textId="4AB2DFF0"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29.5</w:t>
      </w:r>
      <w:r>
        <w:rPr>
          <w:rFonts w:asciiTheme="minorHAnsi" w:eastAsiaTheme="minorEastAsia" w:hAnsiTheme="minorHAnsi" w:cstheme="minorBidi"/>
          <w:noProof/>
          <w:kern w:val="2"/>
          <w:sz w:val="22"/>
          <w:szCs w:val="22"/>
          <w:lang w:eastAsia="en-AU"/>
          <w14:ligatures w14:val="standardContextual"/>
        </w:rPr>
        <w:tab/>
      </w:r>
      <w:r>
        <w:rPr>
          <w:noProof/>
        </w:rPr>
        <w:t>Intellectual Property indemnity</w:t>
      </w:r>
      <w:r>
        <w:rPr>
          <w:noProof/>
        </w:rPr>
        <w:tab/>
      </w:r>
      <w:r>
        <w:rPr>
          <w:noProof/>
        </w:rPr>
        <w:fldChar w:fldCharType="begin"/>
      </w:r>
      <w:r>
        <w:rPr>
          <w:noProof/>
        </w:rPr>
        <w:instrText xml:space="preserve"> PAGEREF _Toc172562822 \h </w:instrText>
      </w:r>
      <w:r>
        <w:rPr>
          <w:noProof/>
        </w:rPr>
      </w:r>
      <w:r>
        <w:rPr>
          <w:noProof/>
        </w:rPr>
        <w:fldChar w:fldCharType="separate"/>
      </w:r>
      <w:r>
        <w:rPr>
          <w:noProof/>
        </w:rPr>
        <w:t>103</w:t>
      </w:r>
      <w:r>
        <w:rPr>
          <w:noProof/>
        </w:rPr>
        <w:fldChar w:fldCharType="end"/>
      </w:r>
    </w:p>
    <w:p w14:paraId="6224BBD7" w14:textId="2436569F"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29.6</w:t>
      </w:r>
      <w:r>
        <w:rPr>
          <w:rFonts w:asciiTheme="minorHAnsi" w:eastAsiaTheme="minorEastAsia" w:hAnsiTheme="minorHAnsi" w:cstheme="minorBidi"/>
          <w:noProof/>
          <w:kern w:val="2"/>
          <w:sz w:val="22"/>
          <w:szCs w:val="22"/>
          <w:lang w:eastAsia="en-AU"/>
          <w14:ligatures w14:val="standardContextual"/>
        </w:rPr>
        <w:tab/>
      </w:r>
      <w:r>
        <w:rPr>
          <w:noProof/>
        </w:rPr>
        <w:t>Remedy for breach of warranty</w:t>
      </w:r>
      <w:r>
        <w:rPr>
          <w:noProof/>
        </w:rPr>
        <w:tab/>
      </w:r>
      <w:r>
        <w:rPr>
          <w:noProof/>
        </w:rPr>
        <w:fldChar w:fldCharType="begin"/>
      </w:r>
      <w:r>
        <w:rPr>
          <w:noProof/>
        </w:rPr>
        <w:instrText xml:space="preserve"> PAGEREF _Toc172562823 \h </w:instrText>
      </w:r>
      <w:r>
        <w:rPr>
          <w:noProof/>
        </w:rPr>
      </w:r>
      <w:r>
        <w:rPr>
          <w:noProof/>
        </w:rPr>
        <w:fldChar w:fldCharType="separate"/>
      </w:r>
      <w:r>
        <w:rPr>
          <w:noProof/>
        </w:rPr>
        <w:t>104</w:t>
      </w:r>
      <w:r>
        <w:rPr>
          <w:noProof/>
        </w:rPr>
        <w:fldChar w:fldCharType="end"/>
      </w:r>
    </w:p>
    <w:p w14:paraId="3647200A" w14:textId="254BD7FA"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30</w:t>
      </w:r>
      <w:r>
        <w:rPr>
          <w:rFonts w:asciiTheme="minorHAnsi" w:eastAsiaTheme="minorEastAsia" w:hAnsiTheme="minorHAnsi" w:cstheme="minorBidi"/>
          <w:b w:val="0"/>
          <w:noProof/>
          <w:kern w:val="2"/>
          <w:sz w:val="22"/>
          <w:szCs w:val="22"/>
          <w:lang w:eastAsia="en-AU"/>
          <w14:ligatures w14:val="standardContextual"/>
        </w:rPr>
        <w:tab/>
      </w:r>
      <w:r>
        <w:rPr>
          <w:noProof/>
        </w:rPr>
        <w:t>Subcontracting</w:t>
      </w:r>
      <w:r>
        <w:rPr>
          <w:noProof/>
        </w:rPr>
        <w:tab/>
      </w:r>
      <w:r>
        <w:rPr>
          <w:noProof/>
        </w:rPr>
        <w:fldChar w:fldCharType="begin"/>
      </w:r>
      <w:r>
        <w:rPr>
          <w:noProof/>
        </w:rPr>
        <w:instrText xml:space="preserve"> PAGEREF _Toc172562824 \h </w:instrText>
      </w:r>
      <w:r>
        <w:rPr>
          <w:noProof/>
        </w:rPr>
      </w:r>
      <w:r>
        <w:rPr>
          <w:noProof/>
        </w:rPr>
        <w:fldChar w:fldCharType="separate"/>
      </w:r>
      <w:r>
        <w:rPr>
          <w:noProof/>
        </w:rPr>
        <w:t>104</w:t>
      </w:r>
      <w:r>
        <w:rPr>
          <w:noProof/>
        </w:rPr>
        <w:fldChar w:fldCharType="end"/>
      </w:r>
    </w:p>
    <w:p w14:paraId="61A4FFEA" w14:textId="2DDEEE88"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30.1</w:t>
      </w:r>
      <w:r>
        <w:rPr>
          <w:rFonts w:asciiTheme="minorHAnsi" w:eastAsiaTheme="minorEastAsia" w:hAnsiTheme="minorHAnsi" w:cstheme="minorBidi"/>
          <w:noProof/>
          <w:kern w:val="2"/>
          <w:sz w:val="22"/>
          <w:szCs w:val="22"/>
          <w:lang w:eastAsia="en-AU"/>
          <w14:ligatures w14:val="standardContextual"/>
        </w:rPr>
        <w:tab/>
      </w:r>
      <w:r>
        <w:rPr>
          <w:noProof/>
        </w:rPr>
        <w:t>Project Operator remains responsible</w:t>
      </w:r>
      <w:r>
        <w:rPr>
          <w:noProof/>
        </w:rPr>
        <w:tab/>
      </w:r>
      <w:r>
        <w:rPr>
          <w:noProof/>
        </w:rPr>
        <w:fldChar w:fldCharType="begin"/>
      </w:r>
      <w:r>
        <w:rPr>
          <w:noProof/>
        </w:rPr>
        <w:instrText xml:space="preserve"> PAGEREF _Toc172562825 \h </w:instrText>
      </w:r>
      <w:r>
        <w:rPr>
          <w:noProof/>
        </w:rPr>
      </w:r>
      <w:r>
        <w:rPr>
          <w:noProof/>
        </w:rPr>
        <w:fldChar w:fldCharType="separate"/>
      </w:r>
      <w:r>
        <w:rPr>
          <w:noProof/>
        </w:rPr>
        <w:t>104</w:t>
      </w:r>
      <w:r>
        <w:rPr>
          <w:noProof/>
        </w:rPr>
        <w:fldChar w:fldCharType="end"/>
      </w:r>
    </w:p>
    <w:p w14:paraId="11FA9D83" w14:textId="7F614E21"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30.2</w:t>
      </w:r>
      <w:r>
        <w:rPr>
          <w:rFonts w:asciiTheme="minorHAnsi" w:eastAsiaTheme="minorEastAsia" w:hAnsiTheme="minorHAnsi" w:cstheme="minorBidi"/>
          <w:noProof/>
          <w:kern w:val="2"/>
          <w:sz w:val="22"/>
          <w:szCs w:val="22"/>
          <w:lang w:eastAsia="en-AU"/>
          <w14:ligatures w14:val="standardContextual"/>
        </w:rPr>
        <w:tab/>
      </w:r>
      <w:r>
        <w:rPr>
          <w:noProof/>
        </w:rPr>
        <w:t>Key Subcontractors</w:t>
      </w:r>
      <w:r>
        <w:rPr>
          <w:noProof/>
        </w:rPr>
        <w:tab/>
      </w:r>
      <w:r>
        <w:rPr>
          <w:noProof/>
        </w:rPr>
        <w:fldChar w:fldCharType="begin"/>
      </w:r>
      <w:r>
        <w:rPr>
          <w:noProof/>
        </w:rPr>
        <w:instrText xml:space="preserve"> PAGEREF _Toc172562826 \h </w:instrText>
      </w:r>
      <w:r>
        <w:rPr>
          <w:noProof/>
        </w:rPr>
      </w:r>
      <w:r>
        <w:rPr>
          <w:noProof/>
        </w:rPr>
        <w:fldChar w:fldCharType="separate"/>
      </w:r>
      <w:r>
        <w:rPr>
          <w:noProof/>
        </w:rPr>
        <w:t>105</w:t>
      </w:r>
      <w:r>
        <w:rPr>
          <w:noProof/>
        </w:rPr>
        <w:fldChar w:fldCharType="end"/>
      </w:r>
    </w:p>
    <w:p w14:paraId="56795479" w14:textId="6B705628"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31</w:t>
      </w:r>
      <w:r>
        <w:rPr>
          <w:rFonts w:asciiTheme="minorHAnsi" w:eastAsiaTheme="minorEastAsia" w:hAnsiTheme="minorHAnsi" w:cstheme="minorBidi"/>
          <w:b w:val="0"/>
          <w:noProof/>
          <w:kern w:val="2"/>
          <w:sz w:val="22"/>
          <w:szCs w:val="22"/>
          <w:lang w:eastAsia="en-AU"/>
          <w14:ligatures w14:val="standardContextual"/>
        </w:rPr>
        <w:tab/>
      </w:r>
      <w:r>
        <w:rPr>
          <w:noProof/>
        </w:rPr>
        <w:t>Confidentiality</w:t>
      </w:r>
      <w:r>
        <w:rPr>
          <w:noProof/>
        </w:rPr>
        <w:tab/>
      </w:r>
      <w:r>
        <w:rPr>
          <w:noProof/>
        </w:rPr>
        <w:fldChar w:fldCharType="begin"/>
      </w:r>
      <w:r>
        <w:rPr>
          <w:noProof/>
        </w:rPr>
        <w:instrText xml:space="preserve"> PAGEREF _Toc172562827 \h </w:instrText>
      </w:r>
      <w:r>
        <w:rPr>
          <w:noProof/>
        </w:rPr>
      </w:r>
      <w:r>
        <w:rPr>
          <w:noProof/>
        </w:rPr>
        <w:fldChar w:fldCharType="separate"/>
      </w:r>
      <w:r>
        <w:rPr>
          <w:noProof/>
        </w:rPr>
        <w:t>106</w:t>
      </w:r>
      <w:r>
        <w:rPr>
          <w:noProof/>
        </w:rPr>
        <w:fldChar w:fldCharType="end"/>
      </w:r>
    </w:p>
    <w:p w14:paraId="07AA9468" w14:textId="3A678900"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31.1</w:t>
      </w:r>
      <w:r>
        <w:rPr>
          <w:rFonts w:asciiTheme="minorHAnsi" w:eastAsiaTheme="minorEastAsia" w:hAnsiTheme="minorHAnsi" w:cstheme="minorBidi"/>
          <w:noProof/>
          <w:kern w:val="2"/>
          <w:sz w:val="22"/>
          <w:szCs w:val="22"/>
          <w:lang w:eastAsia="en-AU"/>
          <w14:ligatures w14:val="standardContextual"/>
        </w:rPr>
        <w:tab/>
      </w:r>
      <w:r>
        <w:rPr>
          <w:noProof/>
        </w:rPr>
        <w:t>Disclosure of information</w:t>
      </w:r>
      <w:r>
        <w:rPr>
          <w:noProof/>
        </w:rPr>
        <w:tab/>
      </w:r>
      <w:r>
        <w:rPr>
          <w:noProof/>
        </w:rPr>
        <w:fldChar w:fldCharType="begin"/>
      </w:r>
      <w:r>
        <w:rPr>
          <w:noProof/>
        </w:rPr>
        <w:instrText xml:space="preserve"> PAGEREF _Toc172562828 \h </w:instrText>
      </w:r>
      <w:r>
        <w:rPr>
          <w:noProof/>
        </w:rPr>
      </w:r>
      <w:r>
        <w:rPr>
          <w:noProof/>
        </w:rPr>
        <w:fldChar w:fldCharType="separate"/>
      </w:r>
      <w:r>
        <w:rPr>
          <w:noProof/>
        </w:rPr>
        <w:t>106</w:t>
      </w:r>
      <w:r>
        <w:rPr>
          <w:noProof/>
        </w:rPr>
        <w:fldChar w:fldCharType="end"/>
      </w:r>
    </w:p>
    <w:p w14:paraId="360C0338" w14:textId="209C9CEF"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31.2</w:t>
      </w:r>
      <w:r>
        <w:rPr>
          <w:rFonts w:asciiTheme="minorHAnsi" w:eastAsiaTheme="minorEastAsia" w:hAnsiTheme="minorHAnsi" w:cstheme="minorBidi"/>
          <w:noProof/>
          <w:kern w:val="2"/>
          <w:sz w:val="22"/>
          <w:szCs w:val="22"/>
          <w:lang w:eastAsia="en-AU"/>
          <w14:ligatures w14:val="standardContextual"/>
        </w:rPr>
        <w:tab/>
      </w:r>
      <w:r>
        <w:rPr>
          <w:noProof/>
        </w:rPr>
        <w:t>Publicity</w:t>
      </w:r>
      <w:r>
        <w:rPr>
          <w:noProof/>
        </w:rPr>
        <w:tab/>
      </w:r>
      <w:r>
        <w:rPr>
          <w:noProof/>
        </w:rPr>
        <w:fldChar w:fldCharType="begin"/>
      </w:r>
      <w:r>
        <w:rPr>
          <w:noProof/>
        </w:rPr>
        <w:instrText xml:space="preserve"> PAGEREF _Toc172562829 \h </w:instrText>
      </w:r>
      <w:r>
        <w:rPr>
          <w:noProof/>
        </w:rPr>
      </w:r>
      <w:r>
        <w:rPr>
          <w:noProof/>
        </w:rPr>
        <w:fldChar w:fldCharType="separate"/>
      </w:r>
      <w:r>
        <w:rPr>
          <w:noProof/>
        </w:rPr>
        <w:t>107</w:t>
      </w:r>
      <w:r>
        <w:rPr>
          <w:noProof/>
        </w:rPr>
        <w:fldChar w:fldCharType="end"/>
      </w:r>
    </w:p>
    <w:p w14:paraId="05E43FFB" w14:textId="062E148E"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31.3</w:t>
      </w:r>
      <w:r>
        <w:rPr>
          <w:rFonts w:asciiTheme="minorHAnsi" w:eastAsiaTheme="minorEastAsia" w:hAnsiTheme="minorHAnsi" w:cstheme="minorBidi"/>
          <w:noProof/>
          <w:kern w:val="2"/>
          <w:sz w:val="22"/>
          <w:szCs w:val="22"/>
          <w:lang w:eastAsia="en-AU"/>
          <w14:ligatures w14:val="standardContextual"/>
        </w:rPr>
        <w:tab/>
      </w:r>
      <w:r>
        <w:rPr>
          <w:noProof/>
        </w:rPr>
        <w:t>Freedom of information</w:t>
      </w:r>
      <w:r>
        <w:rPr>
          <w:noProof/>
        </w:rPr>
        <w:tab/>
      </w:r>
      <w:r>
        <w:rPr>
          <w:noProof/>
        </w:rPr>
        <w:fldChar w:fldCharType="begin"/>
      </w:r>
      <w:r>
        <w:rPr>
          <w:noProof/>
        </w:rPr>
        <w:instrText xml:space="preserve"> PAGEREF _Toc172562830 \h </w:instrText>
      </w:r>
      <w:r>
        <w:rPr>
          <w:noProof/>
        </w:rPr>
      </w:r>
      <w:r>
        <w:rPr>
          <w:noProof/>
        </w:rPr>
        <w:fldChar w:fldCharType="separate"/>
      </w:r>
      <w:r>
        <w:rPr>
          <w:noProof/>
        </w:rPr>
        <w:t>107</w:t>
      </w:r>
      <w:r>
        <w:rPr>
          <w:noProof/>
        </w:rPr>
        <w:fldChar w:fldCharType="end"/>
      </w:r>
    </w:p>
    <w:p w14:paraId="20774259" w14:textId="34606E68"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lastRenderedPageBreak/>
        <w:t>32</w:t>
      </w:r>
      <w:r>
        <w:rPr>
          <w:rFonts w:asciiTheme="minorHAnsi" w:eastAsiaTheme="minorEastAsia" w:hAnsiTheme="minorHAnsi" w:cstheme="minorBidi"/>
          <w:b w:val="0"/>
          <w:noProof/>
          <w:kern w:val="2"/>
          <w:sz w:val="22"/>
          <w:szCs w:val="22"/>
          <w:lang w:eastAsia="en-AU"/>
          <w14:ligatures w14:val="standardContextual"/>
        </w:rPr>
        <w:tab/>
      </w:r>
      <w:r>
        <w:rPr>
          <w:noProof/>
        </w:rPr>
        <w:t>Access, records and reporting</w:t>
      </w:r>
      <w:r>
        <w:rPr>
          <w:noProof/>
        </w:rPr>
        <w:tab/>
      </w:r>
      <w:r>
        <w:rPr>
          <w:noProof/>
        </w:rPr>
        <w:fldChar w:fldCharType="begin"/>
      </w:r>
      <w:r>
        <w:rPr>
          <w:noProof/>
        </w:rPr>
        <w:instrText xml:space="preserve"> PAGEREF _Toc172562831 \h </w:instrText>
      </w:r>
      <w:r>
        <w:rPr>
          <w:noProof/>
        </w:rPr>
      </w:r>
      <w:r>
        <w:rPr>
          <w:noProof/>
        </w:rPr>
        <w:fldChar w:fldCharType="separate"/>
      </w:r>
      <w:r>
        <w:rPr>
          <w:noProof/>
        </w:rPr>
        <w:t>108</w:t>
      </w:r>
      <w:r>
        <w:rPr>
          <w:noProof/>
        </w:rPr>
        <w:fldChar w:fldCharType="end"/>
      </w:r>
    </w:p>
    <w:p w14:paraId="1A3912B9" w14:textId="7CA0629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32.1</w:t>
      </w:r>
      <w:r>
        <w:rPr>
          <w:rFonts w:asciiTheme="minorHAnsi" w:eastAsiaTheme="minorEastAsia" w:hAnsiTheme="minorHAnsi" w:cstheme="minorBidi"/>
          <w:noProof/>
          <w:kern w:val="2"/>
          <w:sz w:val="22"/>
          <w:szCs w:val="22"/>
          <w:lang w:eastAsia="en-AU"/>
          <w14:ligatures w14:val="standardContextual"/>
        </w:rPr>
        <w:tab/>
      </w:r>
      <w:r>
        <w:rPr>
          <w:noProof/>
        </w:rPr>
        <w:t>Project Operator to retain records</w:t>
      </w:r>
      <w:r>
        <w:rPr>
          <w:noProof/>
        </w:rPr>
        <w:tab/>
      </w:r>
      <w:r>
        <w:rPr>
          <w:noProof/>
        </w:rPr>
        <w:fldChar w:fldCharType="begin"/>
      </w:r>
      <w:r>
        <w:rPr>
          <w:noProof/>
        </w:rPr>
        <w:instrText xml:space="preserve"> PAGEREF _Toc172562832 \h </w:instrText>
      </w:r>
      <w:r>
        <w:rPr>
          <w:noProof/>
        </w:rPr>
      </w:r>
      <w:r>
        <w:rPr>
          <w:noProof/>
        </w:rPr>
        <w:fldChar w:fldCharType="separate"/>
      </w:r>
      <w:r>
        <w:rPr>
          <w:noProof/>
        </w:rPr>
        <w:t>108</w:t>
      </w:r>
      <w:r>
        <w:rPr>
          <w:noProof/>
        </w:rPr>
        <w:fldChar w:fldCharType="end"/>
      </w:r>
    </w:p>
    <w:p w14:paraId="1A8FF423" w14:textId="6BF31554"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32.2</w:t>
      </w:r>
      <w:r>
        <w:rPr>
          <w:rFonts w:asciiTheme="minorHAnsi" w:eastAsiaTheme="minorEastAsia" w:hAnsiTheme="minorHAnsi" w:cstheme="minorBidi"/>
          <w:noProof/>
          <w:kern w:val="2"/>
          <w:sz w:val="22"/>
          <w:szCs w:val="22"/>
          <w:lang w:eastAsia="en-AU"/>
          <w14:ligatures w14:val="standardContextual"/>
        </w:rPr>
        <w:tab/>
      </w:r>
      <w:r>
        <w:rPr>
          <w:noProof/>
        </w:rPr>
        <w:t>Access to records</w:t>
      </w:r>
      <w:r>
        <w:rPr>
          <w:noProof/>
        </w:rPr>
        <w:tab/>
      </w:r>
      <w:r>
        <w:rPr>
          <w:noProof/>
        </w:rPr>
        <w:fldChar w:fldCharType="begin"/>
      </w:r>
      <w:r>
        <w:rPr>
          <w:noProof/>
        </w:rPr>
        <w:instrText xml:space="preserve"> PAGEREF _Toc172562833 \h </w:instrText>
      </w:r>
      <w:r>
        <w:rPr>
          <w:noProof/>
        </w:rPr>
      </w:r>
      <w:r>
        <w:rPr>
          <w:noProof/>
        </w:rPr>
        <w:fldChar w:fldCharType="separate"/>
      </w:r>
      <w:r>
        <w:rPr>
          <w:noProof/>
        </w:rPr>
        <w:t>109</w:t>
      </w:r>
      <w:r>
        <w:rPr>
          <w:noProof/>
        </w:rPr>
        <w:fldChar w:fldCharType="end"/>
      </w:r>
    </w:p>
    <w:p w14:paraId="1F95ADA5" w14:textId="40F788F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32.3</w:t>
      </w:r>
      <w:r>
        <w:rPr>
          <w:rFonts w:asciiTheme="minorHAnsi" w:eastAsiaTheme="minorEastAsia" w:hAnsiTheme="minorHAnsi" w:cstheme="minorBidi"/>
          <w:noProof/>
          <w:kern w:val="2"/>
          <w:sz w:val="22"/>
          <w:szCs w:val="22"/>
          <w:lang w:eastAsia="en-AU"/>
          <w14:ligatures w14:val="standardContextual"/>
        </w:rPr>
        <w:tab/>
      </w:r>
      <w:r>
        <w:rPr>
          <w:noProof/>
        </w:rPr>
        <w:t>Other information</w:t>
      </w:r>
      <w:r>
        <w:rPr>
          <w:noProof/>
        </w:rPr>
        <w:tab/>
      </w:r>
      <w:r>
        <w:rPr>
          <w:noProof/>
        </w:rPr>
        <w:fldChar w:fldCharType="begin"/>
      </w:r>
      <w:r>
        <w:rPr>
          <w:noProof/>
        </w:rPr>
        <w:instrText xml:space="preserve"> PAGEREF _Toc172562834 \h </w:instrText>
      </w:r>
      <w:r>
        <w:rPr>
          <w:noProof/>
        </w:rPr>
      </w:r>
      <w:r>
        <w:rPr>
          <w:noProof/>
        </w:rPr>
        <w:fldChar w:fldCharType="separate"/>
      </w:r>
      <w:r>
        <w:rPr>
          <w:noProof/>
        </w:rPr>
        <w:t>109</w:t>
      </w:r>
      <w:r>
        <w:rPr>
          <w:noProof/>
        </w:rPr>
        <w:fldChar w:fldCharType="end"/>
      </w:r>
    </w:p>
    <w:p w14:paraId="4C335EFE" w14:textId="4110F198"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32.4</w:t>
      </w:r>
      <w:r>
        <w:rPr>
          <w:rFonts w:asciiTheme="minorHAnsi" w:eastAsiaTheme="minorEastAsia" w:hAnsiTheme="minorHAnsi" w:cstheme="minorBidi"/>
          <w:noProof/>
          <w:kern w:val="2"/>
          <w:sz w:val="22"/>
          <w:szCs w:val="22"/>
          <w:lang w:eastAsia="en-AU"/>
          <w14:ligatures w14:val="standardContextual"/>
        </w:rPr>
        <w:tab/>
      </w:r>
      <w:r>
        <w:rPr>
          <w:noProof/>
        </w:rPr>
        <w:t>Right to access and audit</w:t>
      </w:r>
      <w:r>
        <w:rPr>
          <w:noProof/>
        </w:rPr>
        <w:tab/>
      </w:r>
      <w:r>
        <w:rPr>
          <w:noProof/>
        </w:rPr>
        <w:fldChar w:fldCharType="begin"/>
      </w:r>
      <w:r>
        <w:rPr>
          <w:noProof/>
        </w:rPr>
        <w:instrText xml:space="preserve"> PAGEREF _Toc172562835 \h </w:instrText>
      </w:r>
      <w:r>
        <w:rPr>
          <w:noProof/>
        </w:rPr>
      </w:r>
      <w:r>
        <w:rPr>
          <w:noProof/>
        </w:rPr>
        <w:fldChar w:fldCharType="separate"/>
      </w:r>
      <w:r>
        <w:rPr>
          <w:noProof/>
        </w:rPr>
        <w:t>110</w:t>
      </w:r>
      <w:r>
        <w:rPr>
          <w:noProof/>
        </w:rPr>
        <w:fldChar w:fldCharType="end"/>
      </w:r>
    </w:p>
    <w:p w14:paraId="69D01E1F" w14:textId="4F3F02A4"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32.5</w:t>
      </w:r>
      <w:r>
        <w:rPr>
          <w:rFonts w:asciiTheme="minorHAnsi" w:eastAsiaTheme="minorEastAsia" w:hAnsiTheme="minorHAnsi" w:cstheme="minorBidi"/>
          <w:noProof/>
          <w:kern w:val="2"/>
          <w:sz w:val="22"/>
          <w:szCs w:val="22"/>
          <w:lang w:eastAsia="en-AU"/>
          <w14:ligatures w14:val="standardContextual"/>
        </w:rPr>
        <w:tab/>
      </w:r>
      <w:r>
        <w:rPr>
          <w:noProof/>
        </w:rPr>
        <w:t>Site inspection</w:t>
      </w:r>
      <w:r>
        <w:rPr>
          <w:noProof/>
        </w:rPr>
        <w:tab/>
      </w:r>
      <w:r>
        <w:rPr>
          <w:noProof/>
        </w:rPr>
        <w:fldChar w:fldCharType="begin"/>
      </w:r>
      <w:r>
        <w:rPr>
          <w:noProof/>
        </w:rPr>
        <w:instrText xml:space="preserve"> PAGEREF _Toc172562836 \h </w:instrText>
      </w:r>
      <w:r>
        <w:rPr>
          <w:noProof/>
        </w:rPr>
      </w:r>
      <w:r>
        <w:rPr>
          <w:noProof/>
        </w:rPr>
        <w:fldChar w:fldCharType="separate"/>
      </w:r>
      <w:r>
        <w:rPr>
          <w:noProof/>
        </w:rPr>
        <w:t>112</w:t>
      </w:r>
      <w:r>
        <w:rPr>
          <w:noProof/>
        </w:rPr>
        <w:fldChar w:fldCharType="end"/>
      </w:r>
    </w:p>
    <w:p w14:paraId="70208205" w14:textId="69D1B6C1"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33</w:t>
      </w:r>
      <w:r>
        <w:rPr>
          <w:rFonts w:asciiTheme="minorHAnsi" w:eastAsiaTheme="minorEastAsia" w:hAnsiTheme="minorHAnsi" w:cstheme="minorBidi"/>
          <w:b w:val="0"/>
          <w:noProof/>
          <w:kern w:val="2"/>
          <w:sz w:val="22"/>
          <w:szCs w:val="22"/>
          <w:lang w:eastAsia="en-AU"/>
          <w14:ligatures w14:val="standardContextual"/>
        </w:rPr>
        <w:tab/>
      </w:r>
      <w:r>
        <w:rPr>
          <w:noProof/>
        </w:rPr>
        <w:t>Costs</w:t>
      </w:r>
      <w:r>
        <w:rPr>
          <w:noProof/>
        </w:rPr>
        <w:tab/>
      </w:r>
      <w:r>
        <w:rPr>
          <w:noProof/>
        </w:rPr>
        <w:fldChar w:fldCharType="begin"/>
      </w:r>
      <w:r>
        <w:rPr>
          <w:noProof/>
        </w:rPr>
        <w:instrText xml:space="preserve"> PAGEREF _Toc172562837 \h </w:instrText>
      </w:r>
      <w:r>
        <w:rPr>
          <w:noProof/>
        </w:rPr>
      </w:r>
      <w:r>
        <w:rPr>
          <w:noProof/>
        </w:rPr>
        <w:fldChar w:fldCharType="separate"/>
      </w:r>
      <w:r>
        <w:rPr>
          <w:noProof/>
        </w:rPr>
        <w:t>112</w:t>
      </w:r>
      <w:r>
        <w:rPr>
          <w:noProof/>
        </w:rPr>
        <w:fldChar w:fldCharType="end"/>
      </w:r>
    </w:p>
    <w:p w14:paraId="2A28F633" w14:textId="211B35CD"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34</w:t>
      </w:r>
      <w:r>
        <w:rPr>
          <w:rFonts w:asciiTheme="minorHAnsi" w:eastAsiaTheme="minorEastAsia" w:hAnsiTheme="minorHAnsi" w:cstheme="minorBidi"/>
          <w:b w:val="0"/>
          <w:noProof/>
          <w:kern w:val="2"/>
          <w:sz w:val="22"/>
          <w:szCs w:val="22"/>
          <w:lang w:eastAsia="en-AU"/>
          <w14:ligatures w14:val="standardContextual"/>
        </w:rPr>
        <w:tab/>
      </w:r>
      <w:r>
        <w:rPr>
          <w:noProof/>
        </w:rPr>
        <w:t>Relevant Commonwealth Policies and other requirements</w:t>
      </w:r>
      <w:r>
        <w:rPr>
          <w:noProof/>
        </w:rPr>
        <w:tab/>
      </w:r>
      <w:r>
        <w:rPr>
          <w:noProof/>
        </w:rPr>
        <w:fldChar w:fldCharType="begin"/>
      </w:r>
      <w:r>
        <w:rPr>
          <w:noProof/>
        </w:rPr>
        <w:instrText xml:space="preserve"> PAGEREF _Toc172562838 \h </w:instrText>
      </w:r>
      <w:r>
        <w:rPr>
          <w:noProof/>
        </w:rPr>
      </w:r>
      <w:r>
        <w:rPr>
          <w:noProof/>
        </w:rPr>
        <w:fldChar w:fldCharType="separate"/>
      </w:r>
      <w:r>
        <w:rPr>
          <w:noProof/>
        </w:rPr>
        <w:t>112</w:t>
      </w:r>
      <w:r>
        <w:rPr>
          <w:noProof/>
        </w:rPr>
        <w:fldChar w:fldCharType="end"/>
      </w:r>
    </w:p>
    <w:p w14:paraId="0079CA17" w14:textId="6AED3545"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35</w:t>
      </w:r>
      <w:r>
        <w:rPr>
          <w:rFonts w:asciiTheme="minorHAnsi" w:eastAsiaTheme="minorEastAsia" w:hAnsiTheme="minorHAnsi" w:cstheme="minorBidi"/>
          <w:b w:val="0"/>
          <w:noProof/>
          <w:kern w:val="2"/>
          <w:sz w:val="22"/>
          <w:szCs w:val="22"/>
          <w:lang w:eastAsia="en-AU"/>
          <w14:ligatures w14:val="standardContextual"/>
        </w:rPr>
        <w:tab/>
      </w:r>
      <w:r>
        <w:rPr>
          <w:noProof/>
        </w:rPr>
        <w:t>Contract Representative</w:t>
      </w:r>
      <w:r>
        <w:rPr>
          <w:noProof/>
        </w:rPr>
        <w:tab/>
      </w:r>
      <w:r>
        <w:rPr>
          <w:noProof/>
        </w:rPr>
        <w:fldChar w:fldCharType="begin"/>
      </w:r>
      <w:r>
        <w:rPr>
          <w:noProof/>
        </w:rPr>
        <w:instrText xml:space="preserve"> PAGEREF _Toc172562839 \h </w:instrText>
      </w:r>
      <w:r>
        <w:rPr>
          <w:noProof/>
        </w:rPr>
      </w:r>
      <w:r>
        <w:rPr>
          <w:noProof/>
        </w:rPr>
        <w:fldChar w:fldCharType="separate"/>
      </w:r>
      <w:r>
        <w:rPr>
          <w:noProof/>
        </w:rPr>
        <w:t>112</w:t>
      </w:r>
      <w:r>
        <w:rPr>
          <w:noProof/>
        </w:rPr>
        <w:fldChar w:fldCharType="end"/>
      </w:r>
    </w:p>
    <w:p w14:paraId="5B4A7360" w14:textId="125AA7B7"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36</w:t>
      </w:r>
      <w:r>
        <w:rPr>
          <w:rFonts w:asciiTheme="minorHAnsi" w:eastAsiaTheme="minorEastAsia" w:hAnsiTheme="minorHAnsi" w:cstheme="minorBidi"/>
          <w:b w:val="0"/>
          <w:noProof/>
          <w:kern w:val="2"/>
          <w:sz w:val="22"/>
          <w:szCs w:val="22"/>
          <w:lang w:eastAsia="en-AU"/>
          <w14:ligatures w14:val="standardContextual"/>
        </w:rPr>
        <w:tab/>
      </w:r>
      <w:r>
        <w:rPr>
          <w:noProof/>
        </w:rPr>
        <w:t>Notices</w:t>
      </w:r>
      <w:r>
        <w:rPr>
          <w:noProof/>
        </w:rPr>
        <w:tab/>
      </w:r>
      <w:r>
        <w:rPr>
          <w:noProof/>
        </w:rPr>
        <w:fldChar w:fldCharType="begin"/>
      </w:r>
      <w:r>
        <w:rPr>
          <w:noProof/>
        </w:rPr>
        <w:instrText xml:space="preserve"> PAGEREF _Toc172562840 \h </w:instrText>
      </w:r>
      <w:r>
        <w:rPr>
          <w:noProof/>
        </w:rPr>
      </w:r>
      <w:r>
        <w:rPr>
          <w:noProof/>
        </w:rPr>
        <w:fldChar w:fldCharType="separate"/>
      </w:r>
      <w:r>
        <w:rPr>
          <w:noProof/>
        </w:rPr>
        <w:t>113</w:t>
      </w:r>
      <w:r>
        <w:rPr>
          <w:noProof/>
        </w:rPr>
        <w:fldChar w:fldCharType="end"/>
      </w:r>
    </w:p>
    <w:p w14:paraId="52390B5B" w14:textId="0E073ED9"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36.1</w:t>
      </w:r>
      <w:r>
        <w:rPr>
          <w:rFonts w:asciiTheme="minorHAnsi" w:eastAsiaTheme="minorEastAsia" w:hAnsiTheme="minorHAnsi" w:cstheme="minorBidi"/>
          <w:noProof/>
          <w:kern w:val="2"/>
          <w:sz w:val="22"/>
          <w:szCs w:val="22"/>
          <w:lang w:eastAsia="en-AU"/>
          <w14:ligatures w14:val="standardContextual"/>
        </w:rPr>
        <w:tab/>
      </w:r>
      <w:r>
        <w:rPr>
          <w:noProof/>
        </w:rPr>
        <w:t>Form</w:t>
      </w:r>
      <w:r>
        <w:rPr>
          <w:noProof/>
        </w:rPr>
        <w:tab/>
      </w:r>
      <w:r>
        <w:rPr>
          <w:noProof/>
        </w:rPr>
        <w:fldChar w:fldCharType="begin"/>
      </w:r>
      <w:r>
        <w:rPr>
          <w:noProof/>
        </w:rPr>
        <w:instrText xml:space="preserve"> PAGEREF _Toc172562841 \h </w:instrText>
      </w:r>
      <w:r>
        <w:rPr>
          <w:noProof/>
        </w:rPr>
      </w:r>
      <w:r>
        <w:rPr>
          <w:noProof/>
        </w:rPr>
        <w:fldChar w:fldCharType="separate"/>
      </w:r>
      <w:r>
        <w:rPr>
          <w:noProof/>
        </w:rPr>
        <w:t>113</w:t>
      </w:r>
      <w:r>
        <w:rPr>
          <w:noProof/>
        </w:rPr>
        <w:fldChar w:fldCharType="end"/>
      </w:r>
    </w:p>
    <w:p w14:paraId="7175936C" w14:textId="54A727D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36.2</w:t>
      </w:r>
      <w:r>
        <w:rPr>
          <w:rFonts w:asciiTheme="minorHAnsi" w:eastAsiaTheme="minorEastAsia" w:hAnsiTheme="minorHAnsi" w:cstheme="minorBidi"/>
          <w:noProof/>
          <w:kern w:val="2"/>
          <w:sz w:val="22"/>
          <w:szCs w:val="22"/>
          <w:lang w:eastAsia="en-AU"/>
          <w14:ligatures w14:val="standardContextual"/>
        </w:rPr>
        <w:tab/>
      </w:r>
      <w:r>
        <w:rPr>
          <w:noProof/>
        </w:rPr>
        <w:t>Delivery</w:t>
      </w:r>
      <w:r>
        <w:rPr>
          <w:noProof/>
        </w:rPr>
        <w:tab/>
      </w:r>
      <w:r>
        <w:rPr>
          <w:noProof/>
        </w:rPr>
        <w:fldChar w:fldCharType="begin"/>
      </w:r>
      <w:r>
        <w:rPr>
          <w:noProof/>
        </w:rPr>
        <w:instrText xml:space="preserve"> PAGEREF _Toc172562842 \h </w:instrText>
      </w:r>
      <w:r>
        <w:rPr>
          <w:noProof/>
        </w:rPr>
      </w:r>
      <w:r>
        <w:rPr>
          <w:noProof/>
        </w:rPr>
        <w:fldChar w:fldCharType="separate"/>
      </w:r>
      <w:r>
        <w:rPr>
          <w:noProof/>
        </w:rPr>
        <w:t>113</w:t>
      </w:r>
      <w:r>
        <w:rPr>
          <w:noProof/>
        </w:rPr>
        <w:fldChar w:fldCharType="end"/>
      </w:r>
    </w:p>
    <w:p w14:paraId="46A58F9E" w14:textId="66F11F5D"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36.3</w:t>
      </w:r>
      <w:r>
        <w:rPr>
          <w:rFonts w:asciiTheme="minorHAnsi" w:eastAsiaTheme="minorEastAsia" w:hAnsiTheme="minorHAnsi" w:cstheme="minorBidi"/>
          <w:noProof/>
          <w:kern w:val="2"/>
          <w:sz w:val="22"/>
          <w:szCs w:val="22"/>
          <w:lang w:eastAsia="en-AU"/>
          <w14:ligatures w14:val="standardContextual"/>
        </w:rPr>
        <w:tab/>
      </w:r>
      <w:r>
        <w:rPr>
          <w:noProof/>
        </w:rPr>
        <w:t>When effective</w:t>
      </w:r>
      <w:r>
        <w:rPr>
          <w:noProof/>
        </w:rPr>
        <w:tab/>
      </w:r>
      <w:r>
        <w:rPr>
          <w:noProof/>
        </w:rPr>
        <w:fldChar w:fldCharType="begin"/>
      </w:r>
      <w:r>
        <w:rPr>
          <w:noProof/>
        </w:rPr>
        <w:instrText xml:space="preserve"> PAGEREF _Toc172562843 \h </w:instrText>
      </w:r>
      <w:r>
        <w:rPr>
          <w:noProof/>
        </w:rPr>
      </w:r>
      <w:r>
        <w:rPr>
          <w:noProof/>
        </w:rPr>
        <w:fldChar w:fldCharType="separate"/>
      </w:r>
      <w:r>
        <w:rPr>
          <w:noProof/>
        </w:rPr>
        <w:t>113</w:t>
      </w:r>
      <w:r>
        <w:rPr>
          <w:noProof/>
        </w:rPr>
        <w:fldChar w:fldCharType="end"/>
      </w:r>
    </w:p>
    <w:p w14:paraId="58838420" w14:textId="70B32A44"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36.4</w:t>
      </w:r>
      <w:r>
        <w:rPr>
          <w:rFonts w:asciiTheme="minorHAnsi" w:eastAsiaTheme="minorEastAsia" w:hAnsiTheme="minorHAnsi" w:cstheme="minorBidi"/>
          <w:noProof/>
          <w:kern w:val="2"/>
          <w:sz w:val="22"/>
          <w:szCs w:val="22"/>
          <w:lang w:eastAsia="en-AU"/>
          <w14:ligatures w14:val="standardContextual"/>
        </w:rPr>
        <w:tab/>
      </w:r>
      <w:r>
        <w:rPr>
          <w:noProof/>
        </w:rPr>
        <w:t>When taken to be received</w:t>
      </w:r>
      <w:r>
        <w:rPr>
          <w:noProof/>
        </w:rPr>
        <w:tab/>
      </w:r>
      <w:r>
        <w:rPr>
          <w:noProof/>
        </w:rPr>
        <w:fldChar w:fldCharType="begin"/>
      </w:r>
      <w:r>
        <w:rPr>
          <w:noProof/>
        </w:rPr>
        <w:instrText xml:space="preserve"> PAGEREF _Toc172562844 \h </w:instrText>
      </w:r>
      <w:r>
        <w:rPr>
          <w:noProof/>
        </w:rPr>
      </w:r>
      <w:r>
        <w:rPr>
          <w:noProof/>
        </w:rPr>
        <w:fldChar w:fldCharType="separate"/>
      </w:r>
      <w:r>
        <w:rPr>
          <w:noProof/>
        </w:rPr>
        <w:t>114</w:t>
      </w:r>
      <w:r>
        <w:rPr>
          <w:noProof/>
        </w:rPr>
        <w:fldChar w:fldCharType="end"/>
      </w:r>
    </w:p>
    <w:p w14:paraId="4870B6C3" w14:textId="7C7DEAA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36.5</w:t>
      </w:r>
      <w:r>
        <w:rPr>
          <w:rFonts w:asciiTheme="minorHAnsi" w:eastAsiaTheme="minorEastAsia" w:hAnsiTheme="minorHAnsi" w:cstheme="minorBidi"/>
          <w:noProof/>
          <w:kern w:val="2"/>
          <w:sz w:val="22"/>
          <w:szCs w:val="22"/>
          <w:lang w:eastAsia="en-AU"/>
          <w14:ligatures w14:val="standardContextual"/>
        </w:rPr>
        <w:tab/>
      </w:r>
      <w:r>
        <w:rPr>
          <w:noProof/>
        </w:rPr>
        <w:t>Receipt outside business hours</w:t>
      </w:r>
      <w:r>
        <w:rPr>
          <w:noProof/>
        </w:rPr>
        <w:tab/>
      </w:r>
      <w:r>
        <w:rPr>
          <w:noProof/>
        </w:rPr>
        <w:fldChar w:fldCharType="begin"/>
      </w:r>
      <w:r>
        <w:rPr>
          <w:noProof/>
        </w:rPr>
        <w:instrText xml:space="preserve"> PAGEREF _Toc172562845 \h </w:instrText>
      </w:r>
      <w:r>
        <w:rPr>
          <w:noProof/>
        </w:rPr>
      </w:r>
      <w:r>
        <w:rPr>
          <w:noProof/>
        </w:rPr>
        <w:fldChar w:fldCharType="separate"/>
      </w:r>
      <w:r>
        <w:rPr>
          <w:noProof/>
        </w:rPr>
        <w:t>114</w:t>
      </w:r>
      <w:r>
        <w:rPr>
          <w:noProof/>
        </w:rPr>
        <w:fldChar w:fldCharType="end"/>
      </w:r>
    </w:p>
    <w:p w14:paraId="27202956" w14:textId="031996C5" w:rsidR="00CC0EDD" w:rsidRDefault="00CC0EDD">
      <w:pPr>
        <w:pStyle w:val="TOC1"/>
        <w:rPr>
          <w:rFonts w:asciiTheme="minorHAnsi" w:eastAsiaTheme="minorEastAsia" w:hAnsiTheme="minorHAnsi" w:cstheme="minorBidi"/>
          <w:b w:val="0"/>
          <w:noProof/>
          <w:kern w:val="2"/>
          <w:sz w:val="22"/>
          <w:szCs w:val="22"/>
          <w:lang w:eastAsia="en-AU"/>
          <w14:ligatures w14:val="standardContextual"/>
        </w:rPr>
      </w:pPr>
      <w:r>
        <w:rPr>
          <w:noProof/>
        </w:rPr>
        <w:t>37</w:t>
      </w:r>
      <w:r>
        <w:rPr>
          <w:rFonts w:asciiTheme="minorHAnsi" w:eastAsiaTheme="minorEastAsia" w:hAnsiTheme="minorHAnsi" w:cstheme="minorBidi"/>
          <w:b w:val="0"/>
          <w:noProof/>
          <w:kern w:val="2"/>
          <w:sz w:val="22"/>
          <w:szCs w:val="22"/>
          <w:lang w:eastAsia="en-AU"/>
          <w14:ligatures w14:val="standardContextual"/>
        </w:rPr>
        <w:tab/>
      </w:r>
      <w:r>
        <w:rPr>
          <w:noProof/>
        </w:rPr>
        <w:t>General</w:t>
      </w:r>
      <w:r>
        <w:rPr>
          <w:noProof/>
        </w:rPr>
        <w:tab/>
      </w:r>
      <w:r>
        <w:rPr>
          <w:noProof/>
        </w:rPr>
        <w:fldChar w:fldCharType="begin"/>
      </w:r>
      <w:r>
        <w:rPr>
          <w:noProof/>
        </w:rPr>
        <w:instrText xml:space="preserve"> PAGEREF _Toc172562846 \h </w:instrText>
      </w:r>
      <w:r>
        <w:rPr>
          <w:noProof/>
        </w:rPr>
      </w:r>
      <w:r>
        <w:rPr>
          <w:noProof/>
        </w:rPr>
        <w:fldChar w:fldCharType="separate"/>
      </w:r>
      <w:r>
        <w:rPr>
          <w:noProof/>
        </w:rPr>
        <w:t>114</w:t>
      </w:r>
      <w:r>
        <w:rPr>
          <w:noProof/>
        </w:rPr>
        <w:fldChar w:fldCharType="end"/>
      </w:r>
    </w:p>
    <w:p w14:paraId="17DEA18F" w14:textId="2B9650A1"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37.1</w:t>
      </w:r>
      <w:r>
        <w:rPr>
          <w:rFonts w:asciiTheme="minorHAnsi" w:eastAsiaTheme="minorEastAsia" w:hAnsiTheme="minorHAnsi" w:cstheme="minorBidi"/>
          <w:noProof/>
          <w:kern w:val="2"/>
          <w:sz w:val="22"/>
          <w:szCs w:val="22"/>
          <w:lang w:eastAsia="en-AU"/>
          <w14:ligatures w14:val="standardContextual"/>
        </w:rPr>
        <w:tab/>
      </w:r>
      <w:r>
        <w:rPr>
          <w:noProof/>
        </w:rPr>
        <w:t>Variation and waiver</w:t>
      </w:r>
      <w:r>
        <w:rPr>
          <w:noProof/>
        </w:rPr>
        <w:tab/>
      </w:r>
      <w:r>
        <w:rPr>
          <w:noProof/>
        </w:rPr>
        <w:fldChar w:fldCharType="begin"/>
      </w:r>
      <w:r>
        <w:rPr>
          <w:noProof/>
        </w:rPr>
        <w:instrText xml:space="preserve"> PAGEREF _Toc172562847 \h </w:instrText>
      </w:r>
      <w:r>
        <w:rPr>
          <w:noProof/>
        </w:rPr>
      </w:r>
      <w:r>
        <w:rPr>
          <w:noProof/>
        </w:rPr>
        <w:fldChar w:fldCharType="separate"/>
      </w:r>
      <w:r>
        <w:rPr>
          <w:noProof/>
        </w:rPr>
        <w:t>114</w:t>
      </w:r>
      <w:r>
        <w:rPr>
          <w:noProof/>
        </w:rPr>
        <w:fldChar w:fldCharType="end"/>
      </w:r>
    </w:p>
    <w:p w14:paraId="52E8B235" w14:textId="1C1EEBB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37.2</w:t>
      </w:r>
      <w:r>
        <w:rPr>
          <w:rFonts w:asciiTheme="minorHAnsi" w:eastAsiaTheme="minorEastAsia" w:hAnsiTheme="minorHAnsi" w:cstheme="minorBidi"/>
          <w:noProof/>
          <w:kern w:val="2"/>
          <w:sz w:val="22"/>
          <w:szCs w:val="22"/>
          <w:lang w:eastAsia="en-AU"/>
          <w14:ligatures w14:val="standardContextual"/>
        </w:rPr>
        <w:tab/>
      </w:r>
      <w:r>
        <w:rPr>
          <w:noProof/>
        </w:rPr>
        <w:t>Consents, approvals or waivers</w:t>
      </w:r>
      <w:r>
        <w:rPr>
          <w:noProof/>
        </w:rPr>
        <w:tab/>
      </w:r>
      <w:r>
        <w:rPr>
          <w:noProof/>
        </w:rPr>
        <w:fldChar w:fldCharType="begin"/>
      </w:r>
      <w:r>
        <w:rPr>
          <w:noProof/>
        </w:rPr>
        <w:instrText xml:space="preserve"> PAGEREF _Toc172562848 \h </w:instrText>
      </w:r>
      <w:r>
        <w:rPr>
          <w:noProof/>
        </w:rPr>
      </w:r>
      <w:r>
        <w:rPr>
          <w:noProof/>
        </w:rPr>
        <w:fldChar w:fldCharType="separate"/>
      </w:r>
      <w:r>
        <w:rPr>
          <w:noProof/>
        </w:rPr>
        <w:t>114</w:t>
      </w:r>
      <w:r>
        <w:rPr>
          <w:noProof/>
        </w:rPr>
        <w:fldChar w:fldCharType="end"/>
      </w:r>
    </w:p>
    <w:p w14:paraId="44096B21" w14:textId="7FEEE9C8"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37.3</w:t>
      </w:r>
      <w:r>
        <w:rPr>
          <w:rFonts w:asciiTheme="minorHAnsi" w:eastAsiaTheme="minorEastAsia" w:hAnsiTheme="minorHAnsi" w:cstheme="minorBidi"/>
          <w:noProof/>
          <w:kern w:val="2"/>
          <w:sz w:val="22"/>
          <w:szCs w:val="22"/>
          <w:lang w:eastAsia="en-AU"/>
          <w14:ligatures w14:val="standardContextual"/>
        </w:rPr>
        <w:tab/>
      </w:r>
      <w:r>
        <w:rPr>
          <w:noProof/>
        </w:rPr>
        <w:t>Discretion in exercising rights</w:t>
      </w:r>
      <w:r>
        <w:rPr>
          <w:noProof/>
        </w:rPr>
        <w:tab/>
      </w:r>
      <w:r>
        <w:rPr>
          <w:noProof/>
        </w:rPr>
        <w:fldChar w:fldCharType="begin"/>
      </w:r>
      <w:r>
        <w:rPr>
          <w:noProof/>
        </w:rPr>
        <w:instrText xml:space="preserve"> PAGEREF _Toc172562849 \h </w:instrText>
      </w:r>
      <w:r>
        <w:rPr>
          <w:noProof/>
        </w:rPr>
      </w:r>
      <w:r>
        <w:rPr>
          <w:noProof/>
        </w:rPr>
        <w:fldChar w:fldCharType="separate"/>
      </w:r>
      <w:r>
        <w:rPr>
          <w:noProof/>
        </w:rPr>
        <w:t>114</w:t>
      </w:r>
      <w:r>
        <w:rPr>
          <w:noProof/>
        </w:rPr>
        <w:fldChar w:fldCharType="end"/>
      </w:r>
    </w:p>
    <w:p w14:paraId="385F9C97" w14:textId="755A30DB"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37.4</w:t>
      </w:r>
      <w:r>
        <w:rPr>
          <w:rFonts w:asciiTheme="minorHAnsi" w:eastAsiaTheme="minorEastAsia" w:hAnsiTheme="minorHAnsi" w:cstheme="minorBidi"/>
          <w:noProof/>
          <w:kern w:val="2"/>
          <w:sz w:val="22"/>
          <w:szCs w:val="22"/>
          <w:lang w:eastAsia="en-AU"/>
          <w14:ligatures w14:val="standardContextual"/>
        </w:rPr>
        <w:tab/>
      </w:r>
      <w:r>
        <w:rPr>
          <w:noProof/>
        </w:rPr>
        <w:t>Partial exercising of rights</w:t>
      </w:r>
      <w:r>
        <w:rPr>
          <w:noProof/>
        </w:rPr>
        <w:tab/>
      </w:r>
      <w:r>
        <w:rPr>
          <w:noProof/>
        </w:rPr>
        <w:fldChar w:fldCharType="begin"/>
      </w:r>
      <w:r>
        <w:rPr>
          <w:noProof/>
        </w:rPr>
        <w:instrText xml:space="preserve"> PAGEREF _Toc172562850 \h </w:instrText>
      </w:r>
      <w:r>
        <w:rPr>
          <w:noProof/>
        </w:rPr>
      </w:r>
      <w:r>
        <w:rPr>
          <w:noProof/>
        </w:rPr>
        <w:fldChar w:fldCharType="separate"/>
      </w:r>
      <w:r>
        <w:rPr>
          <w:noProof/>
        </w:rPr>
        <w:t>114</w:t>
      </w:r>
      <w:r>
        <w:rPr>
          <w:noProof/>
        </w:rPr>
        <w:fldChar w:fldCharType="end"/>
      </w:r>
    </w:p>
    <w:p w14:paraId="47073142" w14:textId="26DD60AF"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37.5</w:t>
      </w:r>
      <w:r>
        <w:rPr>
          <w:rFonts w:asciiTheme="minorHAnsi" w:eastAsiaTheme="minorEastAsia" w:hAnsiTheme="minorHAnsi" w:cstheme="minorBidi"/>
          <w:noProof/>
          <w:kern w:val="2"/>
          <w:sz w:val="22"/>
          <w:szCs w:val="22"/>
          <w:lang w:eastAsia="en-AU"/>
          <w14:ligatures w14:val="standardContextual"/>
        </w:rPr>
        <w:tab/>
      </w:r>
      <w:r>
        <w:rPr>
          <w:noProof/>
        </w:rPr>
        <w:t>Conflict of interest</w:t>
      </w:r>
      <w:r>
        <w:rPr>
          <w:noProof/>
        </w:rPr>
        <w:tab/>
      </w:r>
      <w:r>
        <w:rPr>
          <w:noProof/>
        </w:rPr>
        <w:fldChar w:fldCharType="begin"/>
      </w:r>
      <w:r>
        <w:rPr>
          <w:noProof/>
        </w:rPr>
        <w:instrText xml:space="preserve"> PAGEREF _Toc172562851 \h </w:instrText>
      </w:r>
      <w:r>
        <w:rPr>
          <w:noProof/>
        </w:rPr>
      </w:r>
      <w:r>
        <w:rPr>
          <w:noProof/>
        </w:rPr>
        <w:fldChar w:fldCharType="separate"/>
      </w:r>
      <w:r>
        <w:rPr>
          <w:noProof/>
        </w:rPr>
        <w:t>114</w:t>
      </w:r>
      <w:r>
        <w:rPr>
          <w:noProof/>
        </w:rPr>
        <w:fldChar w:fldCharType="end"/>
      </w:r>
    </w:p>
    <w:p w14:paraId="79F99A19" w14:textId="35262E49"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37.6</w:t>
      </w:r>
      <w:r>
        <w:rPr>
          <w:rFonts w:asciiTheme="minorHAnsi" w:eastAsiaTheme="minorEastAsia" w:hAnsiTheme="minorHAnsi" w:cstheme="minorBidi"/>
          <w:noProof/>
          <w:kern w:val="2"/>
          <w:sz w:val="22"/>
          <w:szCs w:val="22"/>
          <w:lang w:eastAsia="en-AU"/>
          <w14:ligatures w14:val="standardContextual"/>
        </w:rPr>
        <w:tab/>
      </w:r>
      <w:r>
        <w:rPr>
          <w:noProof/>
        </w:rPr>
        <w:t>Remedies cumulative</w:t>
      </w:r>
      <w:r>
        <w:rPr>
          <w:noProof/>
        </w:rPr>
        <w:tab/>
      </w:r>
      <w:r>
        <w:rPr>
          <w:noProof/>
        </w:rPr>
        <w:fldChar w:fldCharType="begin"/>
      </w:r>
      <w:r>
        <w:rPr>
          <w:noProof/>
        </w:rPr>
        <w:instrText xml:space="preserve"> PAGEREF _Toc172562852 \h </w:instrText>
      </w:r>
      <w:r>
        <w:rPr>
          <w:noProof/>
        </w:rPr>
      </w:r>
      <w:r>
        <w:rPr>
          <w:noProof/>
        </w:rPr>
        <w:fldChar w:fldCharType="separate"/>
      </w:r>
      <w:r>
        <w:rPr>
          <w:noProof/>
        </w:rPr>
        <w:t>115</w:t>
      </w:r>
      <w:r>
        <w:rPr>
          <w:noProof/>
        </w:rPr>
        <w:fldChar w:fldCharType="end"/>
      </w:r>
    </w:p>
    <w:p w14:paraId="7799AB36" w14:textId="16E73200"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37.7</w:t>
      </w:r>
      <w:r>
        <w:rPr>
          <w:rFonts w:asciiTheme="minorHAnsi" w:eastAsiaTheme="minorEastAsia" w:hAnsiTheme="minorHAnsi" w:cstheme="minorBidi"/>
          <w:noProof/>
          <w:kern w:val="2"/>
          <w:sz w:val="22"/>
          <w:szCs w:val="22"/>
          <w:lang w:eastAsia="en-AU"/>
          <w14:ligatures w14:val="standardContextual"/>
        </w:rPr>
        <w:tab/>
      </w:r>
      <w:r>
        <w:rPr>
          <w:noProof/>
        </w:rPr>
        <w:t>Indemnities and reimbursement obligations</w:t>
      </w:r>
      <w:r>
        <w:rPr>
          <w:noProof/>
        </w:rPr>
        <w:tab/>
      </w:r>
      <w:r>
        <w:rPr>
          <w:noProof/>
        </w:rPr>
        <w:fldChar w:fldCharType="begin"/>
      </w:r>
      <w:r>
        <w:rPr>
          <w:noProof/>
        </w:rPr>
        <w:instrText xml:space="preserve"> PAGEREF _Toc172562853 \h </w:instrText>
      </w:r>
      <w:r>
        <w:rPr>
          <w:noProof/>
        </w:rPr>
      </w:r>
      <w:r>
        <w:rPr>
          <w:noProof/>
        </w:rPr>
        <w:fldChar w:fldCharType="separate"/>
      </w:r>
      <w:r>
        <w:rPr>
          <w:noProof/>
        </w:rPr>
        <w:t>115</w:t>
      </w:r>
      <w:r>
        <w:rPr>
          <w:noProof/>
        </w:rPr>
        <w:fldChar w:fldCharType="end"/>
      </w:r>
    </w:p>
    <w:p w14:paraId="5D4A39D1" w14:textId="1C75E31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37.8</w:t>
      </w:r>
      <w:r>
        <w:rPr>
          <w:rFonts w:asciiTheme="minorHAnsi" w:eastAsiaTheme="minorEastAsia" w:hAnsiTheme="minorHAnsi" w:cstheme="minorBidi"/>
          <w:noProof/>
          <w:kern w:val="2"/>
          <w:sz w:val="22"/>
          <w:szCs w:val="22"/>
          <w:lang w:eastAsia="en-AU"/>
          <w14:ligatures w14:val="standardContextual"/>
        </w:rPr>
        <w:tab/>
      </w:r>
      <w:r>
        <w:rPr>
          <w:noProof/>
        </w:rPr>
        <w:t>Supervening Law</w:t>
      </w:r>
      <w:r>
        <w:rPr>
          <w:noProof/>
        </w:rPr>
        <w:tab/>
      </w:r>
      <w:r>
        <w:rPr>
          <w:noProof/>
        </w:rPr>
        <w:fldChar w:fldCharType="begin"/>
      </w:r>
      <w:r>
        <w:rPr>
          <w:noProof/>
        </w:rPr>
        <w:instrText xml:space="preserve"> PAGEREF _Toc172562854 \h </w:instrText>
      </w:r>
      <w:r>
        <w:rPr>
          <w:noProof/>
        </w:rPr>
      </w:r>
      <w:r>
        <w:rPr>
          <w:noProof/>
        </w:rPr>
        <w:fldChar w:fldCharType="separate"/>
      </w:r>
      <w:r>
        <w:rPr>
          <w:noProof/>
        </w:rPr>
        <w:t>115</w:t>
      </w:r>
      <w:r>
        <w:rPr>
          <w:noProof/>
        </w:rPr>
        <w:fldChar w:fldCharType="end"/>
      </w:r>
    </w:p>
    <w:p w14:paraId="0398E2DE" w14:textId="22D29119"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37.9</w:t>
      </w:r>
      <w:r>
        <w:rPr>
          <w:rFonts w:asciiTheme="minorHAnsi" w:eastAsiaTheme="minorEastAsia" w:hAnsiTheme="minorHAnsi" w:cstheme="minorBidi"/>
          <w:noProof/>
          <w:kern w:val="2"/>
          <w:sz w:val="22"/>
          <w:szCs w:val="22"/>
          <w:lang w:eastAsia="en-AU"/>
          <w14:ligatures w14:val="standardContextual"/>
        </w:rPr>
        <w:tab/>
      </w:r>
      <w:r>
        <w:rPr>
          <w:noProof/>
        </w:rPr>
        <w:t>Counterparts</w:t>
      </w:r>
      <w:r>
        <w:rPr>
          <w:noProof/>
        </w:rPr>
        <w:tab/>
      </w:r>
      <w:r>
        <w:rPr>
          <w:noProof/>
        </w:rPr>
        <w:fldChar w:fldCharType="begin"/>
      </w:r>
      <w:r>
        <w:rPr>
          <w:noProof/>
        </w:rPr>
        <w:instrText xml:space="preserve"> PAGEREF _Toc172562855 \h </w:instrText>
      </w:r>
      <w:r>
        <w:rPr>
          <w:noProof/>
        </w:rPr>
      </w:r>
      <w:r>
        <w:rPr>
          <w:noProof/>
        </w:rPr>
        <w:fldChar w:fldCharType="separate"/>
      </w:r>
      <w:r>
        <w:rPr>
          <w:noProof/>
        </w:rPr>
        <w:t>115</w:t>
      </w:r>
      <w:r>
        <w:rPr>
          <w:noProof/>
        </w:rPr>
        <w:fldChar w:fldCharType="end"/>
      </w:r>
    </w:p>
    <w:p w14:paraId="1B440D42" w14:textId="5F446BC1"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37.10</w:t>
      </w:r>
      <w:r>
        <w:rPr>
          <w:rFonts w:asciiTheme="minorHAnsi" w:eastAsiaTheme="minorEastAsia" w:hAnsiTheme="minorHAnsi" w:cstheme="minorBidi"/>
          <w:noProof/>
          <w:kern w:val="2"/>
          <w:sz w:val="22"/>
          <w:szCs w:val="22"/>
          <w:lang w:eastAsia="en-AU"/>
          <w14:ligatures w14:val="standardContextual"/>
        </w:rPr>
        <w:tab/>
      </w:r>
      <w:r>
        <w:rPr>
          <w:noProof/>
        </w:rPr>
        <w:t>Entire agreement</w:t>
      </w:r>
      <w:r>
        <w:rPr>
          <w:noProof/>
        </w:rPr>
        <w:tab/>
      </w:r>
      <w:r>
        <w:rPr>
          <w:noProof/>
        </w:rPr>
        <w:fldChar w:fldCharType="begin"/>
      </w:r>
      <w:r>
        <w:rPr>
          <w:noProof/>
        </w:rPr>
        <w:instrText xml:space="preserve"> PAGEREF _Toc172562856 \h </w:instrText>
      </w:r>
      <w:r>
        <w:rPr>
          <w:noProof/>
        </w:rPr>
      </w:r>
      <w:r>
        <w:rPr>
          <w:noProof/>
        </w:rPr>
        <w:fldChar w:fldCharType="separate"/>
      </w:r>
      <w:r>
        <w:rPr>
          <w:noProof/>
        </w:rPr>
        <w:t>115</w:t>
      </w:r>
      <w:r>
        <w:rPr>
          <w:noProof/>
        </w:rPr>
        <w:fldChar w:fldCharType="end"/>
      </w:r>
    </w:p>
    <w:p w14:paraId="1CBD4FB5" w14:textId="41361ACE"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37.11</w:t>
      </w:r>
      <w:r>
        <w:rPr>
          <w:rFonts w:asciiTheme="minorHAnsi" w:eastAsiaTheme="minorEastAsia" w:hAnsiTheme="minorHAnsi" w:cstheme="minorBidi"/>
          <w:noProof/>
          <w:kern w:val="2"/>
          <w:sz w:val="22"/>
          <w:szCs w:val="22"/>
          <w:lang w:eastAsia="en-AU"/>
          <w14:ligatures w14:val="standardContextual"/>
        </w:rPr>
        <w:tab/>
      </w:r>
      <w:r>
        <w:rPr>
          <w:noProof/>
        </w:rPr>
        <w:t>No liability for loss</w:t>
      </w:r>
      <w:r>
        <w:rPr>
          <w:noProof/>
        </w:rPr>
        <w:tab/>
      </w:r>
      <w:r>
        <w:rPr>
          <w:noProof/>
        </w:rPr>
        <w:fldChar w:fldCharType="begin"/>
      </w:r>
      <w:r>
        <w:rPr>
          <w:noProof/>
        </w:rPr>
        <w:instrText xml:space="preserve"> PAGEREF _Toc172562857 \h </w:instrText>
      </w:r>
      <w:r>
        <w:rPr>
          <w:noProof/>
        </w:rPr>
      </w:r>
      <w:r>
        <w:rPr>
          <w:noProof/>
        </w:rPr>
        <w:fldChar w:fldCharType="separate"/>
      </w:r>
      <w:r>
        <w:rPr>
          <w:noProof/>
        </w:rPr>
        <w:t>115</w:t>
      </w:r>
      <w:r>
        <w:rPr>
          <w:noProof/>
        </w:rPr>
        <w:fldChar w:fldCharType="end"/>
      </w:r>
    </w:p>
    <w:p w14:paraId="25A7851C" w14:textId="2AF59A5F"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37.12</w:t>
      </w:r>
      <w:r>
        <w:rPr>
          <w:rFonts w:asciiTheme="minorHAnsi" w:eastAsiaTheme="minorEastAsia" w:hAnsiTheme="minorHAnsi" w:cstheme="minorBidi"/>
          <w:noProof/>
          <w:kern w:val="2"/>
          <w:sz w:val="22"/>
          <w:szCs w:val="22"/>
          <w:lang w:eastAsia="en-AU"/>
          <w14:ligatures w14:val="standardContextual"/>
        </w:rPr>
        <w:tab/>
      </w:r>
      <w:r>
        <w:rPr>
          <w:noProof/>
        </w:rPr>
        <w:t>Rules of construction</w:t>
      </w:r>
      <w:r>
        <w:rPr>
          <w:noProof/>
        </w:rPr>
        <w:tab/>
      </w:r>
      <w:r>
        <w:rPr>
          <w:noProof/>
        </w:rPr>
        <w:fldChar w:fldCharType="begin"/>
      </w:r>
      <w:r>
        <w:rPr>
          <w:noProof/>
        </w:rPr>
        <w:instrText xml:space="preserve"> PAGEREF _Toc172562858 \h </w:instrText>
      </w:r>
      <w:r>
        <w:rPr>
          <w:noProof/>
        </w:rPr>
      </w:r>
      <w:r>
        <w:rPr>
          <w:noProof/>
        </w:rPr>
        <w:fldChar w:fldCharType="separate"/>
      </w:r>
      <w:r>
        <w:rPr>
          <w:noProof/>
        </w:rPr>
        <w:t>115</w:t>
      </w:r>
      <w:r>
        <w:rPr>
          <w:noProof/>
        </w:rPr>
        <w:fldChar w:fldCharType="end"/>
      </w:r>
    </w:p>
    <w:p w14:paraId="26AA390C" w14:textId="74F41DD8"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37.13</w:t>
      </w:r>
      <w:r>
        <w:rPr>
          <w:rFonts w:asciiTheme="minorHAnsi" w:eastAsiaTheme="minorEastAsia" w:hAnsiTheme="minorHAnsi" w:cstheme="minorBidi"/>
          <w:noProof/>
          <w:kern w:val="2"/>
          <w:sz w:val="22"/>
          <w:szCs w:val="22"/>
          <w:lang w:eastAsia="en-AU"/>
          <w14:ligatures w14:val="standardContextual"/>
        </w:rPr>
        <w:tab/>
      </w:r>
      <w:r>
        <w:rPr>
          <w:noProof/>
        </w:rPr>
        <w:t>Severability</w:t>
      </w:r>
      <w:r>
        <w:rPr>
          <w:noProof/>
        </w:rPr>
        <w:tab/>
      </w:r>
      <w:r>
        <w:rPr>
          <w:noProof/>
        </w:rPr>
        <w:fldChar w:fldCharType="begin"/>
      </w:r>
      <w:r>
        <w:rPr>
          <w:noProof/>
        </w:rPr>
        <w:instrText xml:space="preserve"> PAGEREF _Toc172562859 \h </w:instrText>
      </w:r>
      <w:r>
        <w:rPr>
          <w:noProof/>
        </w:rPr>
      </w:r>
      <w:r>
        <w:rPr>
          <w:noProof/>
        </w:rPr>
        <w:fldChar w:fldCharType="separate"/>
      </w:r>
      <w:r>
        <w:rPr>
          <w:noProof/>
        </w:rPr>
        <w:t>116</w:t>
      </w:r>
      <w:r>
        <w:rPr>
          <w:noProof/>
        </w:rPr>
        <w:fldChar w:fldCharType="end"/>
      </w:r>
    </w:p>
    <w:p w14:paraId="6B5B4BD6" w14:textId="160F3533"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37.14</w:t>
      </w:r>
      <w:r>
        <w:rPr>
          <w:rFonts w:asciiTheme="minorHAnsi" w:eastAsiaTheme="minorEastAsia" w:hAnsiTheme="minorHAnsi" w:cstheme="minorBidi"/>
          <w:noProof/>
          <w:kern w:val="2"/>
          <w:sz w:val="22"/>
          <w:szCs w:val="22"/>
          <w:lang w:eastAsia="en-AU"/>
          <w14:ligatures w14:val="standardContextual"/>
        </w:rPr>
        <w:tab/>
      </w:r>
      <w:r>
        <w:rPr>
          <w:noProof/>
        </w:rPr>
        <w:t>Governing Law and jurisdiction</w:t>
      </w:r>
      <w:r>
        <w:rPr>
          <w:noProof/>
        </w:rPr>
        <w:tab/>
      </w:r>
      <w:r>
        <w:rPr>
          <w:noProof/>
        </w:rPr>
        <w:fldChar w:fldCharType="begin"/>
      </w:r>
      <w:r>
        <w:rPr>
          <w:noProof/>
        </w:rPr>
        <w:instrText xml:space="preserve"> PAGEREF _Toc172562860 \h </w:instrText>
      </w:r>
      <w:r>
        <w:rPr>
          <w:noProof/>
        </w:rPr>
      </w:r>
      <w:r>
        <w:rPr>
          <w:noProof/>
        </w:rPr>
        <w:fldChar w:fldCharType="separate"/>
      </w:r>
      <w:r>
        <w:rPr>
          <w:noProof/>
        </w:rPr>
        <w:t>116</w:t>
      </w:r>
      <w:r>
        <w:rPr>
          <w:noProof/>
        </w:rPr>
        <w:fldChar w:fldCharType="end"/>
      </w:r>
    </w:p>
    <w:p w14:paraId="28793FB6" w14:textId="7F08D6AA"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37.15</w:t>
      </w:r>
      <w:r>
        <w:rPr>
          <w:rFonts w:asciiTheme="minorHAnsi" w:eastAsiaTheme="minorEastAsia" w:hAnsiTheme="minorHAnsi" w:cstheme="minorBidi"/>
          <w:noProof/>
          <w:kern w:val="2"/>
          <w:sz w:val="22"/>
          <w:szCs w:val="22"/>
          <w:lang w:eastAsia="en-AU"/>
          <w14:ligatures w14:val="standardContextual"/>
        </w:rPr>
        <w:tab/>
      </w:r>
      <w:r>
        <w:rPr>
          <w:noProof/>
        </w:rPr>
        <w:t>Electronic execution</w:t>
      </w:r>
      <w:r>
        <w:rPr>
          <w:noProof/>
        </w:rPr>
        <w:tab/>
      </w:r>
      <w:r>
        <w:rPr>
          <w:noProof/>
        </w:rPr>
        <w:fldChar w:fldCharType="begin"/>
      </w:r>
      <w:r>
        <w:rPr>
          <w:noProof/>
        </w:rPr>
        <w:instrText xml:space="preserve"> PAGEREF _Toc172562861 \h </w:instrText>
      </w:r>
      <w:r>
        <w:rPr>
          <w:noProof/>
        </w:rPr>
      </w:r>
      <w:r>
        <w:rPr>
          <w:noProof/>
        </w:rPr>
        <w:fldChar w:fldCharType="separate"/>
      </w:r>
      <w:r>
        <w:rPr>
          <w:noProof/>
        </w:rPr>
        <w:t>116</w:t>
      </w:r>
      <w:r>
        <w:rPr>
          <w:noProof/>
        </w:rPr>
        <w:fldChar w:fldCharType="end"/>
      </w:r>
    </w:p>
    <w:p w14:paraId="4E8E0368" w14:textId="49BE84F7" w:rsidR="00CC0EDD" w:rsidRDefault="00CC0EDD">
      <w:pPr>
        <w:pStyle w:val="TOC2"/>
        <w:rPr>
          <w:rFonts w:asciiTheme="minorHAnsi" w:eastAsiaTheme="minorEastAsia" w:hAnsiTheme="minorHAnsi" w:cstheme="minorBidi"/>
          <w:noProof/>
          <w:kern w:val="2"/>
          <w:sz w:val="22"/>
          <w:szCs w:val="22"/>
          <w:lang w:eastAsia="en-AU"/>
          <w14:ligatures w14:val="standardContextual"/>
        </w:rPr>
      </w:pPr>
      <w:r>
        <w:rPr>
          <w:noProof/>
        </w:rPr>
        <w:t>37.16</w:t>
      </w:r>
      <w:r>
        <w:rPr>
          <w:rFonts w:asciiTheme="minorHAnsi" w:eastAsiaTheme="minorEastAsia" w:hAnsiTheme="minorHAnsi" w:cstheme="minorBidi"/>
          <w:noProof/>
          <w:kern w:val="2"/>
          <w:sz w:val="22"/>
          <w:szCs w:val="22"/>
          <w:lang w:eastAsia="en-AU"/>
          <w14:ligatures w14:val="standardContextual"/>
        </w:rPr>
        <w:tab/>
      </w:r>
      <w:r>
        <w:rPr>
          <w:noProof/>
        </w:rPr>
        <w:t>Directions as to management of this agreement</w:t>
      </w:r>
      <w:r>
        <w:rPr>
          <w:noProof/>
        </w:rPr>
        <w:tab/>
      </w:r>
      <w:r>
        <w:rPr>
          <w:noProof/>
        </w:rPr>
        <w:fldChar w:fldCharType="begin"/>
      </w:r>
      <w:r>
        <w:rPr>
          <w:noProof/>
        </w:rPr>
        <w:instrText xml:space="preserve"> PAGEREF _Toc172562862 \h </w:instrText>
      </w:r>
      <w:r>
        <w:rPr>
          <w:noProof/>
        </w:rPr>
      </w:r>
      <w:r>
        <w:rPr>
          <w:noProof/>
        </w:rPr>
        <w:fldChar w:fldCharType="separate"/>
      </w:r>
      <w:r>
        <w:rPr>
          <w:noProof/>
        </w:rPr>
        <w:t>116</w:t>
      </w:r>
      <w:r>
        <w:rPr>
          <w:noProof/>
        </w:rPr>
        <w:fldChar w:fldCharType="end"/>
      </w:r>
    </w:p>
    <w:p w14:paraId="392581E7" w14:textId="71012F3C" w:rsidR="00CC0EDD" w:rsidRDefault="00CC0EDD">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1</w:t>
      </w:r>
      <w:r>
        <w:rPr>
          <w:rFonts w:asciiTheme="minorHAnsi" w:eastAsiaTheme="minorEastAsia" w:hAnsiTheme="minorHAnsi" w:cstheme="minorBidi"/>
          <w:b w:val="0"/>
          <w:noProof/>
          <w:kern w:val="2"/>
          <w:sz w:val="22"/>
          <w:szCs w:val="22"/>
          <w:lang w:eastAsia="en-AU"/>
          <w14:ligatures w14:val="standardContextual"/>
        </w:rPr>
        <w:tab/>
      </w:r>
      <w:r>
        <w:rPr>
          <w:noProof/>
        </w:rPr>
        <w:t>Support terms</w:t>
      </w:r>
      <w:r>
        <w:rPr>
          <w:noProof/>
        </w:rPr>
        <w:tab/>
      </w:r>
      <w:r>
        <w:rPr>
          <w:noProof/>
        </w:rPr>
        <w:fldChar w:fldCharType="begin"/>
      </w:r>
      <w:r>
        <w:rPr>
          <w:noProof/>
        </w:rPr>
        <w:instrText xml:space="preserve"> PAGEREF _Toc172562863 \h </w:instrText>
      </w:r>
      <w:r>
        <w:rPr>
          <w:noProof/>
        </w:rPr>
      </w:r>
      <w:r>
        <w:rPr>
          <w:noProof/>
        </w:rPr>
        <w:fldChar w:fldCharType="separate"/>
      </w:r>
      <w:r>
        <w:rPr>
          <w:noProof/>
        </w:rPr>
        <w:t>117</w:t>
      </w:r>
      <w:r>
        <w:rPr>
          <w:noProof/>
        </w:rPr>
        <w:fldChar w:fldCharType="end"/>
      </w:r>
    </w:p>
    <w:p w14:paraId="6EF53B94" w14:textId="37DC3A2C" w:rsidR="00CC0EDD" w:rsidRDefault="00CC0EDD">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2</w:t>
      </w:r>
      <w:r>
        <w:rPr>
          <w:rFonts w:asciiTheme="minorHAnsi" w:eastAsiaTheme="minorEastAsia" w:hAnsiTheme="minorHAnsi" w:cstheme="minorBidi"/>
          <w:b w:val="0"/>
          <w:noProof/>
          <w:kern w:val="2"/>
          <w:sz w:val="22"/>
          <w:szCs w:val="22"/>
          <w:lang w:eastAsia="en-AU"/>
          <w14:ligatures w14:val="standardContextual"/>
        </w:rPr>
        <w:tab/>
      </w:r>
      <w:r>
        <w:rPr>
          <w:noProof/>
        </w:rPr>
        <w:t>Social Licence Commitments</w:t>
      </w:r>
      <w:r>
        <w:rPr>
          <w:noProof/>
        </w:rPr>
        <w:tab/>
      </w:r>
      <w:r>
        <w:rPr>
          <w:noProof/>
        </w:rPr>
        <w:fldChar w:fldCharType="begin"/>
      </w:r>
      <w:r>
        <w:rPr>
          <w:noProof/>
        </w:rPr>
        <w:instrText xml:space="preserve"> PAGEREF _Toc172562864 \h </w:instrText>
      </w:r>
      <w:r>
        <w:rPr>
          <w:noProof/>
        </w:rPr>
      </w:r>
      <w:r>
        <w:rPr>
          <w:noProof/>
        </w:rPr>
        <w:fldChar w:fldCharType="separate"/>
      </w:r>
      <w:r>
        <w:rPr>
          <w:noProof/>
        </w:rPr>
        <w:t>129</w:t>
      </w:r>
      <w:r>
        <w:rPr>
          <w:noProof/>
        </w:rPr>
        <w:fldChar w:fldCharType="end"/>
      </w:r>
    </w:p>
    <w:p w14:paraId="50FB939A" w14:textId="245295B3" w:rsidR="00CC0EDD" w:rsidRDefault="00CC0EDD">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3</w:t>
      </w:r>
      <w:r>
        <w:rPr>
          <w:rFonts w:asciiTheme="minorHAnsi" w:eastAsiaTheme="minorEastAsia" w:hAnsiTheme="minorHAnsi" w:cstheme="minorBidi"/>
          <w:b w:val="0"/>
          <w:noProof/>
          <w:kern w:val="2"/>
          <w:sz w:val="22"/>
          <w:szCs w:val="22"/>
          <w:lang w:eastAsia="en-AU"/>
          <w14:ligatures w14:val="standardContextual"/>
        </w:rPr>
        <w:tab/>
      </w:r>
      <w:r>
        <w:rPr>
          <w:noProof/>
        </w:rPr>
        <w:t>Metering Diagram</w:t>
      </w:r>
      <w:r>
        <w:rPr>
          <w:noProof/>
        </w:rPr>
        <w:tab/>
      </w:r>
      <w:r>
        <w:rPr>
          <w:noProof/>
        </w:rPr>
        <w:fldChar w:fldCharType="begin"/>
      </w:r>
      <w:r>
        <w:rPr>
          <w:noProof/>
        </w:rPr>
        <w:instrText xml:space="preserve"> PAGEREF _Toc172562865 \h </w:instrText>
      </w:r>
      <w:r>
        <w:rPr>
          <w:noProof/>
        </w:rPr>
      </w:r>
      <w:r>
        <w:rPr>
          <w:noProof/>
        </w:rPr>
        <w:fldChar w:fldCharType="separate"/>
      </w:r>
      <w:r>
        <w:rPr>
          <w:noProof/>
        </w:rPr>
        <w:t>130</w:t>
      </w:r>
      <w:r>
        <w:rPr>
          <w:noProof/>
        </w:rPr>
        <w:fldChar w:fldCharType="end"/>
      </w:r>
    </w:p>
    <w:p w14:paraId="5E5A5814" w14:textId="0661BEEA" w:rsidR="00CC0EDD" w:rsidRDefault="00CC0EDD">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4</w:t>
      </w:r>
      <w:r>
        <w:rPr>
          <w:rFonts w:asciiTheme="minorHAnsi" w:eastAsiaTheme="minorEastAsia" w:hAnsiTheme="minorHAnsi" w:cstheme="minorBidi"/>
          <w:b w:val="0"/>
          <w:noProof/>
          <w:kern w:val="2"/>
          <w:sz w:val="22"/>
          <w:szCs w:val="22"/>
          <w:lang w:eastAsia="en-AU"/>
          <w14:ligatures w14:val="standardContextual"/>
        </w:rPr>
        <w:tab/>
      </w:r>
      <w:r>
        <w:rPr>
          <w:noProof/>
        </w:rPr>
        <w:t>Knowledge sharing plan</w:t>
      </w:r>
      <w:r>
        <w:rPr>
          <w:noProof/>
        </w:rPr>
        <w:tab/>
      </w:r>
      <w:r>
        <w:rPr>
          <w:noProof/>
        </w:rPr>
        <w:fldChar w:fldCharType="begin"/>
      </w:r>
      <w:r>
        <w:rPr>
          <w:noProof/>
        </w:rPr>
        <w:instrText xml:space="preserve"> PAGEREF _Toc172562866 \h </w:instrText>
      </w:r>
      <w:r>
        <w:rPr>
          <w:noProof/>
        </w:rPr>
      </w:r>
      <w:r>
        <w:rPr>
          <w:noProof/>
        </w:rPr>
        <w:fldChar w:fldCharType="separate"/>
      </w:r>
      <w:r>
        <w:rPr>
          <w:noProof/>
        </w:rPr>
        <w:t>134</w:t>
      </w:r>
      <w:r>
        <w:rPr>
          <w:noProof/>
        </w:rPr>
        <w:fldChar w:fldCharType="end"/>
      </w:r>
    </w:p>
    <w:p w14:paraId="4AF1EF00" w14:textId="7D120B03" w:rsidR="00CC0EDD" w:rsidRDefault="00CC0EDD">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5</w:t>
      </w:r>
      <w:r>
        <w:rPr>
          <w:rFonts w:asciiTheme="minorHAnsi" w:eastAsiaTheme="minorEastAsia" w:hAnsiTheme="minorHAnsi" w:cstheme="minorBidi"/>
          <w:b w:val="0"/>
          <w:noProof/>
          <w:kern w:val="2"/>
          <w:sz w:val="22"/>
          <w:szCs w:val="22"/>
          <w:lang w:eastAsia="en-AU"/>
          <w14:ligatures w14:val="standardContextual"/>
        </w:rPr>
        <w:tab/>
      </w:r>
      <w:r>
        <w:rPr>
          <w:noProof/>
        </w:rPr>
        <w:t>Fixed Termination Amount and Early Termination Amount</w:t>
      </w:r>
      <w:r>
        <w:rPr>
          <w:noProof/>
        </w:rPr>
        <w:tab/>
      </w:r>
      <w:r>
        <w:rPr>
          <w:noProof/>
        </w:rPr>
        <w:fldChar w:fldCharType="begin"/>
      </w:r>
      <w:r>
        <w:rPr>
          <w:noProof/>
        </w:rPr>
        <w:instrText xml:space="preserve"> PAGEREF _Toc172562867 \h </w:instrText>
      </w:r>
      <w:r>
        <w:rPr>
          <w:noProof/>
        </w:rPr>
      </w:r>
      <w:r>
        <w:rPr>
          <w:noProof/>
        </w:rPr>
        <w:fldChar w:fldCharType="separate"/>
      </w:r>
      <w:r>
        <w:rPr>
          <w:noProof/>
        </w:rPr>
        <w:t>137</w:t>
      </w:r>
      <w:r>
        <w:rPr>
          <w:noProof/>
        </w:rPr>
        <w:fldChar w:fldCharType="end"/>
      </w:r>
    </w:p>
    <w:p w14:paraId="3E6AB6E1" w14:textId="0BCE14AC" w:rsidR="00CC0EDD" w:rsidRDefault="00CC0EDD">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6</w:t>
      </w:r>
      <w:r>
        <w:rPr>
          <w:rFonts w:asciiTheme="minorHAnsi" w:eastAsiaTheme="minorEastAsia" w:hAnsiTheme="minorHAnsi" w:cstheme="minorBidi"/>
          <w:b w:val="0"/>
          <w:noProof/>
          <w:kern w:val="2"/>
          <w:sz w:val="22"/>
          <w:szCs w:val="22"/>
          <w:lang w:eastAsia="en-AU"/>
          <w14:ligatures w14:val="standardContextual"/>
        </w:rPr>
        <w:tab/>
      </w:r>
      <w:r>
        <w:rPr>
          <w:noProof/>
        </w:rPr>
        <w:t>Commonwealth Policy and Other Requirements</w:t>
      </w:r>
      <w:r>
        <w:rPr>
          <w:noProof/>
        </w:rPr>
        <w:tab/>
      </w:r>
      <w:r>
        <w:rPr>
          <w:noProof/>
        </w:rPr>
        <w:fldChar w:fldCharType="begin"/>
      </w:r>
      <w:r>
        <w:rPr>
          <w:noProof/>
        </w:rPr>
        <w:instrText xml:space="preserve"> PAGEREF _Toc172562868 \h </w:instrText>
      </w:r>
      <w:r>
        <w:rPr>
          <w:noProof/>
        </w:rPr>
      </w:r>
      <w:r>
        <w:rPr>
          <w:noProof/>
        </w:rPr>
        <w:fldChar w:fldCharType="separate"/>
      </w:r>
      <w:r>
        <w:rPr>
          <w:noProof/>
        </w:rPr>
        <w:t>139</w:t>
      </w:r>
      <w:r>
        <w:rPr>
          <w:noProof/>
        </w:rPr>
        <w:fldChar w:fldCharType="end"/>
      </w:r>
    </w:p>
    <w:p w14:paraId="1EF6B473" w14:textId="7C609B9C" w:rsidR="00CC0EDD" w:rsidRDefault="00CC0EDD">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7</w:t>
      </w:r>
      <w:r>
        <w:rPr>
          <w:rFonts w:asciiTheme="minorHAnsi" w:eastAsiaTheme="minorEastAsia" w:hAnsiTheme="minorHAnsi" w:cstheme="minorBidi"/>
          <w:b w:val="0"/>
          <w:noProof/>
          <w:kern w:val="2"/>
          <w:sz w:val="22"/>
          <w:szCs w:val="22"/>
          <w:lang w:eastAsia="en-AU"/>
          <w14:ligatures w14:val="standardContextual"/>
        </w:rPr>
        <w:tab/>
      </w:r>
      <w:r>
        <w:rPr>
          <w:noProof/>
        </w:rPr>
        <w:t>Key Subcontractors</w:t>
      </w:r>
      <w:r>
        <w:rPr>
          <w:noProof/>
        </w:rPr>
        <w:tab/>
      </w:r>
      <w:r>
        <w:rPr>
          <w:noProof/>
        </w:rPr>
        <w:fldChar w:fldCharType="begin"/>
      </w:r>
      <w:r>
        <w:rPr>
          <w:noProof/>
        </w:rPr>
        <w:instrText xml:space="preserve"> PAGEREF _Toc172562869 \h </w:instrText>
      </w:r>
      <w:r>
        <w:rPr>
          <w:noProof/>
        </w:rPr>
      </w:r>
      <w:r>
        <w:rPr>
          <w:noProof/>
        </w:rPr>
        <w:fldChar w:fldCharType="separate"/>
      </w:r>
      <w:r>
        <w:rPr>
          <w:noProof/>
        </w:rPr>
        <w:t>151</w:t>
      </w:r>
      <w:r>
        <w:rPr>
          <w:noProof/>
        </w:rPr>
        <w:fldChar w:fldCharType="end"/>
      </w:r>
    </w:p>
    <w:p w14:paraId="79756A07" w14:textId="3046424B" w:rsidR="00CC0EDD" w:rsidRDefault="00CC0EDD">
      <w:pPr>
        <w:pStyle w:val="TOC3"/>
        <w:rPr>
          <w:rFonts w:asciiTheme="minorHAnsi" w:eastAsiaTheme="minorEastAsia" w:hAnsiTheme="minorHAnsi" w:cstheme="minorBidi"/>
          <w:b w:val="0"/>
          <w:noProof/>
          <w:kern w:val="2"/>
          <w:sz w:val="22"/>
          <w:szCs w:val="22"/>
          <w:lang w:eastAsia="en-AU"/>
          <w14:ligatures w14:val="standardContextual"/>
        </w:rPr>
      </w:pPr>
      <w:r>
        <w:rPr>
          <w:noProof/>
        </w:rPr>
        <w:t>Signing page</w:t>
      </w:r>
      <w:r>
        <w:rPr>
          <w:noProof/>
        </w:rPr>
        <w:tab/>
      </w:r>
      <w:r>
        <w:rPr>
          <w:noProof/>
        </w:rPr>
        <w:fldChar w:fldCharType="begin"/>
      </w:r>
      <w:r>
        <w:rPr>
          <w:noProof/>
        </w:rPr>
        <w:instrText xml:space="preserve"> PAGEREF _Toc172562870 \h </w:instrText>
      </w:r>
      <w:r>
        <w:rPr>
          <w:noProof/>
        </w:rPr>
      </w:r>
      <w:r>
        <w:rPr>
          <w:noProof/>
        </w:rPr>
        <w:fldChar w:fldCharType="separate"/>
      </w:r>
      <w:r>
        <w:rPr>
          <w:noProof/>
        </w:rPr>
        <w:t>152</w:t>
      </w:r>
      <w:r>
        <w:rPr>
          <w:noProof/>
        </w:rPr>
        <w:fldChar w:fldCharType="end"/>
      </w:r>
    </w:p>
    <w:p w14:paraId="28718EF9" w14:textId="51221DE5" w:rsidR="00CC0EDD" w:rsidRDefault="00CC0EDD">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Annexure A</w:t>
      </w:r>
      <w:r>
        <w:rPr>
          <w:rFonts w:asciiTheme="minorHAnsi" w:eastAsiaTheme="minorEastAsia" w:hAnsiTheme="minorHAnsi" w:cstheme="minorBidi"/>
          <w:b w:val="0"/>
          <w:noProof/>
          <w:kern w:val="2"/>
          <w:sz w:val="22"/>
          <w:szCs w:val="22"/>
          <w:lang w:eastAsia="en-AU"/>
          <w14:ligatures w14:val="standardContextual"/>
        </w:rPr>
        <w:tab/>
      </w:r>
      <w:r>
        <w:rPr>
          <w:noProof/>
        </w:rPr>
        <w:t>Form of Tripartite Deed</w:t>
      </w:r>
      <w:r>
        <w:rPr>
          <w:noProof/>
        </w:rPr>
        <w:tab/>
      </w:r>
      <w:r>
        <w:rPr>
          <w:noProof/>
        </w:rPr>
        <w:fldChar w:fldCharType="begin"/>
      </w:r>
      <w:r>
        <w:rPr>
          <w:noProof/>
        </w:rPr>
        <w:instrText xml:space="preserve"> PAGEREF _Toc172562871 \h </w:instrText>
      </w:r>
      <w:r>
        <w:rPr>
          <w:noProof/>
        </w:rPr>
      </w:r>
      <w:r>
        <w:rPr>
          <w:noProof/>
        </w:rPr>
        <w:fldChar w:fldCharType="separate"/>
      </w:r>
      <w:r>
        <w:rPr>
          <w:noProof/>
        </w:rPr>
        <w:t>153</w:t>
      </w:r>
      <w:r>
        <w:rPr>
          <w:noProof/>
        </w:rPr>
        <w:fldChar w:fldCharType="end"/>
      </w:r>
    </w:p>
    <w:p w14:paraId="6D46ABE8" w14:textId="2786A6D2" w:rsidR="003B3F37" w:rsidRPr="007217B9" w:rsidRDefault="00F65EEA" w:rsidP="00984DE8">
      <w:pPr>
        <w:pStyle w:val="TOC3"/>
        <w:tabs>
          <w:tab w:val="left" w:pos="1400"/>
        </w:tabs>
      </w:pPr>
      <w:r>
        <w:rPr>
          <w:b w:val="0"/>
        </w:rPr>
        <w:fldChar w:fldCharType="end"/>
      </w:r>
    </w:p>
    <w:p w14:paraId="4B3DCA4F" w14:textId="77777777" w:rsidR="003B3F37" w:rsidRPr="007217B9" w:rsidRDefault="003B3F37">
      <w:pPr>
        <w:pStyle w:val="Headersub"/>
        <w:sectPr w:rsidR="003B3F37" w:rsidRPr="007217B9" w:rsidSect="00984DE8">
          <w:headerReference w:type="even" r:id="rId20"/>
          <w:headerReference w:type="default" r:id="rId21"/>
          <w:footerReference w:type="even" r:id="rId22"/>
          <w:footerReference w:type="default" r:id="rId23"/>
          <w:headerReference w:type="first" r:id="rId24"/>
          <w:footerReference w:type="first" r:id="rId25"/>
          <w:pgSz w:w="11907" w:h="16840" w:code="9"/>
          <w:pgMar w:top="1134" w:right="1134" w:bottom="1134" w:left="2835" w:header="425" w:footer="567" w:gutter="0"/>
          <w:pgNumType w:start="1"/>
          <w:cols w:space="720"/>
          <w:titlePg/>
          <w:docGrid w:linePitch="313"/>
        </w:sectPr>
      </w:pPr>
    </w:p>
    <w:p w14:paraId="1C870940" w14:textId="77777777" w:rsidR="003B3F37" w:rsidRPr="007217B9" w:rsidRDefault="003B3F37">
      <w:pPr>
        <w:pStyle w:val="Headersub"/>
      </w:pPr>
      <w:bookmarkStart w:id="12" w:name="_Toc492504650"/>
      <w:bookmarkStart w:id="13" w:name="_Toc515358753"/>
      <w:bookmarkStart w:id="14" w:name="_Toc172562654"/>
      <w:r w:rsidRPr="007217B9">
        <w:lastRenderedPageBreak/>
        <w:t>Details</w:t>
      </w:r>
      <w:bookmarkEnd w:id="12"/>
      <w:bookmarkEnd w:id="13"/>
      <w:bookmarkEnd w:id="14"/>
    </w:p>
    <w:tbl>
      <w:tblPr>
        <w:tblW w:w="5000" w:type="pct"/>
        <w:tblLayout w:type="fixed"/>
        <w:tblCellMar>
          <w:left w:w="107" w:type="dxa"/>
          <w:right w:w="107" w:type="dxa"/>
        </w:tblCellMar>
        <w:tblLook w:val="0000" w:firstRow="0" w:lastRow="0" w:firstColumn="0" w:lastColumn="0" w:noHBand="0" w:noVBand="0"/>
      </w:tblPr>
      <w:tblGrid>
        <w:gridCol w:w="1843"/>
        <w:gridCol w:w="1610"/>
        <w:gridCol w:w="4485"/>
      </w:tblGrid>
      <w:tr w:rsidR="003B3F37" w:rsidRPr="007217B9" w14:paraId="12138F28" w14:textId="77777777" w:rsidTr="00792B2E">
        <w:tc>
          <w:tcPr>
            <w:tcW w:w="1161" w:type="pct"/>
            <w:tcBorders>
              <w:top w:val="single" w:sz="6" w:space="0" w:color="auto"/>
            </w:tcBorders>
          </w:tcPr>
          <w:p w14:paraId="037A99D8" w14:textId="77777777" w:rsidR="003B3F37" w:rsidRPr="007217B9" w:rsidRDefault="00F83C34">
            <w:pPr>
              <w:spacing w:before="120" w:after="120" w:line="260" w:lineRule="atLeast"/>
              <w:rPr>
                <w:b/>
                <w:sz w:val="21"/>
              </w:rPr>
            </w:pPr>
            <w:r>
              <w:rPr>
                <w:b/>
                <w:sz w:val="21"/>
              </w:rPr>
              <w:t>Parties</w:t>
            </w:r>
          </w:p>
        </w:tc>
        <w:tc>
          <w:tcPr>
            <w:tcW w:w="3839" w:type="pct"/>
            <w:gridSpan w:val="2"/>
            <w:tcBorders>
              <w:top w:val="single" w:sz="6" w:space="0" w:color="auto"/>
            </w:tcBorders>
          </w:tcPr>
          <w:p w14:paraId="116CB2C9" w14:textId="77777777" w:rsidR="003B3F37" w:rsidRPr="007217B9" w:rsidRDefault="00BE77D6">
            <w:pPr>
              <w:pStyle w:val="Details"/>
              <w:rPr>
                <w:b/>
              </w:rPr>
            </w:pPr>
            <w:r w:rsidRPr="00263D11">
              <w:rPr>
                <w:b/>
                <w:bCs/>
              </w:rPr>
              <w:t>Commonwealth</w:t>
            </w:r>
            <w:r w:rsidR="004C4365">
              <w:t xml:space="preserve"> </w:t>
            </w:r>
            <w:r w:rsidR="00B1487C" w:rsidRPr="00241748">
              <w:t>and</w:t>
            </w:r>
            <w:r w:rsidR="00B1487C">
              <w:rPr>
                <w:b/>
              </w:rPr>
              <w:t xml:space="preserve"> </w:t>
            </w:r>
            <w:r w:rsidR="00411B14">
              <w:rPr>
                <w:b/>
              </w:rPr>
              <w:t>Project Operator</w:t>
            </w:r>
          </w:p>
        </w:tc>
      </w:tr>
      <w:tr w:rsidR="000C0B53" w:rsidRPr="007217B9" w14:paraId="63258642" w14:textId="77777777" w:rsidTr="00131021">
        <w:tc>
          <w:tcPr>
            <w:tcW w:w="1161" w:type="pct"/>
            <w:vMerge w:val="restart"/>
            <w:tcBorders>
              <w:top w:val="single" w:sz="6" w:space="0" w:color="auto"/>
            </w:tcBorders>
          </w:tcPr>
          <w:p w14:paraId="1367A59C" w14:textId="77777777" w:rsidR="008A1DD2" w:rsidRPr="008A1DD2" w:rsidRDefault="00BE77D6">
            <w:pPr>
              <w:spacing w:before="120" w:after="120" w:line="260" w:lineRule="atLeast"/>
              <w:rPr>
                <w:bCs/>
                <w:sz w:val="21"/>
              </w:rPr>
            </w:pPr>
            <w:bookmarkStart w:id="15" w:name="PartyTitle1"/>
            <w:bookmarkEnd w:id="15"/>
            <w:r w:rsidRPr="00263D11">
              <w:rPr>
                <w:b/>
                <w:sz w:val="21"/>
              </w:rPr>
              <w:t>Commonwealth</w:t>
            </w:r>
          </w:p>
        </w:tc>
        <w:tc>
          <w:tcPr>
            <w:tcW w:w="1014" w:type="pct"/>
            <w:tcBorders>
              <w:top w:val="single" w:sz="6" w:space="0" w:color="auto"/>
            </w:tcBorders>
          </w:tcPr>
          <w:p w14:paraId="0A490E5E" w14:textId="77777777" w:rsidR="000C0B53" w:rsidRPr="007217B9" w:rsidRDefault="000C0B53">
            <w:pPr>
              <w:spacing w:before="120" w:after="120" w:line="260" w:lineRule="atLeast"/>
            </w:pPr>
            <w:r w:rsidRPr="007217B9">
              <w:t>Name</w:t>
            </w:r>
          </w:p>
        </w:tc>
        <w:tc>
          <w:tcPr>
            <w:tcW w:w="2825" w:type="pct"/>
            <w:tcBorders>
              <w:top w:val="single" w:sz="6" w:space="0" w:color="auto"/>
            </w:tcBorders>
          </w:tcPr>
          <w:p w14:paraId="2FB8E492" w14:textId="77777777" w:rsidR="000C0B53" w:rsidRPr="00F23C6E" w:rsidRDefault="00263D11" w:rsidP="003E1095">
            <w:pPr>
              <w:pStyle w:val="Details"/>
              <w:rPr>
                <w:bCs/>
              </w:rPr>
            </w:pPr>
            <w:r w:rsidRPr="00263D11">
              <w:rPr>
                <w:bCs/>
              </w:rPr>
              <w:t>The Commonwealth of Australia represented by the Department of Climate Change, Energy, the Environment and Water</w:t>
            </w:r>
          </w:p>
        </w:tc>
      </w:tr>
      <w:tr w:rsidR="00BF6E69" w:rsidRPr="007217B9" w14:paraId="6EA494F1" w14:textId="77777777" w:rsidTr="00131021">
        <w:tc>
          <w:tcPr>
            <w:tcW w:w="1161" w:type="pct"/>
            <w:vMerge/>
            <w:tcBorders>
              <w:top w:val="single" w:sz="6" w:space="0" w:color="auto"/>
            </w:tcBorders>
          </w:tcPr>
          <w:p w14:paraId="03AC3AFE" w14:textId="77777777" w:rsidR="00BF6E69" w:rsidRPr="00263D11" w:rsidRDefault="00BF6E69" w:rsidP="00BF6E69">
            <w:pPr>
              <w:spacing w:before="120" w:after="120" w:line="260" w:lineRule="atLeast"/>
              <w:rPr>
                <w:b/>
                <w:sz w:val="21"/>
              </w:rPr>
            </w:pPr>
          </w:p>
        </w:tc>
        <w:tc>
          <w:tcPr>
            <w:tcW w:w="1014" w:type="pct"/>
          </w:tcPr>
          <w:p w14:paraId="015FE33E" w14:textId="2E8D38D1" w:rsidR="00BF6E69" w:rsidRPr="007217B9" w:rsidRDefault="00BF6E69" w:rsidP="00BF6E69">
            <w:pPr>
              <w:spacing w:before="120" w:after="120" w:line="260" w:lineRule="atLeast"/>
            </w:pPr>
            <w:r>
              <w:t>ABN</w:t>
            </w:r>
          </w:p>
        </w:tc>
        <w:tc>
          <w:tcPr>
            <w:tcW w:w="2825" w:type="pct"/>
          </w:tcPr>
          <w:p w14:paraId="569D6124" w14:textId="2412B4CE" w:rsidR="00BF6E69" w:rsidRPr="00263D11" w:rsidRDefault="00BF6E69" w:rsidP="00BF6E69">
            <w:pPr>
              <w:pStyle w:val="Details"/>
              <w:rPr>
                <w:bCs/>
              </w:rPr>
            </w:pPr>
            <w:r w:rsidRPr="005E1C34">
              <w:rPr>
                <w:bCs/>
              </w:rPr>
              <w:t>63 573 932 849</w:t>
            </w:r>
          </w:p>
        </w:tc>
      </w:tr>
      <w:tr w:rsidR="00BF6E69" w:rsidRPr="007217B9" w14:paraId="18D9BBF5" w14:textId="77777777" w:rsidTr="00792B2E">
        <w:tc>
          <w:tcPr>
            <w:tcW w:w="1161" w:type="pct"/>
            <w:vMerge/>
          </w:tcPr>
          <w:p w14:paraId="319C8E49" w14:textId="77777777" w:rsidR="00BF6E69" w:rsidRPr="007217B9" w:rsidRDefault="00BF6E69" w:rsidP="00BF6E69">
            <w:pPr>
              <w:spacing w:before="120" w:after="120" w:line="260" w:lineRule="atLeast"/>
              <w:rPr>
                <w:b/>
                <w:sz w:val="21"/>
              </w:rPr>
            </w:pPr>
          </w:p>
        </w:tc>
        <w:tc>
          <w:tcPr>
            <w:tcW w:w="1014" w:type="pct"/>
          </w:tcPr>
          <w:p w14:paraId="5E0B471B" w14:textId="77777777" w:rsidR="00BF6E69" w:rsidRPr="007217B9" w:rsidRDefault="00BF6E69" w:rsidP="00BF6E69">
            <w:pPr>
              <w:spacing w:before="120" w:after="120" w:line="260" w:lineRule="atLeast"/>
            </w:pPr>
            <w:r w:rsidRPr="007217B9">
              <w:t>Address</w:t>
            </w:r>
          </w:p>
        </w:tc>
        <w:tc>
          <w:tcPr>
            <w:tcW w:w="2825" w:type="pct"/>
          </w:tcPr>
          <w:p w14:paraId="71B3C6AC" w14:textId="77777777" w:rsidR="00BF6E69" w:rsidRPr="007217B9" w:rsidRDefault="00BF6E69" w:rsidP="00BF6E69">
            <w:pPr>
              <w:pStyle w:val="Details"/>
            </w:pPr>
            <w:r>
              <w:t>[</w:t>
            </w:r>
            <w:r w:rsidRPr="00431860">
              <w:rPr>
                <w:highlight w:val="yellow"/>
              </w:rPr>
              <w:t>insert</w:t>
            </w:r>
            <w:r>
              <w:t>]</w:t>
            </w:r>
          </w:p>
        </w:tc>
      </w:tr>
      <w:tr w:rsidR="00BF6E69" w:rsidRPr="007217B9" w14:paraId="72BAFCEB" w14:textId="77777777" w:rsidTr="00792B2E">
        <w:tc>
          <w:tcPr>
            <w:tcW w:w="1161" w:type="pct"/>
            <w:vMerge/>
          </w:tcPr>
          <w:p w14:paraId="740C6910" w14:textId="77777777" w:rsidR="00BF6E69" w:rsidRPr="007217B9" w:rsidRDefault="00BF6E69" w:rsidP="00BF6E69">
            <w:pPr>
              <w:spacing w:before="120" w:after="120" w:line="260" w:lineRule="atLeast"/>
              <w:rPr>
                <w:b/>
                <w:sz w:val="21"/>
              </w:rPr>
            </w:pPr>
          </w:p>
        </w:tc>
        <w:tc>
          <w:tcPr>
            <w:tcW w:w="1014" w:type="pct"/>
          </w:tcPr>
          <w:p w14:paraId="1B277A75" w14:textId="77777777" w:rsidR="00BF6E69" w:rsidRPr="007217B9" w:rsidRDefault="00BF6E69" w:rsidP="00BF6E69">
            <w:pPr>
              <w:spacing w:before="120" w:after="120" w:line="260" w:lineRule="atLeast"/>
            </w:pPr>
            <w:r>
              <w:t>Email</w:t>
            </w:r>
          </w:p>
        </w:tc>
        <w:tc>
          <w:tcPr>
            <w:tcW w:w="2825" w:type="pct"/>
          </w:tcPr>
          <w:p w14:paraId="5491A6DB" w14:textId="77777777" w:rsidR="00BF6E69" w:rsidRPr="00E3379C" w:rsidRDefault="00BF6E69" w:rsidP="00BF6E69">
            <w:pPr>
              <w:pStyle w:val="Details"/>
            </w:pPr>
            <w:bookmarkStart w:id="16" w:name="Email1"/>
            <w:bookmarkEnd w:id="16"/>
            <w:r>
              <w:t>[</w:t>
            </w:r>
            <w:r w:rsidRPr="00431860">
              <w:rPr>
                <w:highlight w:val="yellow"/>
              </w:rPr>
              <w:t>insert</w:t>
            </w:r>
            <w:r>
              <w:t>]</w:t>
            </w:r>
          </w:p>
        </w:tc>
      </w:tr>
      <w:tr w:rsidR="00BF6E69" w:rsidRPr="007217B9" w14:paraId="1ADFE935" w14:textId="77777777" w:rsidTr="00792B2E">
        <w:tc>
          <w:tcPr>
            <w:tcW w:w="1161" w:type="pct"/>
            <w:vMerge/>
          </w:tcPr>
          <w:p w14:paraId="0A85A9A7" w14:textId="77777777" w:rsidR="00BF6E69" w:rsidRPr="007217B9" w:rsidRDefault="00BF6E69" w:rsidP="00BF6E69">
            <w:pPr>
              <w:spacing w:before="120" w:after="120" w:line="260" w:lineRule="atLeast"/>
              <w:rPr>
                <w:b/>
                <w:sz w:val="21"/>
              </w:rPr>
            </w:pPr>
          </w:p>
        </w:tc>
        <w:tc>
          <w:tcPr>
            <w:tcW w:w="1014" w:type="pct"/>
          </w:tcPr>
          <w:p w14:paraId="44CA1CE5" w14:textId="77777777" w:rsidR="00BF6E69" w:rsidRPr="007217B9" w:rsidRDefault="00BF6E69" w:rsidP="00BF6E69">
            <w:pPr>
              <w:spacing w:before="120" w:after="120" w:line="260" w:lineRule="atLeast"/>
            </w:pPr>
            <w:r w:rsidRPr="007217B9">
              <w:t>Attention</w:t>
            </w:r>
          </w:p>
        </w:tc>
        <w:tc>
          <w:tcPr>
            <w:tcW w:w="2825" w:type="pct"/>
          </w:tcPr>
          <w:p w14:paraId="18C363FF" w14:textId="77777777" w:rsidR="00BF6E69" w:rsidRPr="00F8056B" w:rsidRDefault="00BF6E69" w:rsidP="00BF6E69">
            <w:pPr>
              <w:pStyle w:val="Details"/>
            </w:pPr>
            <w:bookmarkStart w:id="17" w:name="Attention1"/>
            <w:bookmarkEnd w:id="17"/>
            <w:r>
              <w:t>[</w:t>
            </w:r>
            <w:r w:rsidRPr="00431860">
              <w:rPr>
                <w:highlight w:val="yellow"/>
              </w:rPr>
              <w:t>insert</w:t>
            </w:r>
            <w:r>
              <w:t>]</w:t>
            </w:r>
          </w:p>
        </w:tc>
      </w:tr>
      <w:tr w:rsidR="00BF6E69" w:rsidRPr="007217B9" w14:paraId="5AA89E39" w14:textId="77777777" w:rsidTr="00792B2E">
        <w:trPr>
          <w:trHeight w:val="327"/>
        </w:trPr>
        <w:tc>
          <w:tcPr>
            <w:tcW w:w="1161" w:type="pct"/>
            <w:vMerge w:val="restart"/>
            <w:tcBorders>
              <w:top w:val="single" w:sz="6" w:space="0" w:color="auto"/>
            </w:tcBorders>
          </w:tcPr>
          <w:p w14:paraId="1B02593E" w14:textId="77777777" w:rsidR="00BF6E69" w:rsidRPr="007217B9" w:rsidRDefault="00BF6E69" w:rsidP="00BF6E69">
            <w:pPr>
              <w:spacing w:before="120" w:after="120" w:line="260" w:lineRule="atLeast"/>
              <w:rPr>
                <w:b/>
                <w:sz w:val="21"/>
              </w:rPr>
            </w:pPr>
            <w:bookmarkStart w:id="18" w:name="PartyTitle2"/>
            <w:bookmarkEnd w:id="18"/>
            <w:r>
              <w:rPr>
                <w:b/>
                <w:sz w:val="21"/>
              </w:rPr>
              <w:t>Project Operator</w:t>
            </w:r>
          </w:p>
        </w:tc>
        <w:tc>
          <w:tcPr>
            <w:tcW w:w="1014" w:type="pct"/>
            <w:tcBorders>
              <w:top w:val="single" w:sz="6" w:space="0" w:color="auto"/>
            </w:tcBorders>
          </w:tcPr>
          <w:p w14:paraId="442661D6" w14:textId="77777777" w:rsidR="00BF6E69" w:rsidRPr="007217B9" w:rsidRDefault="00BF6E69" w:rsidP="00BF6E69">
            <w:pPr>
              <w:spacing w:before="120" w:after="120" w:line="260" w:lineRule="atLeast"/>
            </w:pPr>
            <w:r w:rsidRPr="007217B9">
              <w:t>Name</w:t>
            </w:r>
          </w:p>
        </w:tc>
        <w:tc>
          <w:tcPr>
            <w:tcW w:w="2825" w:type="pct"/>
            <w:tcBorders>
              <w:top w:val="single" w:sz="6" w:space="0" w:color="auto"/>
            </w:tcBorders>
          </w:tcPr>
          <w:p w14:paraId="0F841F12" w14:textId="77777777" w:rsidR="00BF6E69" w:rsidRPr="00F23C6E" w:rsidRDefault="00BF6E69" w:rsidP="00BF6E69">
            <w:pPr>
              <w:pStyle w:val="Details"/>
              <w:rPr>
                <w:bCs/>
              </w:rPr>
            </w:pPr>
            <w:bookmarkStart w:id="19" w:name="PartyName2"/>
            <w:bookmarkEnd w:id="19"/>
            <w:r w:rsidRPr="00F23C6E">
              <w:rPr>
                <w:bCs/>
              </w:rPr>
              <w:t>[</w:t>
            </w:r>
            <w:r w:rsidRPr="00F23C6E">
              <w:rPr>
                <w:bCs/>
                <w:highlight w:val="yellow"/>
              </w:rPr>
              <w:t>insert</w:t>
            </w:r>
            <w:r w:rsidRPr="00F23C6E">
              <w:rPr>
                <w:bCs/>
              </w:rPr>
              <w:t>]</w:t>
            </w:r>
          </w:p>
        </w:tc>
      </w:tr>
      <w:tr w:rsidR="00BF6E69" w:rsidRPr="007217B9" w14:paraId="480DC1D4" w14:textId="77777777" w:rsidTr="00792B2E">
        <w:trPr>
          <w:trHeight w:val="327"/>
        </w:trPr>
        <w:tc>
          <w:tcPr>
            <w:tcW w:w="1161" w:type="pct"/>
            <w:vMerge/>
          </w:tcPr>
          <w:p w14:paraId="11CAE2C0" w14:textId="77777777" w:rsidR="00BF6E69" w:rsidRDefault="00BF6E69" w:rsidP="00BF6E69">
            <w:pPr>
              <w:spacing w:before="120" w:after="120" w:line="260" w:lineRule="atLeast"/>
              <w:rPr>
                <w:b/>
                <w:sz w:val="21"/>
              </w:rPr>
            </w:pPr>
          </w:p>
        </w:tc>
        <w:tc>
          <w:tcPr>
            <w:tcW w:w="1014" w:type="pct"/>
          </w:tcPr>
          <w:p w14:paraId="2F69A4C3" w14:textId="047CA07E" w:rsidR="00BF6E69" w:rsidRPr="007217B9" w:rsidRDefault="00BF6E69" w:rsidP="00BF6E69">
            <w:pPr>
              <w:spacing w:before="120" w:after="120" w:line="260" w:lineRule="atLeast"/>
            </w:pPr>
            <w:r>
              <w:t>ACN | ABN</w:t>
            </w:r>
          </w:p>
        </w:tc>
        <w:tc>
          <w:tcPr>
            <w:tcW w:w="2825" w:type="pct"/>
          </w:tcPr>
          <w:p w14:paraId="02E28B7C" w14:textId="77777777" w:rsidR="00BF6E69" w:rsidRPr="00F23C6E" w:rsidRDefault="00BF6E69" w:rsidP="00BF6E69">
            <w:pPr>
              <w:pStyle w:val="Details"/>
              <w:rPr>
                <w:bCs/>
              </w:rPr>
            </w:pPr>
            <w:r w:rsidRPr="00F23C6E">
              <w:rPr>
                <w:bCs/>
              </w:rPr>
              <w:t>[</w:t>
            </w:r>
            <w:r w:rsidRPr="00F23C6E">
              <w:rPr>
                <w:bCs/>
                <w:highlight w:val="yellow"/>
              </w:rPr>
              <w:t>insert</w:t>
            </w:r>
            <w:r w:rsidRPr="00F23C6E">
              <w:rPr>
                <w:bCs/>
              </w:rPr>
              <w:t>]</w:t>
            </w:r>
          </w:p>
        </w:tc>
      </w:tr>
      <w:tr w:rsidR="00BF6E69" w:rsidRPr="007217B9" w14:paraId="094C297D" w14:textId="77777777" w:rsidTr="00792B2E">
        <w:tc>
          <w:tcPr>
            <w:tcW w:w="1161" w:type="pct"/>
            <w:vMerge/>
          </w:tcPr>
          <w:p w14:paraId="52D1BB2F" w14:textId="77777777" w:rsidR="00BF6E69" w:rsidRPr="007217B9" w:rsidRDefault="00BF6E69" w:rsidP="00BF6E69">
            <w:pPr>
              <w:spacing w:before="120" w:after="120" w:line="260" w:lineRule="atLeast"/>
              <w:rPr>
                <w:b/>
                <w:sz w:val="21"/>
              </w:rPr>
            </w:pPr>
          </w:p>
        </w:tc>
        <w:tc>
          <w:tcPr>
            <w:tcW w:w="1014" w:type="pct"/>
          </w:tcPr>
          <w:p w14:paraId="5306CA66" w14:textId="77777777" w:rsidR="00BF6E69" w:rsidRPr="007217B9" w:rsidRDefault="00BF6E69" w:rsidP="00BF6E69">
            <w:pPr>
              <w:spacing w:before="120" w:after="120" w:line="260" w:lineRule="atLeast"/>
            </w:pPr>
            <w:r w:rsidRPr="007217B9">
              <w:t>Address</w:t>
            </w:r>
          </w:p>
        </w:tc>
        <w:tc>
          <w:tcPr>
            <w:tcW w:w="2825" w:type="pct"/>
          </w:tcPr>
          <w:p w14:paraId="468F7A1B" w14:textId="77777777" w:rsidR="00BF6E69" w:rsidRPr="007217B9" w:rsidRDefault="00BF6E69" w:rsidP="00BF6E69">
            <w:pPr>
              <w:pStyle w:val="Details"/>
            </w:pPr>
            <w:bookmarkStart w:id="20" w:name="Address2"/>
            <w:bookmarkEnd w:id="20"/>
            <w:r>
              <w:t>[</w:t>
            </w:r>
            <w:r w:rsidRPr="00431860">
              <w:rPr>
                <w:highlight w:val="yellow"/>
              </w:rPr>
              <w:t>insert</w:t>
            </w:r>
            <w:r>
              <w:t>]</w:t>
            </w:r>
          </w:p>
        </w:tc>
      </w:tr>
      <w:tr w:rsidR="00BF6E69" w:rsidRPr="007217B9" w14:paraId="54F2867B" w14:textId="77777777" w:rsidTr="00792B2E">
        <w:tc>
          <w:tcPr>
            <w:tcW w:w="1161" w:type="pct"/>
            <w:vMerge/>
          </w:tcPr>
          <w:p w14:paraId="49E0656B" w14:textId="77777777" w:rsidR="00BF6E69" w:rsidRPr="007217B9" w:rsidRDefault="00BF6E69" w:rsidP="00BF6E69">
            <w:pPr>
              <w:spacing w:before="120" w:after="120" w:line="260" w:lineRule="atLeast"/>
              <w:rPr>
                <w:b/>
                <w:sz w:val="21"/>
              </w:rPr>
            </w:pPr>
          </w:p>
        </w:tc>
        <w:tc>
          <w:tcPr>
            <w:tcW w:w="1014" w:type="pct"/>
          </w:tcPr>
          <w:p w14:paraId="409F9EE0" w14:textId="77777777" w:rsidR="00BF6E69" w:rsidRPr="007217B9" w:rsidRDefault="00BF6E69" w:rsidP="00BF6E69">
            <w:pPr>
              <w:spacing w:before="120" w:after="120" w:line="260" w:lineRule="atLeast"/>
            </w:pPr>
            <w:r>
              <w:t>Email</w:t>
            </w:r>
          </w:p>
        </w:tc>
        <w:tc>
          <w:tcPr>
            <w:tcW w:w="2825" w:type="pct"/>
          </w:tcPr>
          <w:p w14:paraId="469ECB85" w14:textId="77777777" w:rsidR="00BF6E69" w:rsidRPr="00381C1B" w:rsidRDefault="00BF6E69" w:rsidP="00BF6E69">
            <w:pPr>
              <w:pStyle w:val="Details"/>
            </w:pPr>
            <w:bookmarkStart w:id="21" w:name="Email2"/>
            <w:bookmarkEnd w:id="21"/>
            <w:r>
              <w:t>[</w:t>
            </w:r>
            <w:r w:rsidRPr="00431860">
              <w:rPr>
                <w:highlight w:val="yellow"/>
              </w:rPr>
              <w:t>insert</w:t>
            </w:r>
            <w:r>
              <w:t>]</w:t>
            </w:r>
          </w:p>
        </w:tc>
      </w:tr>
      <w:tr w:rsidR="00BF6E69" w:rsidRPr="007217B9" w14:paraId="0C0E2C09" w14:textId="77777777" w:rsidTr="00792B2E">
        <w:tc>
          <w:tcPr>
            <w:tcW w:w="1161" w:type="pct"/>
            <w:vMerge/>
          </w:tcPr>
          <w:p w14:paraId="771DFC5D" w14:textId="77777777" w:rsidR="00BF6E69" w:rsidRPr="007217B9" w:rsidRDefault="00BF6E69" w:rsidP="00BF6E69">
            <w:pPr>
              <w:spacing w:before="120" w:after="120" w:line="260" w:lineRule="atLeast"/>
              <w:rPr>
                <w:b/>
                <w:sz w:val="21"/>
              </w:rPr>
            </w:pPr>
          </w:p>
        </w:tc>
        <w:tc>
          <w:tcPr>
            <w:tcW w:w="1014" w:type="pct"/>
            <w:tcBorders>
              <w:bottom w:val="single" w:sz="4" w:space="0" w:color="auto"/>
            </w:tcBorders>
          </w:tcPr>
          <w:p w14:paraId="54677A43" w14:textId="77777777" w:rsidR="00BF6E69" w:rsidRPr="007217B9" w:rsidRDefault="00BF6E69" w:rsidP="00BF6E69">
            <w:pPr>
              <w:spacing w:before="120" w:after="120" w:line="260" w:lineRule="atLeast"/>
            </w:pPr>
            <w:r w:rsidRPr="007217B9">
              <w:t>Attention</w:t>
            </w:r>
          </w:p>
        </w:tc>
        <w:tc>
          <w:tcPr>
            <w:tcW w:w="2825" w:type="pct"/>
            <w:tcBorders>
              <w:bottom w:val="single" w:sz="4" w:space="0" w:color="auto"/>
            </w:tcBorders>
          </w:tcPr>
          <w:p w14:paraId="20CA4D8F" w14:textId="77777777" w:rsidR="00BF6E69" w:rsidRPr="00546CA6" w:rsidRDefault="00BF6E69" w:rsidP="00BF6E69">
            <w:pPr>
              <w:pStyle w:val="DetailsFollower"/>
            </w:pPr>
            <w:bookmarkStart w:id="22" w:name="Attention2"/>
            <w:bookmarkEnd w:id="22"/>
            <w:r>
              <w:t>[</w:t>
            </w:r>
            <w:r w:rsidRPr="00431860">
              <w:rPr>
                <w:highlight w:val="yellow"/>
              </w:rPr>
              <w:t>insert</w:t>
            </w:r>
            <w:r>
              <w:t>]</w:t>
            </w:r>
          </w:p>
        </w:tc>
      </w:tr>
      <w:tr w:rsidR="00BF6E69" w:rsidRPr="00D15A65" w14:paraId="7AC7E2ED" w14:textId="77777777" w:rsidTr="06AC912F">
        <w:trPr>
          <w:trHeight w:val="300"/>
        </w:trPr>
        <w:tc>
          <w:tcPr>
            <w:tcW w:w="1161" w:type="pct"/>
            <w:tcBorders>
              <w:top w:val="single" w:sz="6" w:space="0" w:color="auto"/>
            </w:tcBorders>
          </w:tcPr>
          <w:p w14:paraId="16BC1AE1" w14:textId="77777777" w:rsidR="00BF6E69" w:rsidRPr="00D15A65" w:rsidRDefault="00BF6E69" w:rsidP="00BF6E69">
            <w:pPr>
              <w:spacing w:before="120" w:after="120" w:line="260" w:lineRule="atLeast"/>
              <w:rPr>
                <w:b/>
                <w:sz w:val="21"/>
              </w:rPr>
            </w:pPr>
            <w:bookmarkStart w:id="23" w:name="moreparties"/>
            <w:bookmarkStart w:id="24" w:name="Recitals" w:colFirst="0" w:colLast="2"/>
            <w:bookmarkEnd w:id="23"/>
            <w:r w:rsidRPr="00D15A65">
              <w:rPr>
                <w:b/>
                <w:sz w:val="21"/>
              </w:rPr>
              <w:t>Recitals</w:t>
            </w:r>
          </w:p>
        </w:tc>
        <w:tc>
          <w:tcPr>
            <w:tcW w:w="3839" w:type="pct"/>
            <w:gridSpan w:val="2"/>
            <w:vMerge w:val="restart"/>
            <w:tcBorders>
              <w:top w:val="single" w:sz="6" w:space="0" w:color="auto"/>
            </w:tcBorders>
          </w:tcPr>
          <w:p w14:paraId="495FF9C3" w14:textId="440A830C" w:rsidR="00BF6E69" w:rsidRPr="00D15A65" w:rsidRDefault="00BF6E69" w:rsidP="00BF6E69">
            <w:pPr>
              <w:pStyle w:val="Recitals"/>
            </w:pPr>
            <w:bookmarkStart w:id="25" w:name="_Ref57815690"/>
            <w:r>
              <w:t>Following a competitive Tender Process, Project Operator</w:t>
            </w:r>
            <w:r w:rsidRPr="00D15A65">
              <w:t xml:space="preserve"> has </w:t>
            </w:r>
            <w:r>
              <w:t xml:space="preserve">been </w:t>
            </w:r>
            <w:r w:rsidRPr="00D15A65">
              <w:t>award</w:t>
            </w:r>
            <w:r>
              <w:t>ed</w:t>
            </w:r>
            <w:r w:rsidRPr="00D15A65">
              <w:t xml:space="preserve"> </w:t>
            </w:r>
            <w:r>
              <w:t>this</w:t>
            </w:r>
            <w:r w:rsidRPr="00D15A65">
              <w:t xml:space="preserve"> long-term </w:t>
            </w:r>
            <w:r>
              <w:t>revenue support</w:t>
            </w:r>
            <w:r w:rsidRPr="00D15A65">
              <w:t xml:space="preserve"> </w:t>
            </w:r>
            <w:r>
              <w:t>agreement</w:t>
            </w:r>
            <w:r>
              <w:rPr>
                <w:bCs/>
              </w:rPr>
              <w:t xml:space="preserve"> in respect of the Project [which is intended to comprise part of the Hybrid Project, involving the Project and the Associated Project]</w:t>
            </w:r>
            <w:r w:rsidRPr="00D15A65">
              <w:t xml:space="preserve">. </w:t>
            </w:r>
            <w:r>
              <w:t>[</w:t>
            </w:r>
            <w:r w:rsidRPr="004D3942">
              <w:rPr>
                <w:b/>
                <w:bCs/>
                <w:i/>
                <w:iCs/>
                <w:highlight w:val="lightGray"/>
              </w:rPr>
              <w:t>Note: Hybrid Project wording is to be included for all Hybrid Projects.</w:t>
            </w:r>
            <w:r>
              <w:t>]</w:t>
            </w:r>
          </w:p>
          <w:p w14:paraId="01FD8762" w14:textId="77777777" w:rsidR="00BF6E69" w:rsidRPr="00B563BB" w:rsidRDefault="00BF6E69" w:rsidP="00BF6E69">
            <w:pPr>
              <w:pStyle w:val="Recitals"/>
            </w:pPr>
            <w:r>
              <w:t>Project</w:t>
            </w:r>
            <w:r w:rsidRPr="00B563BB">
              <w:t xml:space="preserve"> Operator will </w:t>
            </w:r>
            <w:r>
              <w:t xml:space="preserve">develop, construct, </w:t>
            </w:r>
            <w:r w:rsidRPr="00B563BB">
              <w:t>own and operate the Project in accordance with the requirements set out in this agreement.</w:t>
            </w:r>
          </w:p>
          <w:p w14:paraId="763F7066" w14:textId="00D84A2E" w:rsidR="00BF6E69" w:rsidRPr="00D15A65" w:rsidRDefault="00BF6E69" w:rsidP="00BF6E69">
            <w:pPr>
              <w:pStyle w:val="Recitals"/>
            </w:pPr>
            <w:r w:rsidRPr="00792B2E">
              <w:t xml:space="preserve">If Project Operator </w:t>
            </w:r>
            <w:r>
              <w:t>is entitled to</w:t>
            </w:r>
            <w:r w:rsidRPr="00792B2E">
              <w:t xml:space="preserve"> receive revenue support under this agreement</w:t>
            </w:r>
            <w:r>
              <w:t>,</w:t>
            </w:r>
            <w:r w:rsidRPr="00792B2E">
              <w:t xml:space="preserve"> </w:t>
            </w:r>
            <w:r>
              <w:t xml:space="preserve">or is required to make payments under this agreement, </w:t>
            </w:r>
            <w:r w:rsidRPr="00792B2E">
              <w:t>then the parties will make the payments in accordance with this agreement.</w:t>
            </w:r>
            <w:r>
              <w:t xml:space="preserve"> </w:t>
            </w:r>
            <w:bookmarkEnd w:id="25"/>
          </w:p>
        </w:tc>
      </w:tr>
      <w:tr w:rsidR="00BF6E69" w:rsidRPr="007217B9" w14:paraId="67D529C4" w14:textId="77777777" w:rsidTr="06AC912F">
        <w:trPr>
          <w:trHeight w:val="1000"/>
        </w:trPr>
        <w:tc>
          <w:tcPr>
            <w:tcW w:w="1161" w:type="pct"/>
          </w:tcPr>
          <w:p w14:paraId="6159A830" w14:textId="77777777" w:rsidR="00BF6E69" w:rsidRPr="00D15A65" w:rsidRDefault="00BF6E69" w:rsidP="00BF6E69">
            <w:pPr>
              <w:spacing w:before="120" w:after="120" w:line="260" w:lineRule="atLeast"/>
              <w:rPr>
                <w:b/>
                <w:sz w:val="21"/>
              </w:rPr>
            </w:pPr>
          </w:p>
        </w:tc>
        <w:tc>
          <w:tcPr>
            <w:tcW w:w="3839" w:type="pct"/>
            <w:gridSpan w:val="2"/>
            <w:vMerge/>
          </w:tcPr>
          <w:p w14:paraId="479630A6" w14:textId="77777777" w:rsidR="00BF6E69" w:rsidRPr="00D15A65" w:rsidRDefault="00BF6E69" w:rsidP="00BF6E69">
            <w:pPr>
              <w:pStyle w:val="Recitals"/>
            </w:pPr>
          </w:p>
        </w:tc>
      </w:tr>
      <w:bookmarkEnd w:id="24"/>
    </w:tbl>
    <w:p w14:paraId="77B03FC2" w14:textId="77777777" w:rsidR="0099243B" w:rsidRDefault="0099243B" w:rsidP="00756445"/>
    <w:p w14:paraId="3F8AE379" w14:textId="77777777" w:rsidR="0007504F" w:rsidRPr="007217B9" w:rsidRDefault="0007504F" w:rsidP="00756445">
      <w:pPr>
        <w:sectPr w:rsidR="0007504F" w:rsidRPr="007217B9">
          <w:headerReference w:type="even" r:id="rId26"/>
          <w:headerReference w:type="default" r:id="rId27"/>
          <w:footerReference w:type="even" r:id="rId28"/>
          <w:footerReference w:type="default" r:id="rId29"/>
          <w:headerReference w:type="first" r:id="rId30"/>
          <w:footerReference w:type="first" r:id="rId31"/>
          <w:pgSz w:w="11907" w:h="16840" w:code="9"/>
          <w:pgMar w:top="1134" w:right="1134" w:bottom="1418" w:left="2835" w:header="425" w:footer="567" w:gutter="0"/>
          <w:pgNumType w:start="1"/>
          <w:cols w:space="720"/>
          <w:titlePg/>
          <w:docGrid w:linePitch="313"/>
        </w:sectPr>
      </w:pPr>
    </w:p>
    <w:p w14:paraId="4E45654F" w14:textId="77777777" w:rsidR="00D96772" w:rsidRPr="007217B9" w:rsidRDefault="00D96772" w:rsidP="00756445">
      <w:pPr>
        <w:pStyle w:val="Headersub"/>
      </w:pPr>
      <w:bookmarkStart w:id="26" w:name="GeneralTerms"/>
      <w:bookmarkStart w:id="27" w:name="_Toc492504651"/>
      <w:bookmarkStart w:id="28" w:name="_Toc515358754"/>
      <w:bookmarkEnd w:id="26"/>
      <w:r>
        <w:br w:type="column"/>
      </w:r>
      <w:bookmarkStart w:id="29" w:name="_Toc172562655"/>
      <w:r>
        <w:lastRenderedPageBreak/>
        <w:t xml:space="preserve">Reference </w:t>
      </w:r>
      <w:r w:rsidRPr="007217B9">
        <w:t>Details</w:t>
      </w:r>
      <w:bookmarkEnd w:id="29"/>
    </w:p>
    <w:tbl>
      <w:tblPr>
        <w:tblStyle w:val="TableGrid"/>
        <w:tblW w:w="8244" w:type="dxa"/>
        <w:tblInd w:w="-5" w:type="dxa"/>
        <w:tblLook w:val="04A0" w:firstRow="1" w:lastRow="0" w:firstColumn="1" w:lastColumn="0" w:noHBand="0" w:noVBand="1"/>
      </w:tblPr>
      <w:tblGrid>
        <w:gridCol w:w="496"/>
        <w:gridCol w:w="1884"/>
        <w:gridCol w:w="5864"/>
      </w:tblGrid>
      <w:tr w:rsidR="00D96772" w:rsidRPr="0006608D" w14:paraId="2E9FACD4" w14:textId="77777777" w:rsidTr="00382502">
        <w:trPr>
          <w:tblHeader/>
        </w:trPr>
        <w:tc>
          <w:tcPr>
            <w:tcW w:w="496" w:type="dxa"/>
            <w:tcBorders>
              <w:top w:val="single" w:sz="4" w:space="0" w:color="auto"/>
              <w:left w:val="single" w:sz="4" w:space="0" w:color="auto"/>
            </w:tcBorders>
            <w:shd w:val="clear" w:color="auto" w:fill="C4BC96" w:themeFill="background2" w:themeFillShade="BF"/>
          </w:tcPr>
          <w:p w14:paraId="574C650F" w14:textId="77777777" w:rsidR="00D96772" w:rsidRPr="00D15A65" w:rsidRDefault="00D96772" w:rsidP="00306BCE">
            <w:pPr>
              <w:pStyle w:val="BodyText"/>
              <w:spacing w:before="120" w:after="120"/>
              <w:rPr>
                <w:b/>
                <w:bCs/>
                <w:color w:val="FFFFFF" w:themeColor="background1"/>
              </w:rPr>
            </w:pPr>
            <w:bookmarkStart w:id="30" w:name="_Hlk172454250"/>
          </w:p>
        </w:tc>
        <w:tc>
          <w:tcPr>
            <w:tcW w:w="1884" w:type="dxa"/>
            <w:shd w:val="clear" w:color="auto" w:fill="C4BC96" w:themeFill="background2" w:themeFillShade="BF"/>
          </w:tcPr>
          <w:p w14:paraId="28CDD6BA" w14:textId="77777777" w:rsidR="00D96772" w:rsidRPr="00D15A65" w:rsidRDefault="00D96772" w:rsidP="00306BCE">
            <w:pPr>
              <w:pStyle w:val="BodyText"/>
              <w:spacing w:before="120" w:after="120"/>
              <w:rPr>
                <w:b/>
                <w:bCs/>
                <w:color w:val="FFFFFF" w:themeColor="background1"/>
              </w:rPr>
            </w:pPr>
            <w:r w:rsidRPr="00D15A65">
              <w:rPr>
                <w:b/>
                <w:bCs/>
                <w:color w:val="FFFFFF" w:themeColor="background1"/>
              </w:rPr>
              <w:t xml:space="preserve">Item </w:t>
            </w:r>
          </w:p>
        </w:tc>
        <w:tc>
          <w:tcPr>
            <w:tcW w:w="5864" w:type="dxa"/>
            <w:shd w:val="clear" w:color="auto" w:fill="C4BC96" w:themeFill="background2" w:themeFillShade="BF"/>
          </w:tcPr>
          <w:p w14:paraId="7BB37515" w14:textId="77777777" w:rsidR="00D96772" w:rsidRPr="00D15A65" w:rsidRDefault="00D96772" w:rsidP="00306BCE">
            <w:pPr>
              <w:pStyle w:val="BodyText"/>
              <w:spacing w:before="120" w:after="120"/>
              <w:rPr>
                <w:b/>
                <w:bCs/>
                <w:color w:val="FFFFFF" w:themeColor="background1"/>
              </w:rPr>
            </w:pPr>
            <w:r w:rsidRPr="00D15A65">
              <w:rPr>
                <w:b/>
                <w:bCs/>
                <w:color w:val="FFFFFF" w:themeColor="background1"/>
              </w:rPr>
              <w:t xml:space="preserve">Details </w:t>
            </w:r>
          </w:p>
        </w:tc>
      </w:tr>
      <w:tr w:rsidR="00D96772" w:rsidRPr="0006608D" w14:paraId="6748C23C" w14:textId="77777777" w:rsidTr="00792B2E">
        <w:tc>
          <w:tcPr>
            <w:tcW w:w="8244" w:type="dxa"/>
            <w:gridSpan w:val="3"/>
            <w:shd w:val="clear" w:color="auto" w:fill="D9D9D9" w:themeFill="background1" w:themeFillShade="D9"/>
          </w:tcPr>
          <w:p w14:paraId="3EB600C8" w14:textId="77777777" w:rsidR="00D96772" w:rsidRPr="00593B5B" w:rsidRDefault="00D96772" w:rsidP="00306BCE">
            <w:pPr>
              <w:pStyle w:val="BodyText"/>
              <w:spacing w:before="120" w:after="120"/>
              <w:rPr>
                <w:b/>
                <w:bCs/>
              </w:rPr>
            </w:pPr>
            <w:r>
              <w:rPr>
                <w:b/>
                <w:bCs/>
              </w:rPr>
              <w:t xml:space="preserve">Project </w:t>
            </w:r>
            <w:r w:rsidR="0063766A">
              <w:rPr>
                <w:b/>
                <w:bCs/>
              </w:rPr>
              <w:t>d</w:t>
            </w:r>
            <w:r>
              <w:rPr>
                <w:b/>
                <w:bCs/>
              </w:rPr>
              <w:t>etails</w:t>
            </w:r>
          </w:p>
        </w:tc>
      </w:tr>
      <w:tr w:rsidR="00D96772" w:rsidRPr="0006608D" w14:paraId="6E911D66" w14:textId="77777777" w:rsidTr="00382502">
        <w:tc>
          <w:tcPr>
            <w:tcW w:w="496" w:type="dxa"/>
          </w:tcPr>
          <w:p w14:paraId="6D505FDF" w14:textId="77777777" w:rsidR="00D96772" w:rsidRPr="0006608D" w:rsidRDefault="00D96772" w:rsidP="00467340">
            <w:pPr>
              <w:pStyle w:val="BodyText"/>
              <w:numPr>
                <w:ilvl w:val="0"/>
                <w:numId w:val="47"/>
              </w:numPr>
              <w:spacing w:before="120" w:after="120"/>
            </w:pPr>
            <w:bookmarkStart w:id="31" w:name="_Ref172454605"/>
          </w:p>
        </w:tc>
        <w:bookmarkEnd w:id="31"/>
        <w:tc>
          <w:tcPr>
            <w:tcW w:w="1884" w:type="dxa"/>
          </w:tcPr>
          <w:p w14:paraId="3F7AD351" w14:textId="77777777" w:rsidR="00D96772" w:rsidRPr="00A0199C" w:rsidRDefault="00D96772" w:rsidP="00306BCE">
            <w:pPr>
              <w:pStyle w:val="BodyText"/>
              <w:spacing w:before="120" w:after="120"/>
            </w:pPr>
            <w:r w:rsidRPr="00A0199C">
              <w:t>Project</w:t>
            </w:r>
          </w:p>
        </w:tc>
        <w:tc>
          <w:tcPr>
            <w:tcW w:w="5864" w:type="dxa"/>
          </w:tcPr>
          <w:p w14:paraId="66099414" w14:textId="77777777" w:rsidR="006014B8" w:rsidRDefault="009C2636" w:rsidP="00306BCE">
            <w:pPr>
              <w:pStyle w:val="BodyText"/>
              <w:spacing w:before="120" w:after="120"/>
            </w:pPr>
            <w:r>
              <w:t xml:space="preserve">The </w:t>
            </w:r>
            <w:r w:rsidR="00011F67">
              <w:t>‘</w:t>
            </w:r>
            <w:r w:rsidR="00D96772" w:rsidRPr="00011F67">
              <w:rPr>
                <w:i/>
                <w:iCs/>
              </w:rPr>
              <w:t>[</w:t>
            </w:r>
            <w:r w:rsidR="00D96772" w:rsidRPr="00011F67">
              <w:rPr>
                <w:i/>
                <w:iCs/>
                <w:highlight w:val="yellow"/>
              </w:rPr>
              <w:t>insert</w:t>
            </w:r>
            <w:r w:rsidR="00011F67" w:rsidRPr="00011F67">
              <w:rPr>
                <w:i/>
                <w:iCs/>
                <w:highlight w:val="yellow"/>
              </w:rPr>
              <w:t xml:space="preserve"> </w:t>
            </w:r>
            <w:r w:rsidR="00592BCA">
              <w:rPr>
                <w:i/>
                <w:iCs/>
                <w:highlight w:val="yellow"/>
              </w:rPr>
              <w:t xml:space="preserve">project </w:t>
            </w:r>
            <w:r w:rsidR="00011F67" w:rsidRPr="00011F67">
              <w:rPr>
                <w:i/>
                <w:iCs/>
                <w:highlight w:val="yellow"/>
              </w:rPr>
              <w:t>name</w:t>
            </w:r>
            <w:r w:rsidR="00D96772" w:rsidRPr="00011F67">
              <w:rPr>
                <w:i/>
                <w:iCs/>
              </w:rPr>
              <w:t>]</w:t>
            </w:r>
            <w:r w:rsidR="00011F67">
              <w:t>’</w:t>
            </w:r>
            <w:r w:rsidR="00592BCA">
              <w:t>, which will be a</w:t>
            </w:r>
            <w:r>
              <w:t xml:space="preserve"> </w:t>
            </w:r>
            <w:r w:rsidR="00592BCA">
              <w:t>[</w:t>
            </w:r>
            <w:r w:rsidR="00592BCA" w:rsidRPr="00592BCA">
              <w:rPr>
                <w:highlight w:val="yellow"/>
              </w:rPr>
              <w:t>insert resource type e.</w:t>
            </w:r>
            <w:r w:rsidR="00592BCA" w:rsidRPr="000E08DA">
              <w:rPr>
                <w:highlight w:val="yellow"/>
              </w:rPr>
              <w:t xml:space="preserve">g. </w:t>
            </w:r>
            <w:r w:rsidR="000E08DA" w:rsidRPr="008E4A1B">
              <w:rPr>
                <w:highlight w:val="yellow"/>
              </w:rPr>
              <w:t>battery project</w:t>
            </w:r>
            <w:r w:rsidR="00592BCA">
              <w:t xml:space="preserve">] </w:t>
            </w:r>
            <w:r>
              <w:t>located at [</w:t>
            </w:r>
            <w:r w:rsidRPr="009C2636">
              <w:rPr>
                <w:highlight w:val="yellow"/>
              </w:rPr>
              <w:t>insert</w:t>
            </w:r>
            <w:r w:rsidR="00592BCA" w:rsidRPr="00592BCA">
              <w:rPr>
                <w:highlight w:val="yellow"/>
              </w:rPr>
              <w:t xml:space="preserve"> location</w:t>
            </w:r>
            <w:r>
              <w:t>]</w:t>
            </w:r>
            <w:r w:rsidR="00E47622">
              <w:t xml:space="preserve"> with</w:t>
            </w:r>
            <w:r w:rsidR="006014B8">
              <w:t xml:space="preserve">: </w:t>
            </w:r>
          </w:p>
          <w:p w14:paraId="1882B250" w14:textId="77777777" w:rsidR="00FD17F3" w:rsidRDefault="00FD17F3" w:rsidP="00467340">
            <w:pPr>
              <w:pStyle w:val="BodyText"/>
              <w:numPr>
                <w:ilvl w:val="0"/>
                <w:numId w:val="60"/>
              </w:numPr>
              <w:spacing w:before="120" w:after="120"/>
            </w:pPr>
            <w:r w:rsidRPr="00877682">
              <w:t xml:space="preserve">an </w:t>
            </w:r>
            <w:r>
              <w:t>import</w:t>
            </w:r>
            <w:r w:rsidRPr="00877682">
              <w:t xml:space="preserve"> </w:t>
            </w:r>
            <w:r w:rsidRPr="0082618A">
              <w:t>capacity</w:t>
            </w:r>
            <w:r w:rsidRPr="00877682">
              <w:t xml:space="preserve"> that is </w:t>
            </w:r>
            <w:r>
              <w:t>between 95% and 105% of</w:t>
            </w:r>
            <w:r w:rsidRPr="00877682">
              <w:t xml:space="preserve"> the Import Capacity</w:t>
            </w:r>
            <w:r>
              <w:t>;</w:t>
            </w:r>
          </w:p>
          <w:p w14:paraId="68FF61E1" w14:textId="77777777" w:rsidR="00FD17F3" w:rsidRDefault="00FD17F3" w:rsidP="00467340">
            <w:pPr>
              <w:pStyle w:val="BodyText"/>
              <w:numPr>
                <w:ilvl w:val="0"/>
                <w:numId w:val="60"/>
              </w:numPr>
              <w:spacing w:before="120" w:after="120"/>
            </w:pPr>
            <w:r w:rsidRPr="00877682">
              <w:t xml:space="preserve">an </w:t>
            </w:r>
            <w:r>
              <w:t>export</w:t>
            </w:r>
            <w:r w:rsidRPr="00877682">
              <w:t xml:space="preserve"> </w:t>
            </w:r>
            <w:r w:rsidRPr="0082618A">
              <w:t>capacity</w:t>
            </w:r>
            <w:r w:rsidRPr="00877682">
              <w:t xml:space="preserve"> that is </w:t>
            </w:r>
            <w:r>
              <w:t>between 95% and 105% of</w:t>
            </w:r>
            <w:r w:rsidRPr="00877682">
              <w:t xml:space="preserve"> the </w:t>
            </w:r>
            <w:r>
              <w:t xml:space="preserve">Export </w:t>
            </w:r>
            <w:r w:rsidRPr="00877682">
              <w:t>Capacity</w:t>
            </w:r>
            <w:r>
              <w:t>;</w:t>
            </w:r>
            <w:r w:rsidRPr="00877682">
              <w:t xml:space="preserve"> and </w:t>
            </w:r>
          </w:p>
          <w:p w14:paraId="285AE522" w14:textId="19366FC0" w:rsidR="00A55740" w:rsidRDefault="00FD17F3" w:rsidP="00467340">
            <w:pPr>
              <w:pStyle w:val="BodyText"/>
              <w:numPr>
                <w:ilvl w:val="0"/>
                <w:numId w:val="60"/>
              </w:numPr>
              <w:spacing w:before="120" w:after="120"/>
            </w:pPr>
            <w:r w:rsidRPr="00877682">
              <w:t xml:space="preserve">an energy storage capacity that is </w:t>
            </w:r>
            <w:r>
              <w:t>between 95% and 105% of</w:t>
            </w:r>
            <w:r w:rsidRPr="00877682">
              <w:t xml:space="preserve"> the Storage Capacity</w:t>
            </w:r>
            <w:r w:rsidR="00A55740">
              <w:t>,</w:t>
            </w:r>
            <w:r w:rsidR="006A3235">
              <w:t xml:space="preserve"> </w:t>
            </w:r>
            <w:r w:rsidR="006A3235" w:rsidRPr="005E1F02">
              <w:t>[</w:t>
            </w:r>
            <w:r w:rsidR="006A3235" w:rsidRPr="005E1F02">
              <w:rPr>
                <w:b/>
                <w:bCs/>
                <w:i/>
                <w:iCs/>
                <w:highlight w:val="lightGray"/>
              </w:rPr>
              <w:t xml:space="preserve">Note: </w:t>
            </w:r>
            <w:r w:rsidR="00AF2569" w:rsidRPr="005E1F02">
              <w:rPr>
                <w:b/>
                <w:bCs/>
                <w:i/>
                <w:iCs/>
                <w:highlight w:val="lightGray"/>
              </w:rPr>
              <w:t>see agreement cover note regarding Non-Storage Projects</w:t>
            </w:r>
            <w:r w:rsidR="006A3235" w:rsidRPr="005E1F02">
              <w:rPr>
                <w:b/>
                <w:bCs/>
                <w:i/>
                <w:iCs/>
                <w:highlight w:val="lightGray"/>
              </w:rPr>
              <w:t>.</w:t>
            </w:r>
            <w:r w:rsidR="006A3235" w:rsidRPr="005E1F02">
              <w:t>]</w:t>
            </w:r>
          </w:p>
          <w:p w14:paraId="42150E83" w14:textId="77777777" w:rsidR="00A55740" w:rsidRDefault="00A55740" w:rsidP="00306BCE">
            <w:pPr>
              <w:pStyle w:val="BodyText"/>
              <w:spacing w:before="120" w:after="120"/>
              <w:ind w:left="5"/>
            </w:pPr>
            <w:r>
              <w:t>and which:</w:t>
            </w:r>
          </w:p>
          <w:p w14:paraId="3CDA842B" w14:textId="5BB29035" w:rsidR="00A55740" w:rsidRDefault="00A55740" w:rsidP="00467340">
            <w:pPr>
              <w:pStyle w:val="BodyText"/>
              <w:numPr>
                <w:ilvl w:val="0"/>
                <w:numId w:val="60"/>
              </w:numPr>
              <w:spacing w:before="120" w:after="120"/>
            </w:pPr>
            <w:r>
              <w:t xml:space="preserve">includes all ancillary plant, control systems and connection infrastructure on </w:t>
            </w:r>
            <w:r w:rsidR="00731898">
              <w:t xml:space="preserve">Project </w:t>
            </w:r>
            <w:r>
              <w:t xml:space="preserve">Operator's side of the Connection Point required for the operation of the facility; </w:t>
            </w:r>
          </w:p>
          <w:p w14:paraId="260D3186" w14:textId="77777777" w:rsidR="00A55740" w:rsidRDefault="00A55740" w:rsidP="00306BCE">
            <w:pPr>
              <w:pStyle w:val="BodyText"/>
              <w:spacing w:before="120" w:after="120"/>
              <w:ind w:left="5"/>
            </w:pPr>
            <w:r>
              <w:t>[</w:t>
            </w:r>
            <w:r w:rsidRPr="004D3942">
              <w:rPr>
                <w:b/>
                <w:bCs/>
                <w:i/>
                <w:iCs/>
                <w:highlight w:val="lightGray"/>
              </w:rPr>
              <w:t>Note: non-Hybrid Projects will use paragraph</w:t>
            </w:r>
            <w:r>
              <w:rPr>
                <w:b/>
                <w:bCs/>
                <w:i/>
                <w:iCs/>
                <w:highlight w:val="lightGray"/>
              </w:rPr>
              <w:t>s</w:t>
            </w:r>
            <w:r w:rsidRPr="004D3942">
              <w:rPr>
                <w:b/>
                <w:bCs/>
                <w:i/>
                <w:iCs/>
                <w:highlight w:val="lightGray"/>
              </w:rPr>
              <w:t xml:space="preserve"> (a)</w:t>
            </w:r>
            <w:r>
              <w:rPr>
                <w:b/>
                <w:bCs/>
                <w:i/>
                <w:iCs/>
                <w:highlight w:val="lightGray"/>
              </w:rPr>
              <w:t xml:space="preserve"> to (d)</w:t>
            </w:r>
            <w:r w:rsidRPr="004D3942">
              <w:rPr>
                <w:b/>
                <w:bCs/>
                <w:i/>
                <w:iCs/>
                <w:highlight w:val="lightGray"/>
              </w:rPr>
              <w:t xml:space="preserve"> only.</w:t>
            </w:r>
            <w:r>
              <w:t>]</w:t>
            </w:r>
          </w:p>
          <w:p w14:paraId="6331BB98" w14:textId="77777777" w:rsidR="00F83A6F" w:rsidRDefault="00F83A6F" w:rsidP="00467340">
            <w:pPr>
              <w:pStyle w:val="BodyText"/>
              <w:numPr>
                <w:ilvl w:val="0"/>
                <w:numId w:val="60"/>
              </w:numPr>
              <w:spacing w:before="120" w:after="120"/>
            </w:pPr>
            <w:r>
              <w:t>[includes the Shared Infrastructure; and</w:t>
            </w:r>
          </w:p>
          <w:p w14:paraId="05F68EDD" w14:textId="77777777" w:rsidR="006014B8" w:rsidRDefault="00A55740" w:rsidP="00467340">
            <w:pPr>
              <w:pStyle w:val="BodyText"/>
              <w:numPr>
                <w:ilvl w:val="0"/>
                <w:numId w:val="60"/>
              </w:numPr>
              <w:spacing w:before="120" w:after="120"/>
            </w:pPr>
            <w:r>
              <w:t>excludes the Associated Project.</w:t>
            </w:r>
            <w:r w:rsidR="00F83A6F">
              <w:t>]</w:t>
            </w:r>
          </w:p>
          <w:p w14:paraId="5ED36330" w14:textId="77777777" w:rsidR="00D96772" w:rsidRPr="0006608D" w:rsidRDefault="006014B8" w:rsidP="00306BCE">
            <w:pPr>
              <w:pStyle w:val="BodyText"/>
              <w:spacing w:before="120" w:after="120"/>
            </w:pPr>
            <w:r>
              <w:t>[</w:t>
            </w:r>
            <w:r w:rsidRPr="004D3942">
              <w:rPr>
                <w:b/>
                <w:bCs/>
                <w:i/>
                <w:iCs/>
                <w:highlight w:val="lightGray"/>
              </w:rPr>
              <w:t>Note: all Hybrid Projects will use paragraphs (</w:t>
            </w:r>
            <w:r w:rsidR="00B1671A">
              <w:rPr>
                <w:b/>
                <w:bCs/>
                <w:i/>
                <w:iCs/>
                <w:highlight w:val="lightGray"/>
              </w:rPr>
              <w:t>a</w:t>
            </w:r>
            <w:r w:rsidRPr="004D3942">
              <w:rPr>
                <w:b/>
                <w:bCs/>
                <w:i/>
                <w:iCs/>
                <w:highlight w:val="lightGray"/>
              </w:rPr>
              <w:t xml:space="preserve">) </w:t>
            </w:r>
            <w:r w:rsidR="00B1671A">
              <w:rPr>
                <w:b/>
                <w:bCs/>
                <w:i/>
                <w:iCs/>
                <w:highlight w:val="lightGray"/>
              </w:rPr>
              <w:t>to</w:t>
            </w:r>
            <w:r w:rsidRPr="004D3942">
              <w:rPr>
                <w:b/>
                <w:bCs/>
                <w:i/>
                <w:iCs/>
                <w:highlight w:val="lightGray"/>
              </w:rPr>
              <w:t xml:space="preserve"> (</w:t>
            </w:r>
            <w:r w:rsidR="00B1671A">
              <w:rPr>
                <w:b/>
                <w:bCs/>
                <w:i/>
                <w:iCs/>
                <w:highlight w:val="lightGray"/>
              </w:rPr>
              <w:t>f</w:t>
            </w:r>
            <w:r w:rsidRPr="004D3942">
              <w:rPr>
                <w:b/>
                <w:bCs/>
                <w:i/>
                <w:iCs/>
                <w:highlight w:val="lightGray"/>
              </w:rPr>
              <w:t>), but not paragraph (</w:t>
            </w:r>
            <w:r w:rsidR="00B1671A">
              <w:rPr>
                <w:b/>
                <w:bCs/>
                <w:i/>
                <w:iCs/>
                <w:highlight w:val="lightGray"/>
              </w:rPr>
              <w:t>d</w:t>
            </w:r>
            <w:r w:rsidRPr="004D3942">
              <w:rPr>
                <w:b/>
                <w:bCs/>
                <w:i/>
                <w:iCs/>
                <w:highlight w:val="lightGray"/>
              </w:rPr>
              <w:t>).</w:t>
            </w:r>
            <w:r>
              <w:t>]</w:t>
            </w:r>
          </w:p>
        </w:tc>
      </w:tr>
      <w:tr w:rsidR="00D5023C" w:rsidRPr="0006608D" w14:paraId="3072473E" w14:textId="77777777" w:rsidTr="00382502">
        <w:tc>
          <w:tcPr>
            <w:tcW w:w="496" w:type="dxa"/>
          </w:tcPr>
          <w:p w14:paraId="5021C0A6" w14:textId="77777777" w:rsidR="00D5023C" w:rsidRPr="0006608D" w:rsidRDefault="00D5023C" w:rsidP="00467340">
            <w:pPr>
              <w:pStyle w:val="BodyText"/>
              <w:numPr>
                <w:ilvl w:val="0"/>
                <w:numId w:val="47"/>
              </w:numPr>
              <w:spacing w:before="120" w:after="120"/>
            </w:pPr>
            <w:bookmarkStart w:id="32" w:name="_Ref172454647"/>
          </w:p>
        </w:tc>
        <w:bookmarkEnd w:id="32"/>
        <w:tc>
          <w:tcPr>
            <w:tcW w:w="1884" w:type="dxa"/>
          </w:tcPr>
          <w:p w14:paraId="39E87E0A" w14:textId="77777777" w:rsidR="00D5023C" w:rsidRPr="000E1CDF" w:rsidRDefault="00D5023C" w:rsidP="00306BCE">
            <w:pPr>
              <w:pStyle w:val="BodyText"/>
              <w:spacing w:before="120" w:after="120"/>
            </w:pPr>
            <w:r>
              <w:t>Import Capacity</w:t>
            </w:r>
          </w:p>
        </w:tc>
        <w:tc>
          <w:tcPr>
            <w:tcW w:w="5864" w:type="dxa"/>
          </w:tcPr>
          <w:p w14:paraId="27382864" w14:textId="77777777" w:rsidR="00D5023C" w:rsidRDefault="00D5023C" w:rsidP="00306BCE">
            <w:pPr>
              <w:pStyle w:val="BodyText"/>
              <w:spacing w:before="120" w:after="120"/>
            </w:pPr>
            <w:r>
              <w:t>[</w:t>
            </w:r>
            <w:r w:rsidRPr="00612B3A">
              <w:rPr>
                <w:highlight w:val="yellow"/>
              </w:rPr>
              <w:t>insert</w:t>
            </w:r>
            <w:r>
              <w:t xml:space="preserve">] MW (being the import capacity of the Project as measured at the Connection Point in AC). </w:t>
            </w:r>
          </w:p>
        </w:tc>
      </w:tr>
      <w:tr w:rsidR="00382502" w:rsidRPr="0006608D" w14:paraId="28350DE4" w14:textId="77777777" w:rsidTr="00382502">
        <w:tc>
          <w:tcPr>
            <w:tcW w:w="496" w:type="dxa"/>
          </w:tcPr>
          <w:p w14:paraId="2B23D0DE" w14:textId="77777777" w:rsidR="00D5023C" w:rsidRPr="0006608D" w:rsidRDefault="00D5023C" w:rsidP="00467340">
            <w:pPr>
              <w:pStyle w:val="BodyText"/>
              <w:numPr>
                <w:ilvl w:val="0"/>
                <w:numId w:val="47"/>
              </w:numPr>
              <w:spacing w:before="120" w:after="120"/>
            </w:pPr>
            <w:bookmarkStart w:id="33" w:name="_Ref_ContractCompanion_9kb9Ur3CG"/>
            <w:bookmarkStart w:id="34" w:name="_Ref172454687"/>
            <w:bookmarkEnd w:id="33"/>
          </w:p>
        </w:tc>
        <w:bookmarkEnd w:id="34"/>
        <w:tc>
          <w:tcPr>
            <w:tcW w:w="1884" w:type="dxa"/>
          </w:tcPr>
          <w:p w14:paraId="1810A918" w14:textId="77777777" w:rsidR="00D5023C" w:rsidRPr="000E1CDF" w:rsidDel="00B50D10" w:rsidRDefault="00D5023C" w:rsidP="00306BCE">
            <w:pPr>
              <w:pStyle w:val="BodyText"/>
              <w:spacing w:before="120" w:after="120"/>
            </w:pPr>
            <w:r>
              <w:t>Export Capacity</w:t>
            </w:r>
          </w:p>
        </w:tc>
        <w:tc>
          <w:tcPr>
            <w:tcW w:w="5864" w:type="dxa"/>
          </w:tcPr>
          <w:p w14:paraId="5233CC65" w14:textId="77777777" w:rsidR="00D5023C" w:rsidDel="00B50D10" w:rsidRDefault="00D5023C" w:rsidP="00306BCE">
            <w:pPr>
              <w:pStyle w:val="BodyText"/>
              <w:spacing w:before="120" w:after="120"/>
            </w:pPr>
            <w:r>
              <w:t>[</w:t>
            </w:r>
            <w:r w:rsidRPr="00612B3A">
              <w:rPr>
                <w:highlight w:val="yellow"/>
              </w:rPr>
              <w:t>insert</w:t>
            </w:r>
            <w:r>
              <w:t>] MW (being the export capacity of the Project as measured at the Connection Point in AC).</w:t>
            </w:r>
          </w:p>
        </w:tc>
      </w:tr>
      <w:tr w:rsidR="00382502" w:rsidRPr="0006608D" w14:paraId="1863A5B8" w14:textId="77777777" w:rsidTr="00382502">
        <w:tc>
          <w:tcPr>
            <w:tcW w:w="496" w:type="dxa"/>
          </w:tcPr>
          <w:p w14:paraId="1662BD72" w14:textId="77777777" w:rsidR="00D5023C" w:rsidRPr="0006608D" w:rsidRDefault="00D5023C" w:rsidP="00467340">
            <w:pPr>
              <w:pStyle w:val="BodyText"/>
              <w:numPr>
                <w:ilvl w:val="0"/>
                <w:numId w:val="47"/>
              </w:numPr>
              <w:spacing w:before="120" w:after="120"/>
            </w:pPr>
            <w:bookmarkStart w:id="35" w:name="_Ref172454712"/>
            <w:bookmarkStart w:id="36" w:name="_Hlk172453859"/>
          </w:p>
        </w:tc>
        <w:bookmarkEnd w:id="35"/>
        <w:tc>
          <w:tcPr>
            <w:tcW w:w="1884" w:type="dxa"/>
          </w:tcPr>
          <w:p w14:paraId="650A7B2E" w14:textId="77777777" w:rsidR="00D5023C" w:rsidRPr="000E1CDF" w:rsidDel="00B50D10" w:rsidRDefault="00D5023C" w:rsidP="00306BCE">
            <w:pPr>
              <w:pStyle w:val="BodyText"/>
              <w:spacing w:before="120" w:after="120"/>
            </w:pPr>
            <w:r>
              <w:t>Storage Capacity</w:t>
            </w:r>
          </w:p>
        </w:tc>
        <w:tc>
          <w:tcPr>
            <w:tcW w:w="5864" w:type="dxa"/>
          </w:tcPr>
          <w:p w14:paraId="5E247976" w14:textId="2407EE25" w:rsidR="000E1D00" w:rsidRDefault="000E1D00" w:rsidP="00306BCE">
            <w:pPr>
              <w:rPr>
                <w:b/>
                <w:bCs/>
                <w:i/>
                <w:iCs/>
              </w:rPr>
            </w:pPr>
            <w:r w:rsidRPr="005E1F02">
              <w:rPr>
                <w:b/>
                <w:bCs/>
                <w:i/>
                <w:iCs/>
              </w:rPr>
              <w:t>[</w:t>
            </w:r>
            <w:r w:rsidR="00306BCE">
              <w:rPr>
                <w:b/>
                <w:bCs/>
                <w:i/>
                <w:iCs/>
                <w:highlight w:val="lightGray"/>
              </w:rPr>
              <w:t>N</w:t>
            </w:r>
            <w:r w:rsidRPr="00131021">
              <w:rPr>
                <w:b/>
                <w:bCs/>
                <w:i/>
                <w:iCs/>
                <w:highlight w:val="lightGray"/>
              </w:rPr>
              <w:t xml:space="preserve">ote: the storage capacity set out here is to reflect degradation to the extent relevant for the technology type. The number of rows in the table below should reflect the number of </w:t>
            </w:r>
            <w:r w:rsidR="00F54222">
              <w:rPr>
                <w:b/>
                <w:bCs/>
                <w:i/>
                <w:iCs/>
                <w:highlight w:val="lightGray"/>
              </w:rPr>
              <w:t xml:space="preserve">Operations and </w:t>
            </w:r>
            <w:r w:rsidRPr="00131021">
              <w:rPr>
                <w:b/>
                <w:bCs/>
                <w:i/>
                <w:iCs/>
                <w:highlight w:val="lightGray"/>
              </w:rPr>
              <w:t xml:space="preserve">Support Years </w:t>
            </w:r>
            <w:r w:rsidR="00C016D5">
              <w:rPr>
                <w:b/>
                <w:bCs/>
                <w:i/>
                <w:iCs/>
                <w:highlight w:val="lightGray"/>
              </w:rPr>
              <w:t>that</w:t>
            </w:r>
            <w:r w:rsidRPr="00131021">
              <w:rPr>
                <w:b/>
                <w:bCs/>
                <w:i/>
                <w:iCs/>
                <w:highlight w:val="lightGray"/>
              </w:rPr>
              <w:t xml:space="preserve"> apply to this Agreement. The shortlisted </w:t>
            </w:r>
            <w:r w:rsidRPr="00131021">
              <w:rPr>
                <w:b/>
                <w:i/>
                <w:iCs/>
                <w:highlight w:val="lightGray"/>
              </w:rPr>
              <w:t>Proponent</w:t>
            </w:r>
            <w:r w:rsidRPr="00131021">
              <w:rPr>
                <w:b/>
                <w:bCs/>
                <w:i/>
                <w:iCs/>
                <w:highlight w:val="lightGray"/>
              </w:rPr>
              <w:t xml:space="preserve"> is required to </w:t>
            </w:r>
            <w:r w:rsidR="00236B78">
              <w:rPr>
                <w:b/>
                <w:bCs/>
                <w:i/>
                <w:iCs/>
                <w:highlight w:val="lightGray"/>
              </w:rPr>
              <w:t xml:space="preserve">indicate the Project’s Storage Capacity </w:t>
            </w:r>
            <w:r w:rsidR="00CD1D90">
              <w:rPr>
                <w:b/>
                <w:bCs/>
                <w:i/>
                <w:iCs/>
                <w:highlight w:val="lightGray"/>
              </w:rPr>
              <w:t xml:space="preserve">in response to MC1 (“Project Deliverability and timetable”) in Stage A of the Tender Process, and then confirm its Storage Capacity and </w:t>
            </w:r>
            <w:r w:rsidRPr="00131021">
              <w:rPr>
                <w:b/>
                <w:bCs/>
                <w:i/>
                <w:iCs/>
                <w:highlight w:val="lightGray"/>
              </w:rPr>
              <w:t>complete this Item</w:t>
            </w:r>
            <w:r w:rsidR="009E602D">
              <w:rPr>
                <w:b/>
                <w:bCs/>
                <w:i/>
                <w:iCs/>
                <w:highlight w:val="lightGray"/>
              </w:rPr>
              <w:t> </w:t>
            </w:r>
            <w:r w:rsidRPr="00131021">
              <w:rPr>
                <w:b/>
                <w:bCs/>
                <w:i/>
                <w:iCs/>
                <w:highlight w:val="lightGray"/>
              </w:rPr>
              <w:t>4 as part of its Financial Value Bid in Stage B of the Tender Process</w:t>
            </w:r>
            <w:r w:rsidR="00CD1D90">
              <w:rPr>
                <w:b/>
                <w:bCs/>
                <w:i/>
                <w:iCs/>
                <w:highlight w:val="lightGray"/>
              </w:rPr>
              <w:t xml:space="preserve"> in accordance with MC4 (“Financial Value and capacity credits”.</w:t>
            </w:r>
            <w:r w:rsidRPr="00131021">
              <w:rPr>
                <w:b/>
                <w:bCs/>
                <w:i/>
                <w:iCs/>
                <w:highlight w:val="lightGray"/>
              </w:rPr>
              <w:t xml:space="preserve"> This information must be consistent with the Storage Capacity identified by the shortlisted Proponent in Stage A of the Tender Process.</w:t>
            </w:r>
            <w:r w:rsidRPr="005E1F02">
              <w:rPr>
                <w:b/>
                <w:bCs/>
                <w:i/>
                <w:iCs/>
              </w:rPr>
              <w:t>]</w:t>
            </w:r>
            <w:r w:rsidRPr="00131021">
              <w:rPr>
                <w:b/>
                <w:bCs/>
                <w:i/>
                <w:iCs/>
              </w:rPr>
              <w:t xml:space="preserve"> </w:t>
            </w:r>
          </w:p>
          <w:p w14:paraId="38549755" w14:textId="4FEE4997" w:rsidR="000E1D00" w:rsidRPr="005E3F90" w:rsidRDefault="000E1D00" w:rsidP="00C016D5">
            <w:pPr>
              <w:keepNext/>
            </w:pPr>
            <w:r w:rsidRPr="00435E50">
              <w:rPr>
                <w:b/>
                <w:bCs/>
              </w:rPr>
              <w:lastRenderedPageBreak/>
              <w:t>Storage Capacity</w:t>
            </w:r>
            <w:r w:rsidRPr="002B4098">
              <w:t xml:space="preserve"> </w:t>
            </w:r>
            <w:r>
              <w:t xml:space="preserve">means the storage </w:t>
            </w:r>
            <w:r w:rsidRPr="005E3F90">
              <w:t xml:space="preserve">capacity as at </w:t>
            </w:r>
            <w:r w:rsidR="005A762F" w:rsidRPr="005E3F90">
              <w:t xml:space="preserve">and from </w:t>
            </w:r>
            <w:r w:rsidRPr="005E3F90">
              <w:t xml:space="preserve">COD and for each Support Year </w:t>
            </w:r>
            <w:r w:rsidR="005E3F90" w:rsidRPr="005E3F90">
              <w:t xml:space="preserve">and for each Operations Year </w:t>
            </w:r>
            <w:r w:rsidRPr="005E3F90">
              <w:t xml:space="preserve">as follows: </w:t>
            </w:r>
          </w:p>
          <w:p w14:paraId="6EE4EF39" w14:textId="77777777" w:rsidR="005E3F90" w:rsidRPr="00287639" w:rsidRDefault="005E3F90" w:rsidP="005E3F90">
            <w:pPr>
              <w:pStyle w:val="BodyText"/>
              <w:spacing w:before="120" w:after="120"/>
              <w:rPr>
                <w:u w:val="single"/>
              </w:rPr>
            </w:pPr>
            <w:r w:rsidRPr="00287639">
              <w:rPr>
                <w:u w:val="single"/>
              </w:rPr>
              <w:t>Operations Years</w:t>
            </w:r>
          </w:p>
          <w:p w14:paraId="5FBA51D8" w14:textId="1604697A" w:rsidR="005E3F90" w:rsidRDefault="005E3F90" w:rsidP="00287639">
            <w:pPr>
              <w:pStyle w:val="BodyText"/>
              <w:numPr>
                <w:ilvl w:val="0"/>
                <w:numId w:val="88"/>
              </w:numPr>
              <w:tabs>
                <w:tab w:val="left" w:pos="3908"/>
              </w:tabs>
              <w:spacing w:before="120" w:after="120"/>
            </w:pPr>
            <w:r>
              <w:t>as at COD</w:t>
            </w:r>
            <w:r>
              <w:tab/>
              <w:t>[</w:t>
            </w:r>
            <w:r w:rsidRPr="00131021">
              <w:rPr>
                <w:highlight w:val="yellow"/>
              </w:rPr>
              <w:t>insert</w:t>
            </w:r>
            <w:r>
              <w:t xml:space="preserve">] </w:t>
            </w:r>
            <w:r w:rsidRPr="002B4098">
              <w:t>MWh</w:t>
            </w:r>
            <w:r>
              <w:t>;</w:t>
            </w:r>
          </w:p>
          <w:p w14:paraId="09E2BA4B" w14:textId="77777777" w:rsidR="005E3F90" w:rsidRDefault="005E3F90" w:rsidP="00287639">
            <w:pPr>
              <w:pStyle w:val="BodyText"/>
              <w:numPr>
                <w:ilvl w:val="0"/>
                <w:numId w:val="88"/>
              </w:numPr>
              <w:tabs>
                <w:tab w:val="left" w:pos="3908"/>
              </w:tabs>
              <w:spacing w:before="120" w:after="120"/>
            </w:pPr>
            <w:r>
              <w:t>for the first Operations Year</w:t>
            </w:r>
            <w:r>
              <w:tab/>
              <w:t>[</w:t>
            </w:r>
            <w:r w:rsidRPr="00131021">
              <w:rPr>
                <w:highlight w:val="yellow"/>
              </w:rPr>
              <w:t>insert</w:t>
            </w:r>
            <w:r>
              <w:t xml:space="preserve">] </w:t>
            </w:r>
            <w:r w:rsidRPr="002B4098">
              <w:t>MWh</w:t>
            </w:r>
            <w:r>
              <w:t>;</w:t>
            </w:r>
          </w:p>
          <w:p w14:paraId="5A117529" w14:textId="77777777" w:rsidR="005E3F90" w:rsidRDefault="005E3F90" w:rsidP="00287639">
            <w:pPr>
              <w:pStyle w:val="BodyText"/>
              <w:numPr>
                <w:ilvl w:val="0"/>
                <w:numId w:val="88"/>
              </w:numPr>
              <w:tabs>
                <w:tab w:val="left" w:pos="3908"/>
              </w:tabs>
              <w:spacing w:before="120" w:after="120"/>
            </w:pPr>
            <w:r>
              <w:t>for the second Operations Year</w:t>
            </w:r>
            <w:r>
              <w:tab/>
              <w:t>[</w:t>
            </w:r>
            <w:r w:rsidRPr="00131021">
              <w:rPr>
                <w:highlight w:val="yellow"/>
              </w:rPr>
              <w:t>insert</w:t>
            </w:r>
            <w:r>
              <w:t>] MWh;</w:t>
            </w:r>
            <w:r>
              <w:tab/>
            </w:r>
          </w:p>
          <w:p w14:paraId="6AC87C49" w14:textId="77777777" w:rsidR="005E3F90" w:rsidRDefault="005E3F90" w:rsidP="00287639">
            <w:pPr>
              <w:pStyle w:val="BodyText"/>
              <w:numPr>
                <w:ilvl w:val="0"/>
                <w:numId w:val="88"/>
              </w:numPr>
              <w:tabs>
                <w:tab w:val="left" w:pos="3908"/>
              </w:tabs>
              <w:spacing w:before="120" w:after="120"/>
            </w:pPr>
            <w:r>
              <w:t>for the third Operations Year</w:t>
            </w:r>
            <w:r>
              <w:tab/>
              <w:t>[</w:t>
            </w:r>
            <w:r w:rsidRPr="00131021">
              <w:rPr>
                <w:highlight w:val="yellow"/>
              </w:rPr>
              <w:t>insert</w:t>
            </w:r>
            <w:r>
              <w:t xml:space="preserve">] </w:t>
            </w:r>
            <w:r w:rsidRPr="002B4098">
              <w:t>MWh</w:t>
            </w:r>
            <w:r>
              <w:t>; and</w:t>
            </w:r>
          </w:p>
          <w:p w14:paraId="2854E6EB" w14:textId="031F15E2" w:rsidR="005E3F90" w:rsidRDefault="005E3F90" w:rsidP="00287639">
            <w:pPr>
              <w:pStyle w:val="BodyText"/>
              <w:numPr>
                <w:ilvl w:val="0"/>
                <w:numId w:val="88"/>
              </w:numPr>
              <w:tabs>
                <w:tab w:val="left" w:pos="3908"/>
              </w:tabs>
              <w:spacing w:before="120" w:after="120"/>
            </w:pPr>
            <w:r w:rsidRPr="00287639">
              <w:t>[</w:t>
            </w:r>
            <w:r w:rsidRPr="00935643">
              <w:rPr>
                <w:highlight w:val="yellow"/>
              </w:rPr>
              <w:t xml:space="preserve">insert </w:t>
            </w:r>
            <w:r w:rsidR="00287639" w:rsidRPr="00935643">
              <w:rPr>
                <w:highlight w:val="yellow"/>
              </w:rPr>
              <w:t xml:space="preserve">additional </w:t>
            </w:r>
            <w:r w:rsidRPr="00935643">
              <w:rPr>
                <w:highlight w:val="yellow"/>
              </w:rPr>
              <w:t xml:space="preserve">rows to reflect the </w:t>
            </w:r>
            <w:r w:rsidR="00287639" w:rsidRPr="00935643">
              <w:rPr>
                <w:highlight w:val="yellow"/>
              </w:rPr>
              <w:t xml:space="preserve">duration of the </w:t>
            </w:r>
            <w:r w:rsidRPr="00935643">
              <w:rPr>
                <w:highlight w:val="yellow"/>
              </w:rPr>
              <w:t>Operations Period</w:t>
            </w:r>
            <w:r w:rsidRPr="00287639">
              <w:t>]</w:t>
            </w:r>
            <w:r>
              <w:tab/>
              <w:t>[</w:t>
            </w:r>
            <w:r w:rsidRPr="00131021">
              <w:rPr>
                <w:highlight w:val="yellow"/>
              </w:rPr>
              <w:t>insert</w:t>
            </w:r>
            <w:r>
              <w:t xml:space="preserve">] </w:t>
            </w:r>
            <w:r w:rsidRPr="002B4098">
              <w:t>MWh</w:t>
            </w:r>
          </w:p>
          <w:p w14:paraId="4E6301D4" w14:textId="168ADB6D" w:rsidR="005E3F90" w:rsidRPr="00533E3E" w:rsidRDefault="00533E3E" w:rsidP="00306BCE">
            <w:pPr>
              <w:rPr>
                <w:b/>
                <w:bCs/>
                <w:i/>
                <w:iCs/>
              </w:rPr>
            </w:pPr>
            <w:r w:rsidRPr="005E1F02">
              <w:rPr>
                <w:b/>
                <w:bCs/>
                <w:i/>
                <w:iCs/>
              </w:rPr>
              <w:t>[</w:t>
            </w:r>
            <w:r w:rsidRPr="005E1F02">
              <w:rPr>
                <w:b/>
                <w:bCs/>
                <w:i/>
                <w:iCs/>
                <w:highlight w:val="lightGray"/>
              </w:rPr>
              <w:t>Note: List to set out all Operations Years and to indicate which of those years are Support Years. The Storage Rebate may only apply in respect of Support Years.</w:t>
            </w:r>
            <w:r w:rsidRPr="005E1F02">
              <w:rPr>
                <w:b/>
                <w:bCs/>
                <w:i/>
                <w:iCs/>
              </w:rPr>
              <w:t>]</w:t>
            </w:r>
          </w:p>
          <w:p w14:paraId="4AFAF3B1" w14:textId="100198B0" w:rsidR="006A3235" w:rsidDel="00B50D10" w:rsidRDefault="006A3235" w:rsidP="00306BCE">
            <w:pPr>
              <w:pStyle w:val="BodyText"/>
              <w:spacing w:before="120" w:after="120"/>
            </w:pPr>
            <w:r w:rsidRPr="005E3F90">
              <w:t>[</w:t>
            </w:r>
            <w:r w:rsidRPr="005E1F02">
              <w:rPr>
                <w:b/>
                <w:bCs/>
                <w:i/>
                <w:iCs/>
                <w:highlight w:val="lightGray"/>
              </w:rPr>
              <w:t xml:space="preserve">Note: </w:t>
            </w:r>
            <w:r w:rsidR="00691586" w:rsidRPr="005E1F02">
              <w:rPr>
                <w:b/>
                <w:bCs/>
                <w:i/>
                <w:iCs/>
                <w:highlight w:val="lightGray"/>
              </w:rPr>
              <w:t>see agreement cover note regarding Non-Storage Projects</w:t>
            </w:r>
            <w:r w:rsidRPr="005E1F02">
              <w:rPr>
                <w:b/>
                <w:bCs/>
                <w:i/>
                <w:iCs/>
                <w:highlight w:val="lightGray"/>
              </w:rPr>
              <w:t>.</w:t>
            </w:r>
            <w:r w:rsidRPr="005E3F90">
              <w:t>]</w:t>
            </w:r>
          </w:p>
        </w:tc>
      </w:tr>
      <w:tr w:rsidR="00382502" w:rsidRPr="0006608D" w14:paraId="7A7F4313" w14:textId="77777777" w:rsidTr="00382502">
        <w:tc>
          <w:tcPr>
            <w:tcW w:w="496" w:type="dxa"/>
          </w:tcPr>
          <w:p w14:paraId="41D94435" w14:textId="77777777" w:rsidR="00382502" w:rsidRPr="0006608D" w:rsidRDefault="00382502" w:rsidP="00467340">
            <w:pPr>
              <w:pStyle w:val="BodyText"/>
              <w:numPr>
                <w:ilvl w:val="0"/>
                <w:numId w:val="47"/>
              </w:numPr>
              <w:spacing w:before="120" w:after="120"/>
            </w:pPr>
            <w:bookmarkStart w:id="37" w:name="_Ref172454754"/>
          </w:p>
        </w:tc>
        <w:bookmarkEnd w:id="37"/>
        <w:tc>
          <w:tcPr>
            <w:tcW w:w="1884" w:type="dxa"/>
          </w:tcPr>
          <w:p w14:paraId="471A8037" w14:textId="77777777" w:rsidR="00382502" w:rsidRDefault="00382502" w:rsidP="00306BCE">
            <w:pPr>
              <w:pStyle w:val="BodyText"/>
              <w:spacing w:before="120" w:after="120"/>
            </w:pPr>
            <w:r>
              <w:t>Minimum State of Charge</w:t>
            </w:r>
          </w:p>
        </w:tc>
        <w:tc>
          <w:tcPr>
            <w:tcW w:w="5864" w:type="dxa"/>
          </w:tcPr>
          <w:p w14:paraId="1E448BE0" w14:textId="77777777" w:rsidR="00382502" w:rsidRDefault="00382502" w:rsidP="00306BCE">
            <w:pPr>
              <w:pStyle w:val="BodyText"/>
              <w:spacing w:before="120" w:after="120"/>
              <w:rPr>
                <w:b/>
                <w:bCs/>
              </w:rPr>
            </w:pPr>
            <w:r>
              <w:t>means [</w:t>
            </w:r>
            <w:r w:rsidRPr="008E4A1B">
              <w:rPr>
                <w:highlight w:val="yellow"/>
              </w:rPr>
              <w:t>insert</w:t>
            </w:r>
            <w:r>
              <w:t>] MWh</w:t>
            </w:r>
            <w:r w:rsidR="009D446B">
              <w:t>.</w:t>
            </w:r>
            <w:r>
              <w:rPr>
                <w:b/>
                <w:bCs/>
              </w:rPr>
              <w:t xml:space="preserve"> </w:t>
            </w:r>
          </w:p>
          <w:p w14:paraId="5EB5AB73" w14:textId="7C58691D" w:rsidR="002842AF" w:rsidRPr="00382502" w:rsidRDefault="002842AF" w:rsidP="00306BCE">
            <w:pPr>
              <w:pStyle w:val="BodyText"/>
              <w:spacing w:before="120" w:after="120"/>
              <w:rPr>
                <w:highlight w:val="yellow"/>
              </w:rPr>
            </w:pPr>
            <w:r w:rsidRPr="005E1F02">
              <w:t>[</w:t>
            </w:r>
            <w:r w:rsidRPr="005E1F02">
              <w:rPr>
                <w:b/>
                <w:bCs/>
                <w:i/>
                <w:iCs/>
                <w:highlight w:val="lightGray"/>
              </w:rPr>
              <w:t>Note: see agreement cover note regarding Non-Storage Projects.</w:t>
            </w:r>
            <w:r w:rsidRPr="005E1F02">
              <w:t>]</w:t>
            </w:r>
          </w:p>
        </w:tc>
      </w:tr>
      <w:tr w:rsidR="00DC289D" w:rsidRPr="0006608D" w14:paraId="17D2DE51" w14:textId="77777777" w:rsidTr="00382502">
        <w:tc>
          <w:tcPr>
            <w:tcW w:w="496" w:type="dxa"/>
          </w:tcPr>
          <w:p w14:paraId="7F3D2A1B" w14:textId="77777777" w:rsidR="00DC289D" w:rsidRPr="0006608D" w:rsidRDefault="00DC289D" w:rsidP="00467340">
            <w:pPr>
              <w:pStyle w:val="BodyText"/>
              <w:numPr>
                <w:ilvl w:val="0"/>
                <w:numId w:val="47"/>
              </w:numPr>
              <w:spacing w:before="120" w:after="120"/>
            </w:pPr>
            <w:bookmarkStart w:id="38" w:name="_Ref172454775"/>
          </w:p>
        </w:tc>
        <w:bookmarkEnd w:id="38"/>
        <w:tc>
          <w:tcPr>
            <w:tcW w:w="1884" w:type="dxa"/>
          </w:tcPr>
          <w:p w14:paraId="688557E6" w14:textId="77777777" w:rsidR="00DC289D" w:rsidRDefault="00DC289D" w:rsidP="00306BCE">
            <w:pPr>
              <w:pStyle w:val="BodyText"/>
              <w:spacing w:before="120" w:after="120"/>
            </w:pPr>
            <w:r>
              <w:t>Minimum Hours</w:t>
            </w:r>
          </w:p>
        </w:tc>
        <w:tc>
          <w:tcPr>
            <w:tcW w:w="5864" w:type="dxa"/>
          </w:tcPr>
          <w:p w14:paraId="5E8A09C4" w14:textId="284B469F" w:rsidR="00DC289D" w:rsidRPr="00131021" w:rsidRDefault="00DC289D" w:rsidP="00306BCE">
            <w:pPr>
              <w:rPr>
                <w:i/>
                <w:iCs/>
              </w:rPr>
            </w:pPr>
            <w:r w:rsidRPr="005E1F02">
              <w:rPr>
                <w:b/>
                <w:bCs/>
                <w:i/>
                <w:iCs/>
              </w:rPr>
              <w:t>[</w:t>
            </w:r>
            <w:r w:rsidR="00306BCE">
              <w:rPr>
                <w:b/>
                <w:bCs/>
                <w:i/>
                <w:iCs/>
                <w:highlight w:val="lightGray"/>
              </w:rPr>
              <w:t>N</w:t>
            </w:r>
            <w:r w:rsidRPr="00131021">
              <w:rPr>
                <w:b/>
                <w:bCs/>
                <w:i/>
                <w:iCs/>
                <w:highlight w:val="lightGray"/>
              </w:rPr>
              <w:t>ote: the Minimum Hours must not be less than 2 hours.</w:t>
            </w:r>
            <w:r w:rsidRPr="005E1F02">
              <w:rPr>
                <w:b/>
                <w:bCs/>
                <w:i/>
                <w:iCs/>
              </w:rPr>
              <w:t>]</w:t>
            </w:r>
            <w:r w:rsidRPr="00131021">
              <w:rPr>
                <w:i/>
                <w:iCs/>
              </w:rPr>
              <w:t xml:space="preserve"> </w:t>
            </w:r>
          </w:p>
          <w:p w14:paraId="70A57DAA" w14:textId="77777777" w:rsidR="00DC289D" w:rsidRDefault="00DC289D" w:rsidP="00306BCE">
            <w:pPr>
              <w:pStyle w:val="BodyText"/>
              <w:spacing w:before="120" w:after="120"/>
            </w:pPr>
            <w:r w:rsidRPr="008E4A1B">
              <w:rPr>
                <w:highlight w:val="yellow"/>
              </w:rPr>
              <w:t>[insert number]</w:t>
            </w:r>
            <w:r>
              <w:t xml:space="preserve"> hours.</w:t>
            </w:r>
          </w:p>
        </w:tc>
      </w:tr>
      <w:tr w:rsidR="00BB34E4" w:rsidRPr="0006608D" w14:paraId="4300CB99" w14:textId="77777777" w:rsidTr="00382502">
        <w:tc>
          <w:tcPr>
            <w:tcW w:w="496" w:type="dxa"/>
          </w:tcPr>
          <w:p w14:paraId="0FA79123" w14:textId="77777777" w:rsidR="00BB34E4" w:rsidRPr="0006608D" w:rsidRDefault="00BB34E4" w:rsidP="00467340">
            <w:pPr>
              <w:pStyle w:val="BodyText"/>
              <w:numPr>
                <w:ilvl w:val="0"/>
                <w:numId w:val="47"/>
              </w:numPr>
              <w:spacing w:before="120" w:after="120"/>
            </w:pPr>
            <w:bookmarkStart w:id="39" w:name="_Ref172454814"/>
          </w:p>
        </w:tc>
        <w:bookmarkEnd w:id="39"/>
        <w:tc>
          <w:tcPr>
            <w:tcW w:w="1884" w:type="dxa"/>
          </w:tcPr>
          <w:p w14:paraId="2A7798AC" w14:textId="77777777" w:rsidR="00BB34E4" w:rsidDel="00203013" w:rsidRDefault="00BB34E4" w:rsidP="00306BCE">
            <w:pPr>
              <w:pStyle w:val="BodyText"/>
              <w:spacing w:before="120" w:after="120"/>
            </w:pPr>
            <w:r>
              <w:t>Contract Representative</w:t>
            </w:r>
          </w:p>
        </w:tc>
        <w:tc>
          <w:tcPr>
            <w:tcW w:w="5864" w:type="dxa"/>
          </w:tcPr>
          <w:p w14:paraId="4928D7B9" w14:textId="77777777" w:rsidR="00BB34E4" w:rsidRDefault="00BB34E4" w:rsidP="00306BCE">
            <w:pPr>
              <w:pStyle w:val="Heading8"/>
              <w:numPr>
                <w:ilvl w:val="0"/>
                <w:numId w:val="0"/>
              </w:numPr>
              <w:spacing w:before="120" w:after="120"/>
              <w:ind w:left="28"/>
            </w:pPr>
            <w:r>
              <w:t>Name: [</w:t>
            </w:r>
            <w:r w:rsidRPr="00C028A2">
              <w:rPr>
                <w:highlight w:val="yellow"/>
              </w:rPr>
              <w:t>insert</w:t>
            </w:r>
            <w:r>
              <w:t>]</w:t>
            </w:r>
          </w:p>
          <w:p w14:paraId="3EE8BADC" w14:textId="77777777" w:rsidR="00BB34E4" w:rsidRDefault="00BB34E4" w:rsidP="00306BCE">
            <w:pPr>
              <w:pStyle w:val="Heading8"/>
              <w:numPr>
                <w:ilvl w:val="0"/>
                <w:numId w:val="0"/>
              </w:numPr>
              <w:spacing w:before="120" w:after="120"/>
              <w:ind w:left="28"/>
            </w:pPr>
            <w:r>
              <w:t>Email: [</w:t>
            </w:r>
            <w:r w:rsidRPr="00C028A2">
              <w:rPr>
                <w:highlight w:val="yellow"/>
              </w:rPr>
              <w:t>insert</w:t>
            </w:r>
            <w:r>
              <w:t>]</w:t>
            </w:r>
          </w:p>
          <w:p w14:paraId="01555DEC" w14:textId="77777777" w:rsidR="00BB34E4" w:rsidRDefault="00BB34E4" w:rsidP="00306BCE">
            <w:pPr>
              <w:pStyle w:val="BodyText"/>
              <w:spacing w:before="120" w:after="120"/>
            </w:pPr>
            <w:r>
              <w:t>Telephone: [</w:t>
            </w:r>
            <w:r w:rsidRPr="00C028A2">
              <w:rPr>
                <w:highlight w:val="yellow"/>
              </w:rPr>
              <w:t>insert</w:t>
            </w:r>
            <w:r>
              <w:t xml:space="preserve">] </w:t>
            </w:r>
          </w:p>
        </w:tc>
      </w:tr>
      <w:tr w:rsidR="00BB34E4" w:rsidRPr="0006608D" w14:paraId="30C46354" w14:textId="77777777" w:rsidTr="00792B2E">
        <w:tc>
          <w:tcPr>
            <w:tcW w:w="8244" w:type="dxa"/>
            <w:gridSpan w:val="3"/>
            <w:shd w:val="clear" w:color="auto" w:fill="D9D9D9" w:themeFill="background1" w:themeFillShade="D9"/>
          </w:tcPr>
          <w:p w14:paraId="108F9483" w14:textId="77777777" w:rsidR="00BB34E4" w:rsidRDefault="00BB34E4" w:rsidP="00306BCE">
            <w:pPr>
              <w:pStyle w:val="Heading8"/>
              <w:numPr>
                <w:ilvl w:val="0"/>
                <w:numId w:val="0"/>
              </w:numPr>
              <w:spacing w:before="120" w:after="120"/>
              <w:ind w:left="28"/>
              <w:rPr>
                <w:b/>
                <w:bCs/>
              </w:rPr>
            </w:pPr>
            <w:r w:rsidRPr="00682623">
              <w:rPr>
                <w:b/>
                <w:bCs/>
              </w:rPr>
              <w:t>[Associated Project details]</w:t>
            </w:r>
          </w:p>
          <w:p w14:paraId="6F41220E" w14:textId="452E8EAA" w:rsidR="00BB34E4" w:rsidRPr="00682623" w:rsidRDefault="00BB34E4" w:rsidP="00306BCE">
            <w:pPr>
              <w:pStyle w:val="Heading8"/>
              <w:numPr>
                <w:ilvl w:val="0"/>
                <w:numId w:val="0"/>
              </w:numPr>
              <w:spacing w:before="120" w:after="120"/>
              <w:ind w:left="28"/>
              <w:rPr>
                <w:b/>
                <w:bCs/>
              </w:rPr>
            </w:pPr>
            <w:r w:rsidRPr="0028198B">
              <w:t>[</w:t>
            </w:r>
            <w:r w:rsidRPr="004D3942">
              <w:rPr>
                <w:b/>
                <w:bCs/>
                <w:i/>
                <w:iCs/>
                <w:highlight w:val="lightGray"/>
              </w:rPr>
              <w:t xml:space="preserve">Note: details of Associated Project </w:t>
            </w:r>
            <w:r w:rsidR="002842AF">
              <w:rPr>
                <w:b/>
                <w:bCs/>
                <w:i/>
                <w:iCs/>
                <w:highlight w:val="lightGray"/>
              </w:rPr>
              <w:t>are</w:t>
            </w:r>
            <w:r w:rsidRPr="004D3942">
              <w:rPr>
                <w:b/>
                <w:bCs/>
                <w:i/>
                <w:iCs/>
                <w:highlight w:val="lightGray"/>
              </w:rPr>
              <w:t xml:space="preserve"> to be included for all Hybrid Projects.</w:t>
            </w:r>
            <w:r w:rsidRPr="00682623">
              <w:t>]</w:t>
            </w:r>
          </w:p>
        </w:tc>
      </w:tr>
      <w:tr w:rsidR="00BB34E4" w:rsidRPr="0006608D" w14:paraId="7C2462A9" w14:textId="77777777" w:rsidTr="00382502">
        <w:tc>
          <w:tcPr>
            <w:tcW w:w="496" w:type="dxa"/>
          </w:tcPr>
          <w:p w14:paraId="79236B3F" w14:textId="77777777" w:rsidR="00BB34E4" w:rsidRPr="0006608D" w:rsidRDefault="00BB34E4" w:rsidP="00467340">
            <w:pPr>
              <w:pStyle w:val="BodyText"/>
              <w:numPr>
                <w:ilvl w:val="0"/>
                <w:numId w:val="47"/>
              </w:numPr>
              <w:spacing w:before="120" w:after="120"/>
            </w:pPr>
            <w:bookmarkStart w:id="40" w:name="_Ref172454846"/>
          </w:p>
        </w:tc>
        <w:bookmarkEnd w:id="40"/>
        <w:tc>
          <w:tcPr>
            <w:tcW w:w="1884" w:type="dxa"/>
          </w:tcPr>
          <w:p w14:paraId="5ED65901" w14:textId="3FDA77C5" w:rsidR="00BB34E4" w:rsidRDefault="00BB34E4" w:rsidP="00306BCE">
            <w:pPr>
              <w:pStyle w:val="BodyText"/>
              <w:spacing w:before="120" w:after="120"/>
            </w:pPr>
            <w:r>
              <w:rPr>
                <w:bCs/>
              </w:rPr>
              <w:t>Associated Project</w:t>
            </w:r>
          </w:p>
        </w:tc>
        <w:tc>
          <w:tcPr>
            <w:tcW w:w="5864" w:type="dxa"/>
          </w:tcPr>
          <w:p w14:paraId="602164C9" w14:textId="67BBA120" w:rsidR="007E7A89" w:rsidRPr="00A17F6C" w:rsidRDefault="007E7A89" w:rsidP="00306BCE">
            <w:pPr>
              <w:pStyle w:val="BodyText"/>
              <w:spacing w:before="120" w:after="120"/>
            </w:pPr>
            <w:r>
              <w:t>The ‘</w:t>
            </w:r>
            <w:r w:rsidRPr="00011F67">
              <w:rPr>
                <w:i/>
                <w:iCs/>
              </w:rPr>
              <w:t>[</w:t>
            </w:r>
            <w:r w:rsidRPr="00011F67">
              <w:rPr>
                <w:i/>
                <w:iCs/>
                <w:highlight w:val="yellow"/>
              </w:rPr>
              <w:t xml:space="preserve">insert </w:t>
            </w:r>
            <w:r>
              <w:rPr>
                <w:i/>
                <w:iCs/>
                <w:highlight w:val="yellow"/>
              </w:rPr>
              <w:t xml:space="preserve">project </w:t>
            </w:r>
            <w:r w:rsidRPr="00011F67">
              <w:rPr>
                <w:i/>
                <w:iCs/>
                <w:highlight w:val="yellow"/>
              </w:rPr>
              <w:t>name</w:t>
            </w:r>
            <w:r w:rsidRPr="00011F67">
              <w:rPr>
                <w:i/>
                <w:iCs/>
              </w:rPr>
              <w:t>]</w:t>
            </w:r>
            <w:r>
              <w:t xml:space="preserve">’, which </w:t>
            </w:r>
            <w:r w:rsidR="006F59FA">
              <w:t>[</w:t>
            </w:r>
            <w:r>
              <w:t>will be</w:t>
            </w:r>
            <w:r w:rsidR="006F59FA">
              <w:t>] [is]</w:t>
            </w:r>
            <w:r>
              <w:t xml:space="preserve"> a [</w:t>
            </w:r>
            <w:r w:rsidRPr="00592BCA">
              <w:rPr>
                <w:highlight w:val="yellow"/>
              </w:rPr>
              <w:t>insert resource type e.g. wind farm</w:t>
            </w:r>
            <w:r>
              <w:t>] that is co-located with the Project and</w:t>
            </w:r>
            <w:r w:rsidR="00F66A8B">
              <w:t xml:space="preserve"> with an export capacity that is within the Accepted Capacity Tolera</w:t>
            </w:r>
            <w:r w:rsidR="00047951">
              <w:t xml:space="preserve">nce, </w:t>
            </w:r>
            <w:r w:rsidR="00F66A8B">
              <w:t xml:space="preserve">but </w:t>
            </w:r>
            <w:r w:rsidR="009E602D">
              <w:t xml:space="preserve">that, </w:t>
            </w:r>
            <w:r w:rsidR="00F66A8B">
              <w:t>for the purposes of this agreement, excludes the Project and the Shared Infrastructure.</w:t>
            </w:r>
            <w:r w:rsidR="006F59FA" w:rsidRPr="005E1F02">
              <w:t xml:space="preserve"> [</w:t>
            </w:r>
            <w:r w:rsidR="006F59FA" w:rsidRPr="00501A54">
              <w:rPr>
                <w:b/>
                <w:bCs/>
                <w:i/>
                <w:iCs/>
                <w:highlight w:val="lightGray"/>
              </w:rPr>
              <w:t>Note: words in square brackets to be selected based on whether the Associated Project is existing or to be developed together with the Project.</w:t>
            </w:r>
            <w:r w:rsidR="006F59FA" w:rsidRPr="005E1F02">
              <w:t>]</w:t>
            </w:r>
          </w:p>
        </w:tc>
      </w:tr>
      <w:tr w:rsidR="001D6EA9" w:rsidRPr="0006608D" w14:paraId="357ECC94" w14:textId="77777777" w:rsidTr="00382502">
        <w:tc>
          <w:tcPr>
            <w:tcW w:w="496" w:type="dxa"/>
          </w:tcPr>
          <w:p w14:paraId="1AE9DFF6" w14:textId="77777777" w:rsidR="001D6EA9" w:rsidRPr="0006608D" w:rsidRDefault="001D6EA9" w:rsidP="00467340">
            <w:pPr>
              <w:pStyle w:val="BodyText"/>
              <w:numPr>
                <w:ilvl w:val="0"/>
                <w:numId w:val="47"/>
              </w:numPr>
              <w:spacing w:before="120" w:after="120"/>
            </w:pPr>
            <w:bookmarkStart w:id="41" w:name="_Ref172454872"/>
          </w:p>
        </w:tc>
        <w:bookmarkEnd w:id="41"/>
        <w:tc>
          <w:tcPr>
            <w:tcW w:w="1884" w:type="dxa"/>
          </w:tcPr>
          <w:p w14:paraId="1941AFDE" w14:textId="77777777" w:rsidR="001D6EA9" w:rsidRDefault="002305FC" w:rsidP="00306BCE">
            <w:pPr>
              <w:pStyle w:val="BodyText"/>
              <w:spacing w:before="120" w:after="120"/>
            </w:pPr>
            <w:r>
              <w:t xml:space="preserve">AP </w:t>
            </w:r>
            <w:r w:rsidR="001D6EA9">
              <w:t>Maximum Capacity</w:t>
            </w:r>
          </w:p>
        </w:tc>
        <w:tc>
          <w:tcPr>
            <w:tcW w:w="5864" w:type="dxa"/>
          </w:tcPr>
          <w:p w14:paraId="0804A6C7" w14:textId="77777777" w:rsidR="001D6EA9" w:rsidRDefault="001D6EA9" w:rsidP="00306BCE">
            <w:pPr>
              <w:pStyle w:val="Heading8"/>
              <w:numPr>
                <w:ilvl w:val="0"/>
                <w:numId w:val="0"/>
              </w:numPr>
              <w:spacing w:before="120" w:after="120"/>
              <w:ind w:left="28"/>
            </w:pPr>
            <w:r>
              <w:t>[</w:t>
            </w:r>
            <w:r w:rsidRPr="00E47622">
              <w:rPr>
                <w:highlight w:val="yellow"/>
              </w:rPr>
              <w:t>insert</w:t>
            </w:r>
            <w:r>
              <w:t>] MW (being the export capacity of the Associated Project as measured at the Connection Point in AC)</w:t>
            </w:r>
          </w:p>
        </w:tc>
      </w:tr>
      <w:tr w:rsidR="00BB34E4" w:rsidRPr="0006608D" w14:paraId="55D7975E" w14:textId="77777777" w:rsidTr="00382502">
        <w:tc>
          <w:tcPr>
            <w:tcW w:w="496" w:type="dxa"/>
          </w:tcPr>
          <w:p w14:paraId="5C7B0AA7" w14:textId="77777777" w:rsidR="00BB34E4" w:rsidRPr="0006608D" w:rsidRDefault="00BB34E4" w:rsidP="00467340">
            <w:pPr>
              <w:pStyle w:val="BodyText"/>
              <w:numPr>
                <w:ilvl w:val="0"/>
                <w:numId w:val="47"/>
              </w:numPr>
              <w:spacing w:before="120" w:after="120"/>
            </w:pPr>
            <w:bookmarkStart w:id="42" w:name="_Ref172454895"/>
          </w:p>
        </w:tc>
        <w:bookmarkEnd w:id="42"/>
        <w:tc>
          <w:tcPr>
            <w:tcW w:w="1884" w:type="dxa"/>
          </w:tcPr>
          <w:p w14:paraId="77548E0B" w14:textId="77344E03" w:rsidR="00BB34E4" w:rsidRDefault="004D16BF" w:rsidP="00306BCE">
            <w:pPr>
              <w:pStyle w:val="BodyText"/>
              <w:spacing w:before="120" w:after="120"/>
            </w:pPr>
            <w:r>
              <w:t>Accepted Capacity Tolerance</w:t>
            </w:r>
          </w:p>
        </w:tc>
        <w:tc>
          <w:tcPr>
            <w:tcW w:w="5864" w:type="dxa"/>
          </w:tcPr>
          <w:p w14:paraId="2AE2B21C" w14:textId="2CA1CBEB" w:rsidR="00BB34E4" w:rsidRDefault="004D16BF" w:rsidP="00131021">
            <w:pPr>
              <w:pStyle w:val="BodyText"/>
              <w:spacing w:before="120" w:after="120"/>
            </w:pPr>
            <w:r>
              <w:t xml:space="preserve">An export capacity that is equal to or exceeding 95%, but not exceeding 100%, of the </w:t>
            </w:r>
            <w:r w:rsidR="002305FC">
              <w:t xml:space="preserve">AP </w:t>
            </w:r>
            <w:r>
              <w:t>Maximum Capacity.</w:t>
            </w:r>
          </w:p>
        </w:tc>
      </w:tr>
      <w:tr w:rsidR="00BB34E4" w:rsidRPr="0006608D" w14:paraId="2DC2F73F" w14:textId="77777777" w:rsidTr="00792B2E">
        <w:tc>
          <w:tcPr>
            <w:tcW w:w="8244" w:type="dxa"/>
            <w:gridSpan w:val="3"/>
            <w:shd w:val="clear" w:color="auto" w:fill="D9D9D9" w:themeFill="background1" w:themeFillShade="D9"/>
          </w:tcPr>
          <w:p w14:paraId="4AD6CEA9" w14:textId="77777777" w:rsidR="00BB34E4" w:rsidRPr="00EC07E2" w:rsidRDefault="00BB34E4" w:rsidP="00DB5156">
            <w:pPr>
              <w:pStyle w:val="BodyText"/>
              <w:keepNext/>
              <w:spacing w:before="120" w:after="120"/>
              <w:rPr>
                <w:b/>
                <w:bCs/>
              </w:rPr>
            </w:pPr>
            <w:r w:rsidRPr="00EC07E2">
              <w:rPr>
                <w:b/>
                <w:bCs/>
              </w:rPr>
              <w:lastRenderedPageBreak/>
              <w:t>Term</w:t>
            </w:r>
          </w:p>
        </w:tc>
      </w:tr>
      <w:tr w:rsidR="008910DE" w:rsidRPr="0006608D" w14:paraId="20243286" w14:textId="77777777" w:rsidTr="00382502">
        <w:tc>
          <w:tcPr>
            <w:tcW w:w="496" w:type="dxa"/>
          </w:tcPr>
          <w:p w14:paraId="2B93FB2A" w14:textId="77777777" w:rsidR="008910DE" w:rsidRPr="0023535B" w:rsidRDefault="008910DE" w:rsidP="00467340">
            <w:pPr>
              <w:pStyle w:val="BodyText"/>
              <w:numPr>
                <w:ilvl w:val="0"/>
                <w:numId w:val="47"/>
              </w:numPr>
              <w:spacing w:before="120" w:after="120"/>
            </w:pPr>
            <w:bookmarkStart w:id="43" w:name="_Ref172454921"/>
          </w:p>
        </w:tc>
        <w:bookmarkEnd w:id="43"/>
        <w:tc>
          <w:tcPr>
            <w:tcW w:w="1884" w:type="dxa"/>
          </w:tcPr>
          <w:p w14:paraId="6717347A" w14:textId="77777777" w:rsidR="008910DE" w:rsidRPr="0023535B" w:rsidRDefault="06AC912F" w:rsidP="00306BCE">
            <w:pPr>
              <w:pStyle w:val="BodyText"/>
              <w:spacing w:before="120" w:after="120"/>
            </w:pPr>
            <w:r w:rsidRPr="00792B2E">
              <w:t>Final Support Commencement Date</w:t>
            </w:r>
          </w:p>
        </w:tc>
        <w:tc>
          <w:tcPr>
            <w:tcW w:w="5864" w:type="dxa"/>
          </w:tcPr>
          <w:p w14:paraId="321D5624" w14:textId="5618AF8A" w:rsidR="00472A10" w:rsidRDefault="06AC912F" w:rsidP="00306BCE">
            <w:pPr>
              <w:pStyle w:val="BodyText"/>
              <w:spacing w:before="120" w:after="120"/>
            </w:pPr>
            <w:r>
              <w:t xml:space="preserve"> </w:t>
            </w:r>
            <w:r w:rsidRPr="00792B2E">
              <w:t>[</w:t>
            </w:r>
            <w:r w:rsidRPr="008C2E11">
              <w:rPr>
                <w:highlight w:val="yellow"/>
              </w:rPr>
              <w:t>insert</w:t>
            </w:r>
            <w:r w:rsidRPr="008C2E11">
              <w:t>]</w:t>
            </w:r>
            <w:r w:rsidR="00736E18">
              <w:t>.</w:t>
            </w:r>
            <w:r w:rsidR="00306BCE">
              <w:t xml:space="preserve"> </w:t>
            </w:r>
          </w:p>
          <w:p w14:paraId="73D07BA4" w14:textId="3AEB79E3" w:rsidR="00736E18" w:rsidRPr="008910DE" w:rsidRDefault="00736E18" w:rsidP="00306BCE">
            <w:pPr>
              <w:pStyle w:val="BodyText"/>
              <w:spacing w:before="120" w:after="120"/>
            </w:pPr>
            <w:r>
              <w:t>[</w:t>
            </w:r>
            <w:r w:rsidRPr="008C2E11">
              <w:rPr>
                <w:b/>
                <w:bCs/>
                <w:i/>
                <w:iCs/>
                <w:highlight w:val="lightGray"/>
              </w:rPr>
              <w:t xml:space="preserve">Note: </w:t>
            </w:r>
            <w:r w:rsidR="00AA6C77" w:rsidRPr="008C2E11">
              <w:rPr>
                <w:b/>
                <w:bCs/>
                <w:i/>
                <w:iCs/>
                <w:highlight w:val="lightGray"/>
              </w:rPr>
              <w:t xml:space="preserve">the date that is bid by the </w:t>
            </w:r>
            <w:r w:rsidR="009E602D">
              <w:rPr>
                <w:b/>
                <w:bCs/>
                <w:i/>
                <w:iCs/>
                <w:highlight w:val="lightGray"/>
              </w:rPr>
              <w:t>P</w:t>
            </w:r>
            <w:r w:rsidR="00AA6C77" w:rsidRPr="008C2E11">
              <w:rPr>
                <w:b/>
                <w:bCs/>
                <w:i/>
                <w:iCs/>
                <w:highlight w:val="lightGray"/>
              </w:rPr>
              <w:t>roponent as the COD Sunset Date will be included as the Final Support Commencement Date. The Final Support Commencement Date is the last date by which Support must commence</w:t>
            </w:r>
            <w:r w:rsidR="00AA6C77" w:rsidRPr="00666ED4">
              <w:rPr>
                <w:b/>
                <w:bCs/>
                <w:i/>
                <w:iCs/>
                <w:highlight w:val="lightGray"/>
              </w:rPr>
              <w:t xml:space="preserve"> under this agreement and cannot be extended under this agreement</w:t>
            </w:r>
            <w:r w:rsidR="00C11B2D" w:rsidRPr="00666ED4">
              <w:rPr>
                <w:b/>
                <w:bCs/>
                <w:i/>
                <w:iCs/>
                <w:highlight w:val="lightGray"/>
              </w:rPr>
              <w:t>.</w:t>
            </w:r>
            <w:r w:rsidR="0038318C" w:rsidRPr="00666ED4">
              <w:rPr>
                <w:b/>
                <w:bCs/>
                <w:i/>
                <w:iCs/>
                <w:highlight w:val="lightGray"/>
              </w:rPr>
              <w:t xml:space="preserve"> The Support Period may commence prior to the making of Support Payments due to the lack of assignment of Capacity Credits</w:t>
            </w:r>
            <w:r w:rsidR="00D47EFE" w:rsidRPr="00666ED4">
              <w:rPr>
                <w:b/>
                <w:bCs/>
                <w:i/>
                <w:iCs/>
                <w:highlight w:val="lightGray"/>
              </w:rPr>
              <w:t xml:space="preserve"> or non-achievement o</w:t>
            </w:r>
            <w:r w:rsidR="00D47EFE" w:rsidRPr="00666ED4">
              <w:rPr>
                <w:b/>
                <w:bCs/>
                <w:i/>
                <w:iCs/>
                <w:highlight w:val="lightGray"/>
                <w:shd w:val="clear" w:color="auto" w:fill="D9D9D9" w:themeFill="background1" w:themeFillShade="D9"/>
              </w:rPr>
              <w:t>f COD</w:t>
            </w:r>
            <w:r w:rsidR="0038318C" w:rsidRPr="00666ED4">
              <w:rPr>
                <w:b/>
                <w:bCs/>
                <w:i/>
                <w:iCs/>
                <w:highlight w:val="lightGray"/>
                <w:shd w:val="clear" w:color="auto" w:fill="D9D9D9" w:themeFill="background1" w:themeFillShade="D9"/>
              </w:rPr>
              <w:t>.</w:t>
            </w:r>
            <w:r w:rsidR="003F4015" w:rsidRPr="00666ED4">
              <w:rPr>
                <w:b/>
                <w:bCs/>
                <w:i/>
                <w:iCs/>
                <w:highlight w:val="lightGray"/>
                <w:shd w:val="clear" w:color="auto" w:fill="D9D9D9" w:themeFill="background1" w:themeFillShade="D9"/>
              </w:rPr>
              <w:t xml:space="preserve"> </w:t>
            </w:r>
          </w:p>
        </w:tc>
      </w:tr>
      <w:tr w:rsidR="00BB34E4" w:rsidRPr="0006608D" w14:paraId="4CB2E3D6" w14:textId="77777777" w:rsidTr="00382502">
        <w:tc>
          <w:tcPr>
            <w:tcW w:w="496" w:type="dxa"/>
          </w:tcPr>
          <w:p w14:paraId="27B30EC8" w14:textId="77777777" w:rsidR="00BB34E4" w:rsidRPr="0023535B" w:rsidRDefault="00BB34E4" w:rsidP="00467340">
            <w:pPr>
              <w:pStyle w:val="BodyText"/>
              <w:numPr>
                <w:ilvl w:val="0"/>
                <w:numId w:val="47"/>
              </w:numPr>
              <w:spacing w:before="120" w:after="120"/>
            </w:pPr>
            <w:bookmarkStart w:id="44" w:name="_Ref_ContractCompanion_9kb9Ur3DE"/>
            <w:bookmarkStart w:id="45" w:name="_Ref172455240"/>
            <w:bookmarkEnd w:id="44"/>
          </w:p>
        </w:tc>
        <w:bookmarkEnd w:id="45"/>
        <w:tc>
          <w:tcPr>
            <w:tcW w:w="1884" w:type="dxa"/>
          </w:tcPr>
          <w:p w14:paraId="1B4AC8CE" w14:textId="77777777" w:rsidR="00BB34E4" w:rsidRPr="0023535B" w:rsidRDefault="00BB34E4" w:rsidP="00306BCE">
            <w:pPr>
              <w:pStyle w:val="BodyText"/>
              <w:spacing w:before="120" w:after="120"/>
            </w:pPr>
            <w:r w:rsidRPr="0023535B">
              <w:t>Final Support End Date</w:t>
            </w:r>
          </w:p>
        </w:tc>
        <w:tc>
          <w:tcPr>
            <w:tcW w:w="5864" w:type="dxa"/>
          </w:tcPr>
          <w:p w14:paraId="1F063884" w14:textId="77777777" w:rsidR="00852853" w:rsidRDefault="06AC912F" w:rsidP="00306BCE">
            <w:pPr>
              <w:pStyle w:val="BodyText"/>
              <w:spacing w:before="120" w:after="120"/>
            </w:pPr>
            <w:r w:rsidRPr="00792B2E">
              <w:t>The date that is [</w:t>
            </w:r>
            <w:r w:rsidRPr="00131021">
              <w:rPr>
                <w:highlight w:val="yellow"/>
              </w:rPr>
              <w:t>insert</w:t>
            </w:r>
            <w:r w:rsidRPr="00792B2E">
              <w:t>] years after the Support Start Date.</w:t>
            </w:r>
            <w:r>
              <w:t xml:space="preserve"> [</w:t>
            </w:r>
            <w:r w:rsidRPr="06AC912F">
              <w:rPr>
                <w:b/>
                <w:bCs/>
                <w:i/>
                <w:iCs/>
                <w:highlight w:val="lightGray"/>
              </w:rPr>
              <w:t>Note: the permitted value for this bid variable is up to a maximum of 15 years.</w:t>
            </w:r>
            <w:r>
              <w:t>]</w:t>
            </w:r>
          </w:p>
        </w:tc>
      </w:tr>
      <w:tr w:rsidR="00BB34E4" w:rsidRPr="0006608D" w:rsidDel="00D04D5C" w14:paraId="4FA35A4C" w14:textId="77777777" w:rsidTr="00792B2E">
        <w:tc>
          <w:tcPr>
            <w:tcW w:w="8244" w:type="dxa"/>
            <w:gridSpan w:val="3"/>
            <w:shd w:val="clear" w:color="auto" w:fill="D9D9D9" w:themeFill="background1" w:themeFillShade="D9"/>
          </w:tcPr>
          <w:p w14:paraId="05DB7850" w14:textId="77777777" w:rsidR="00BB34E4" w:rsidDel="00D04D5C" w:rsidRDefault="00BB34E4" w:rsidP="00131021">
            <w:pPr>
              <w:pStyle w:val="BodyText"/>
              <w:spacing w:before="120" w:after="120"/>
            </w:pPr>
            <w:r w:rsidRPr="00C707E9">
              <w:rPr>
                <w:b/>
                <w:bCs/>
              </w:rPr>
              <w:t>Delivery dates</w:t>
            </w:r>
          </w:p>
        </w:tc>
      </w:tr>
      <w:tr w:rsidR="00BB34E4" w:rsidRPr="0006608D" w:rsidDel="00D04D5C" w14:paraId="6B9F6368" w14:textId="77777777" w:rsidTr="00382502">
        <w:tc>
          <w:tcPr>
            <w:tcW w:w="496" w:type="dxa"/>
          </w:tcPr>
          <w:p w14:paraId="48CBE927" w14:textId="77777777" w:rsidR="00BB34E4" w:rsidRPr="0006608D" w:rsidDel="00D04D5C" w:rsidRDefault="00BB34E4" w:rsidP="00467340">
            <w:pPr>
              <w:pStyle w:val="BodyText"/>
              <w:numPr>
                <w:ilvl w:val="0"/>
                <w:numId w:val="47"/>
              </w:numPr>
              <w:spacing w:before="120" w:after="120"/>
            </w:pPr>
            <w:bookmarkStart w:id="46" w:name="_Ref159256658"/>
          </w:p>
        </w:tc>
        <w:bookmarkEnd w:id="46"/>
        <w:tc>
          <w:tcPr>
            <w:tcW w:w="1884" w:type="dxa"/>
          </w:tcPr>
          <w:p w14:paraId="51BC6B50" w14:textId="77777777" w:rsidR="00BB34E4" w:rsidRPr="00E051C9" w:rsidDel="00E740A6" w:rsidRDefault="00BB34E4" w:rsidP="00306BCE">
            <w:pPr>
              <w:pStyle w:val="BodyText"/>
              <w:spacing w:before="120" w:after="120"/>
            </w:pPr>
            <w:r>
              <w:t>Milestones and Milestone Date</w:t>
            </w:r>
            <w:r w:rsidR="000F2F05">
              <w:t>s</w:t>
            </w:r>
          </w:p>
        </w:tc>
        <w:tc>
          <w:tcPr>
            <w:tcW w:w="5864" w:type="dxa"/>
          </w:tcPr>
          <w:p w14:paraId="446DB65A" w14:textId="77777777" w:rsidR="00BB34E4" w:rsidRDefault="00BB34E4" w:rsidP="00306BCE">
            <w:pPr>
              <w:pStyle w:val="BodyText"/>
              <w:spacing w:after="0"/>
              <w:rPr>
                <w:highlight w:val="yellow"/>
              </w:rPr>
            </w:pPr>
          </w:p>
          <w:tbl>
            <w:tblPr>
              <w:tblStyle w:val="TableGrid"/>
              <w:tblW w:w="0" w:type="auto"/>
              <w:tblLook w:val="04A0" w:firstRow="1" w:lastRow="0" w:firstColumn="1" w:lastColumn="0" w:noHBand="0" w:noVBand="1"/>
            </w:tblPr>
            <w:tblGrid>
              <w:gridCol w:w="767"/>
              <w:gridCol w:w="3401"/>
              <w:gridCol w:w="1271"/>
            </w:tblGrid>
            <w:tr w:rsidR="00FF4292" w:rsidRPr="0086053F" w14:paraId="223ACD81" w14:textId="77777777" w:rsidTr="00131021">
              <w:trPr>
                <w:trHeight w:val="300"/>
                <w:tblHeader/>
              </w:trPr>
              <w:tc>
                <w:tcPr>
                  <w:tcW w:w="767" w:type="dxa"/>
                  <w:shd w:val="clear" w:color="auto" w:fill="D9D9D9" w:themeFill="background1" w:themeFillShade="D9"/>
                </w:tcPr>
                <w:p w14:paraId="3FF96FD0" w14:textId="77777777" w:rsidR="00FF4292" w:rsidRPr="00E56557" w:rsidRDefault="00FF4292" w:rsidP="00131021">
                  <w:pPr>
                    <w:pStyle w:val="BodyText"/>
                    <w:pBdr>
                      <w:top w:val="single" w:sz="6" w:space="2" w:color="auto"/>
                    </w:pBdr>
                    <w:spacing w:before="120" w:after="120"/>
                    <w:rPr>
                      <w:bCs/>
                    </w:rPr>
                  </w:pPr>
                </w:p>
              </w:tc>
              <w:tc>
                <w:tcPr>
                  <w:tcW w:w="3401" w:type="dxa"/>
                  <w:shd w:val="clear" w:color="auto" w:fill="D9D9D9" w:themeFill="background1" w:themeFillShade="D9"/>
                </w:tcPr>
                <w:p w14:paraId="5F436596" w14:textId="77777777" w:rsidR="00FF4292" w:rsidRPr="00E56557" w:rsidRDefault="06AC912F" w:rsidP="00131021">
                  <w:pPr>
                    <w:pStyle w:val="BodyText"/>
                    <w:pBdr>
                      <w:top w:val="single" w:sz="6" w:space="2" w:color="auto"/>
                    </w:pBdr>
                    <w:spacing w:before="120" w:after="120"/>
                    <w:rPr>
                      <w:bCs/>
                    </w:rPr>
                  </w:pPr>
                  <w:r w:rsidRPr="00131021">
                    <w:rPr>
                      <w:b/>
                      <w:bCs/>
                    </w:rPr>
                    <w:t>Milestone</w:t>
                  </w:r>
                </w:p>
              </w:tc>
              <w:tc>
                <w:tcPr>
                  <w:tcW w:w="1271" w:type="dxa"/>
                  <w:shd w:val="clear" w:color="auto" w:fill="D9D9D9" w:themeFill="background1" w:themeFillShade="D9"/>
                </w:tcPr>
                <w:p w14:paraId="379D2254" w14:textId="77777777" w:rsidR="00FF4292" w:rsidRPr="00E56557" w:rsidRDefault="06AC912F" w:rsidP="00131021">
                  <w:pPr>
                    <w:pStyle w:val="BodyText"/>
                    <w:pBdr>
                      <w:top w:val="single" w:sz="6" w:space="2" w:color="auto"/>
                    </w:pBdr>
                    <w:spacing w:before="120" w:after="120"/>
                    <w:rPr>
                      <w:bCs/>
                    </w:rPr>
                  </w:pPr>
                  <w:r w:rsidRPr="00131021">
                    <w:rPr>
                      <w:b/>
                      <w:bCs/>
                    </w:rPr>
                    <w:t>Milestone Date</w:t>
                  </w:r>
                </w:p>
              </w:tc>
            </w:tr>
            <w:tr w:rsidR="00FF4292" w:rsidRPr="0086053F" w14:paraId="510175A3" w14:textId="77777777" w:rsidTr="00131021">
              <w:trPr>
                <w:trHeight w:val="300"/>
              </w:trPr>
              <w:tc>
                <w:tcPr>
                  <w:tcW w:w="767" w:type="dxa"/>
                </w:tcPr>
                <w:p w14:paraId="44EA914C" w14:textId="77777777" w:rsidR="00FF4292" w:rsidRPr="00792B2E" w:rsidRDefault="00FF4292" w:rsidP="00467340">
                  <w:pPr>
                    <w:pStyle w:val="Heading8"/>
                    <w:numPr>
                      <w:ilvl w:val="7"/>
                      <w:numId w:val="62"/>
                    </w:numPr>
                    <w:tabs>
                      <w:tab w:val="clear" w:pos="1474"/>
                    </w:tabs>
                    <w:spacing w:before="120" w:after="120"/>
                    <w:ind w:left="737" w:hanging="432"/>
                  </w:pPr>
                </w:p>
              </w:tc>
              <w:tc>
                <w:tcPr>
                  <w:tcW w:w="3401" w:type="dxa"/>
                </w:tcPr>
                <w:p w14:paraId="75D4FCBA" w14:textId="77777777" w:rsidR="00FF4292" w:rsidRPr="00792B2E" w:rsidRDefault="06AC912F" w:rsidP="00306BCE">
                  <w:pPr>
                    <w:pStyle w:val="BodyText"/>
                    <w:spacing w:before="120" w:after="120"/>
                  </w:pPr>
                  <w:r w:rsidRPr="00792B2E">
                    <w:t>Project Operator securing all Tenure required for the Project.</w:t>
                  </w:r>
                </w:p>
              </w:tc>
              <w:tc>
                <w:tcPr>
                  <w:tcW w:w="1271" w:type="dxa"/>
                </w:tcPr>
                <w:p w14:paraId="06F06FE6" w14:textId="77777777" w:rsidR="00FF4292" w:rsidRPr="00F9089B" w:rsidRDefault="06AC912F" w:rsidP="00306BCE">
                  <w:pPr>
                    <w:pStyle w:val="BodyText"/>
                    <w:spacing w:before="120" w:after="120"/>
                  </w:pPr>
                  <w:r>
                    <w:t>[</w:t>
                  </w:r>
                  <w:r w:rsidRPr="06AC912F">
                    <w:rPr>
                      <w:i/>
                      <w:iCs/>
                      <w:highlight w:val="yellow"/>
                    </w:rPr>
                    <w:t>insert</w:t>
                  </w:r>
                  <w:r>
                    <w:t>]</w:t>
                  </w:r>
                </w:p>
              </w:tc>
            </w:tr>
            <w:tr w:rsidR="00FF4292" w:rsidRPr="0086053F" w14:paraId="7AE331E6" w14:textId="77777777" w:rsidTr="00131021">
              <w:trPr>
                <w:trHeight w:val="300"/>
              </w:trPr>
              <w:tc>
                <w:tcPr>
                  <w:tcW w:w="767" w:type="dxa"/>
                </w:tcPr>
                <w:p w14:paraId="400AD910" w14:textId="77777777" w:rsidR="00FF4292" w:rsidRPr="00792B2E" w:rsidRDefault="00FF4292" w:rsidP="00467340">
                  <w:pPr>
                    <w:pStyle w:val="Heading8"/>
                    <w:numPr>
                      <w:ilvl w:val="7"/>
                      <w:numId w:val="62"/>
                    </w:numPr>
                    <w:tabs>
                      <w:tab w:val="clear" w:pos="1474"/>
                    </w:tabs>
                    <w:spacing w:before="120" w:after="120"/>
                    <w:ind w:left="737" w:hanging="432"/>
                  </w:pPr>
                </w:p>
              </w:tc>
              <w:tc>
                <w:tcPr>
                  <w:tcW w:w="3401" w:type="dxa"/>
                </w:tcPr>
                <w:p w14:paraId="7B361566" w14:textId="4E2D37E7" w:rsidR="00FF4292" w:rsidRPr="00792B2E" w:rsidRDefault="06AC912F" w:rsidP="00306BCE">
                  <w:pPr>
                    <w:pStyle w:val="BodyText"/>
                    <w:spacing w:before="120" w:after="120"/>
                  </w:pPr>
                  <w:r w:rsidRPr="00792B2E">
                    <w:t xml:space="preserve">Project Operator obtaining all Tier 1 Planning Approvals for the Project </w:t>
                  </w:r>
                  <w:r w:rsidR="009E602D">
                    <w:t>that</w:t>
                  </w:r>
                  <w:r w:rsidR="009E602D" w:rsidRPr="00792B2E">
                    <w:t xml:space="preserve"> </w:t>
                  </w:r>
                  <w:r w:rsidRPr="00792B2E">
                    <w:t>are required to commence works.</w:t>
                  </w:r>
                </w:p>
              </w:tc>
              <w:tc>
                <w:tcPr>
                  <w:tcW w:w="1271" w:type="dxa"/>
                </w:tcPr>
                <w:p w14:paraId="64DFDB0B" w14:textId="77777777" w:rsidR="00FF4292" w:rsidRPr="00F9089B" w:rsidRDefault="06AC912F" w:rsidP="00306BCE">
                  <w:pPr>
                    <w:pStyle w:val="BodyText"/>
                    <w:spacing w:before="120" w:after="120"/>
                  </w:pPr>
                  <w:r>
                    <w:t>[</w:t>
                  </w:r>
                  <w:r w:rsidRPr="06AC912F">
                    <w:rPr>
                      <w:i/>
                      <w:iCs/>
                      <w:highlight w:val="yellow"/>
                    </w:rPr>
                    <w:t>insert</w:t>
                  </w:r>
                  <w:r>
                    <w:t>]</w:t>
                  </w:r>
                </w:p>
              </w:tc>
            </w:tr>
            <w:tr w:rsidR="0021710E" w:rsidRPr="0086053F" w14:paraId="1F04F1C1" w14:textId="77777777" w:rsidTr="00131021">
              <w:trPr>
                <w:trHeight w:val="300"/>
              </w:trPr>
              <w:tc>
                <w:tcPr>
                  <w:tcW w:w="767" w:type="dxa"/>
                </w:tcPr>
                <w:p w14:paraId="78FE3CE3" w14:textId="77777777" w:rsidR="0021710E" w:rsidRPr="00792B2E" w:rsidRDefault="0021710E" w:rsidP="00467340">
                  <w:pPr>
                    <w:pStyle w:val="Heading8"/>
                    <w:numPr>
                      <w:ilvl w:val="7"/>
                      <w:numId w:val="62"/>
                    </w:numPr>
                    <w:tabs>
                      <w:tab w:val="clear" w:pos="1474"/>
                    </w:tabs>
                    <w:spacing w:before="120" w:after="120"/>
                    <w:ind w:left="737" w:hanging="432"/>
                  </w:pPr>
                </w:p>
              </w:tc>
              <w:tc>
                <w:tcPr>
                  <w:tcW w:w="3401" w:type="dxa"/>
                </w:tcPr>
                <w:p w14:paraId="4C72C5E1" w14:textId="77777777" w:rsidR="0021710E" w:rsidRPr="00792B2E" w:rsidRDefault="0021710E" w:rsidP="00306BCE">
                  <w:pPr>
                    <w:pStyle w:val="BodyText"/>
                    <w:spacing w:before="120" w:after="120"/>
                  </w:pPr>
                  <w:r>
                    <w:t xml:space="preserve">If applicable (in accordance with Chapter 3A of the WEM Rules), Project Operator being issued with an </w:t>
                  </w:r>
                  <w:r w:rsidRPr="0021710E">
                    <w:t>Approval to Generate Notification</w:t>
                  </w:r>
                  <w:r>
                    <w:t xml:space="preserve"> (as defined in the WEM Rules) in respect of the Project.</w:t>
                  </w:r>
                </w:p>
              </w:tc>
              <w:tc>
                <w:tcPr>
                  <w:tcW w:w="1271" w:type="dxa"/>
                </w:tcPr>
                <w:p w14:paraId="6A1E147D" w14:textId="77777777" w:rsidR="0021710E" w:rsidRDefault="0021710E" w:rsidP="00306BCE">
                  <w:pPr>
                    <w:pStyle w:val="BodyText"/>
                    <w:spacing w:before="120" w:after="120"/>
                  </w:pPr>
                  <w:r>
                    <w:t>[</w:t>
                  </w:r>
                  <w:r w:rsidRPr="06AC912F">
                    <w:rPr>
                      <w:i/>
                      <w:iCs/>
                      <w:highlight w:val="yellow"/>
                    </w:rPr>
                    <w:t>insert</w:t>
                  </w:r>
                  <w:r>
                    <w:t>]</w:t>
                  </w:r>
                </w:p>
              </w:tc>
            </w:tr>
            <w:tr w:rsidR="00FF4292" w:rsidRPr="0086053F" w14:paraId="262585B0" w14:textId="77777777" w:rsidTr="00131021">
              <w:trPr>
                <w:trHeight w:val="300"/>
              </w:trPr>
              <w:tc>
                <w:tcPr>
                  <w:tcW w:w="767" w:type="dxa"/>
                </w:tcPr>
                <w:p w14:paraId="1BBB33A3" w14:textId="77777777" w:rsidR="00FF4292" w:rsidRPr="00792B2E" w:rsidRDefault="00FF4292" w:rsidP="00467340">
                  <w:pPr>
                    <w:pStyle w:val="Heading8"/>
                    <w:numPr>
                      <w:ilvl w:val="7"/>
                      <w:numId w:val="62"/>
                    </w:numPr>
                    <w:tabs>
                      <w:tab w:val="clear" w:pos="1474"/>
                    </w:tabs>
                    <w:spacing w:before="120" w:after="120"/>
                    <w:ind w:left="737" w:hanging="432"/>
                  </w:pPr>
                </w:p>
              </w:tc>
              <w:tc>
                <w:tcPr>
                  <w:tcW w:w="3401" w:type="dxa"/>
                </w:tcPr>
                <w:p w14:paraId="77B8A25E" w14:textId="56C9AEDA" w:rsidR="00FF4292" w:rsidRPr="008E4A1B" w:rsidRDefault="06AC912F" w:rsidP="00306BCE">
                  <w:pPr>
                    <w:pStyle w:val="BodyText"/>
                    <w:spacing w:before="120" w:after="120"/>
                    <w:rPr>
                      <w:highlight w:val="green"/>
                    </w:rPr>
                  </w:pPr>
                  <w:r w:rsidRPr="000A07AA">
                    <w:t xml:space="preserve">Project Operator obtaining an offer to connect (on terms acceptable to Project Operator) from </w:t>
                  </w:r>
                  <w:r w:rsidR="004E523B">
                    <w:t xml:space="preserve">Western Power </w:t>
                  </w:r>
                  <w:r w:rsidRPr="000A07AA">
                    <w:t>in respect of the Project.</w:t>
                  </w:r>
                </w:p>
              </w:tc>
              <w:tc>
                <w:tcPr>
                  <w:tcW w:w="1271" w:type="dxa"/>
                </w:tcPr>
                <w:p w14:paraId="0139EC29" w14:textId="77777777" w:rsidR="00FF4292" w:rsidRPr="00F9089B" w:rsidRDefault="06AC912F" w:rsidP="00306BCE">
                  <w:pPr>
                    <w:pStyle w:val="BodyText"/>
                    <w:spacing w:before="120" w:after="120"/>
                  </w:pPr>
                  <w:r>
                    <w:t>[</w:t>
                  </w:r>
                  <w:r w:rsidRPr="06AC912F">
                    <w:rPr>
                      <w:i/>
                      <w:iCs/>
                      <w:highlight w:val="yellow"/>
                    </w:rPr>
                    <w:t>insert</w:t>
                  </w:r>
                  <w:r>
                    <w:t>]</w:t>
                  </w:r>
                </w:p>
              </w:tc>
            </w:tr>
            <w:tr w:rsidR="00FF4292" w:rsidRPr="0086053F" w14:paraId="13284327" w14:textId="77777777" w:rsidTr="00131021">
              <w:trPr>
                <w:trHeight w:val="300"/>
              </w:trPr>
              <w:tc>
                <w:tcPr>
                  <w:tcW w:w="767" w:type="dxa"/>
                </w:tcPr>
                <w:p w14:paraId="08866B89" w14:textId="77777777" w:rsidR="00FF4292" w:rsidRPr="00792B2E" w:rsidRDefault="00FF4292" w:rsidP="00467340">
                  <w:pPr>
                    <w:pStyle w:val="Heading8"/>
                    <w:numPr>
                      <w:ilvl w:val="7"/>
                      <w:numId w:val="62"/>
                    </w:numPr>
                    <w:tabs>
                      <w:tab w:val="clear" w:pos="1474"/>
                    </w:tabs>
                    <w:spacing w:before="120" w:after="120"/>
                    <w:ind w:left="737" w:hanging="432"/>
                  </w:pPr>
                  <w:bookmarkStart w:id="47" w:name="_Ref167912735"/>
                </w:p>
              </w:tc>
              <w:bookmarkEnd w:id="47"/>
              <w:tc>
                <w:tcPr>
                  <w:tcW w:w="3401" w:type="dxa"/>
                </w:tcPr>
                <w:p w14:paraId="27D82766" w14:textId="77777777" w:rsidR="00FF4292" w:rsidRPr="00792B2E" w:rsidRDefault="06AC912F" w:rsidP="00306BCE">
                  <w:pPr>
                    <w:pStyle w:val="BodyText"/>
                    <w:spacing w:before="120" w:after="120"/>
                  </w:pPr>
                  <w:r w:rsidRPr="00792B2E">
                    <w:t>Project Operator achieving Financial Close in respect of the Project.</w:t>
                  </w:r>
                </w:p>
              </w:tc>
              <w:tc>
                <w:tcPr>
                  <w:tcW w:w="1271" w:type="dxa"/>
                </w:tcPr>
                <w:p w14:paraId="2A6C2DDD" w14:textId="77777777" w:rsidR="00FF4292" w:rsidRPr="00F9089B" w:rsidRDefault="06AC912F" w:rsidP="00306BCE">
                  <w:pPr>
                    <w:pStyle w:val="BodyText"/>
                    <w:spacing w:before="120" w:after="120"/>
                  </w:pPr>
                  <w:r>
                    <w:t>[</w:t>
                  </w:r>
                  <w:r w:rsidRPr="06AC912F">
                    <w:rPr>
                      <w:i/>
                      <w:iCs/>
                      <w:highlight w:val="yellow"/>
                    </w:rPr>
                    <w:t>insert</w:t>
                  </w:r>
                  <w:r>
                    <w:t>]</w:t>
                  </w:r>
                </w:p>
              </w:tc>
            </w:tr>
          </w:tbl>
          <w:p w14:paraId="0AA4F26B" w14:textId="77777777" w:rsidR="00BB34E4" w:rsidRDefault="000D58A8" w:rsidP="00306BCE">
            <w:pPr>
              <w:pStyle w:val="BodyText"/>
              <w:spacing w:before="240" w:after="120"/>
            </w:pPr>
            <w:r>
              <w:t>A</w:t>
            </w:r>
            <w:r w:rsidR="00BB34E4" w:rsidRPr="00A93584">
              <w:t xml:space="preserve"> Milestone Date may be extended under clause</w:t>
            </w:r>
            <w:r>
              <w:t>s</w:t>
            </w:r>
            <w:r w:rsidR="00BB34E4">
              <w:t xml:space="preserve"> </w:t>
            </w:r>
            <w:r>
              <w:fldChar w:fldCharType="begin"/>
            </w:r>
            <w:r>
              <w:instrText xml:space="preserve"> REF _Ref165020408 \w \h </w:instrText>
            </w:r>
            <w:r>
              <w:fldChar w:fldCharType="separate"/>
            </w:r>
            <w:r w:rsidR="00210485">
              <w:t>5.2</w:t>
            </w:r>
            <w:r>
              <w:fldChar w:fldCharType="end"/>
            </w:r>
            <w:r>
              <w:t xml:space="preserve"> (“</w:t>
            </w:r>
            <w:r>
              <w:fldChar w:fldCharType="begin"/>
            </w:r>
            <w:r>
              <w:instrText xml:space="preserve">  REF _Ref165020408 \h </w:instrText>
            </w:r>
            <w:r>
              <w:fldChar w:fldCharType="separate"/>
            </w:r>
            <w:r w:rsidR="00210485">
              <w:t>Extension for Force Majeure Events prior to Financial Close</w:t>
            </w:r>
            <w:r>
              <w:fldChar w:fldCharType="end"/>
            </w:r>
            <w:r>
              <w:t xml:space="preserve">”) and </w:t>
            </w:r>
            <w:r w:rsidR="00BB34E4">
              <w:fldChar w:fldCharType="begin"/>
            </w:r>
            <w:r w:rsidR="00BB34E4">
              <w:instrText xml:space="preserve"> REF _Ref103281885 \w \h  \* MERGEFORMAT </w:instrText>
            </w:r>
            <w:r w:rsidR="00BB34E4">
              <w:fldChar w:fldCharType="separate"/>
            </w:r>
            <w:r w:rsidR="00210485">
              <w:t>5.3</w:t>
            </w:r>
            <w:r w:rsidR="00BB34E4">
              <w:fldChar w:fldCharType="end"/>
            </w:r>
            <w:r w:rsidR="00BB34E4">
              <w:t xml:space="preserve"> (“</w:t>
            </w:r>
            <w:r w:rsidR="00BB34E4">
              <w:fldChar w:fldCharType="begin"/>
            </w:r>
            <w:r w:rsidR="00BB34E4">
              <w:instrText xml:space="preserve">  REF _Ref103281885 \h  \* MERGEFORMAT </w:instrText>
            </w:r>
            <w:r w:rsidR="00BB34E4">
              <w:fldChar w:fldCharType="separate"/>
            </w:r>
            <w:r w:rsidR="00210485">
              <w:t>Milestone Cure Plan other than Force Majeure Event</w:t>
            </w:r>
            <w:r w:rsidR="00BB34E4">
              <w:fldChar w:fldCharType="end"/>
            </w:r>
            <w:r w:rsidR="00BB34E4">
              <w:t>”)</w:t>
            </w:r>
            <w:r w:rsidR="00BB34E4" w:rsidRPr="00A93584">
              <w:t>.</w:t>
            </w:r>
          </w:p>
          <w:p w14:paraId="74F4BA63" w14:textId="13A5480D" w:rsidR="00FA767F" w:rsidRPr="00C11B2D" w:rsidDel="00D04D5C" w:rsidRDefault="00BB34E4" w:rsidP="00306BCE">
            <w:pPr>
              <w:pStyle w:val="BodyText"/>
              <w:spacing w:before="120" w:after="120"/>
            </w:pPr>
            <w:r>
              <w:t>[</w:t>
            </w:r>
            <w:r w:rsidRPr="004D3942">
              <w:rPr>
                <w:b/>
                <w:bCs/>
                <w:i/>
                <w:iCs/>
                <w:highlight w:val="lightGray"/>
              </w:rPr>
              <w:t>Note: Milestone Dates (as may be extended) are the dates by which the corresponding Milestone must be achieved</w:t>
            </w:r>
            <w:r w:rsidR="00DD5336" w:rsidRPr="004D3942">
              <w:rPr>
                <w:b/>
                <w:bCs/>
                <w:i/>
                <w:iCs/>
                <w:highlight w:val="lightGray"/>
              </w:rPr>
              <w:t xml:space="preserve">, </w:t>
            </w:r>
            <w:r w:rsidR="000F2F05" w:rsidRPr="004D3942">
              <w:rPr>
                <w:b/>
                <w:bCs/>
                <w:i/>
                <w:iCs/>
                <w:highlight w:val="lightGray"/>
              </w:rPr>
              <w:t>failing</w:t>
            </w:r>
            <w:r w:rsidR="00DD5336" w:rsidRPr="004D3942">
              <w:rPr>
                <w:b/>
                <w:bCs/>
                <w:i/>
                <w:iCs/>
                <w:highlight w:val="lightGray"/>
              </w:rPr>
              <w:t xml:space="preserve"> which the Commonwealth is entitled to terminate this agreement</w:t>
            </w:r>
            <w:r w:rsidRPr="004D3942">
              <w:rPr>
                <w:b/>
                <w:bCs/>
                <w:i/>
                <w:iCs/>
                <w:highlight w:val="lightGray"/>
              </w:rPr>
              <w:t>. The initial Milestone Dates are bid variables.</w:t>
            </w:r>
            <w:r w:rsidR="00C11B2D">
              <w:rPr>
                <w:b/>
                <w:bCs/>
                <w:i/>
                <w:iCs/>
              </w:rPr>
              <w:t>]</w:t>
            </w:r>
          </w:p>
        </w:tc>
      </w:tr>
      <w:tr w:rsidR="00BB34E4" w:rsidRPr="0006608D" w:rsidDel="00D04D5C" w14:paraId="59E81C37" w14:textId="77777777" w:rsidTr="00382502">
        <w:tc>
          <w:tcPr>
            <w:tcW w:w="496" w:type="dxa"/>
          </w:tcPr>
          <w:p w14:paraId="5CB5838B" w14:textId="77777777" w:rsidR="00BB34E4" w:rsidRPr="0006608D" w:rsidDel="00D04D5C" w:rsidRDefault="00BB34E4" w:rsidP="00467340">
            <w:pPr>
              <w:pStyle w:val="BodyText"/>
              <w:numPr>
                <w:ilvl w:val="0"/>
                <w:numId w:val="47"/>
              </w:numPr>
              <w:spacing w:before="120" w:after="120"/>
            </w:pPr>
            <w:bookmarkStart w:id="48" w:name="_Ref159415173"/>
          </w:p>
        </w:tc>
        <w:bookmarkEnd w:id="48"/>
        <w:tc>
          <w:tcPr>
            <w:tcW w:w="1884" w:type="dxa"/>
          </w:tcPr>
          <w:p w14:paraId="3A844197" w14:textId="77777777" w:rsidR="00BB34E4" w:rsidRPr="00E051C9" w:rsidDel="00E740A6" w:rsidRDefault="00BB34E4" w:rsidP="00306BCE">
            <w:pPr>
              <w:pStyle w:val="BodyText"/>
              <w:spacing w:before="120" w:after="120"/>
            </w:pPr>
            <w:r>
              <w:t>FC Sunset Date</w:t>
            </w:r>
          </w:p>
        </w:tc>
        <w:tc>
          <w:tcPr>
            <w:tcW w:w="5864" w:type="dxa"/>
          </w:tcPr>
          <w:p w14:paraId="7ED50C60" w14:textId="1245BA70" w:rsidR="008C2E11" w:rsidRDefault="06AC912F" w:rsidP="00306BCE">
            <w:pPr>
              <w:pStyle w:val="BodyText"/>
              <w:spacing w:before="120" w:after="120"/>
            </w:pPr>
            <w:r>
              <w:t xml:space="preserve">The Milestone Date set out in item </w:t>
            </w:r>
            <w:r w:rsidR="00BB34E4">
              <w:fldChar w:fldCharType="begin"/>
            </w:r>
            <w:r w:rsidR="00BB34E4">
              <w:instrText xml:space="preserve"> REF _Ref159256658 \w \h </w:instrText>
            </w:r>
            <w:r w:rsidR="00BB34E4">
              <w:fldChar w:fldCharType="separate"/>
            </w:r>
            <w:r w:rsidR="00210485">
              <w:t>13</w:t>
            </w:r>
            <w:r w:rsidR="00BB34E4">
              <w:fldChar w:fldCharType="end"/>
            </w:r>
            <w:r w:rsidR="007D1E0E">
              <w:fldChar w:fldCharType="begin"/>
            </w:r>
            <w:r w:rsidR="007D1E0E">
              <w:instrText xml:space="preserve"> REF _Ref167912735 \n \h </w:instrText>
            </w:r>
            <w:r w:rsidR="007D1E0E">
              <w:fldChar w:fldCharType="separate"/>
            </w:r>
            <w:r w:rsidR="00210485">
              <w:t>(e)</w:t>
            </w:r>
            <w:r w:rsidR="007D1E0E">
              <w:fldChar w:fldCharType="end"/>
            </w:r>
            <w:r>
              <w:t xml:space="preserve"> of the Reference Details, as may be extended under clauses </w:t>
            </w:r>
            <w:r w:rsidR="00BB34E4">
              <w:fldChar w:fldCharType="begin"/>
            </w:r>
            <w:r w:rsidR="00BB34E4">
              <w:instrText xml:space="preserve"> REF _Ref165020408 \w \h </w:instrText>
            </w:r>
            <w:r w:rsidR="00BB34E4">
              <w:fldChar w:fldCharType="separate"/>
            </w:r>
            <w:r w:rsidR="00210485">
              <w:t>5.2</w:t>
            </w:r>
            <w:r w:rsidR="00BB34E4">
              <w:fldChar w:fldCharType="end"/>
            </w:r>
            <w:r>
              <w:t xml:space="preserve"> (“</w:t>
            </w:r>
            <w:r w:rsidR="00BB34E4">
              <w:fldChar w:fldCharType="begin"/>
            </w:r>
            <w:r w:rsidR="00BB34E4">
              <w:instrText xml:space="preserve">  REF _Ref165020408 \h </w:instrText>
            </w:r>
            <w:r w:rsidR="00BB34E4">
              <w:fldChar w:fldCharType="separate"/>
            </w:r>
            <w:r w:rsidR="00210485">
              <w:t>Extension for Force Majeure Events prior to Financial Close</w:t>
            </w:r>
            <w:r w:rsidR="00BB34E4">
              <w:fldChar w:fldCharType="end"/>
            </w:r>
            <w:r>
              <w:t xml:space="preserve">”) and </w:t>
            </w:r>
            <w:r w:rsidR="00BB34E4">
              <w:fldChar w:fldCharType="begin"/>
            </w:r>
            <w:r w:rsidR="00BB34E4">
              <w:instrText xml:space="preserve"> REF _Ref103281885 \w \h </w:instrText>
            </w:r>
            <w:r w:rsidR="00BB34E4">
              <w:fldChar w:fldCharType="separate"/>
            </w:r>
            <w:r w:rsidR="00210485">
              <w:t>5.3</w:t>
            </w:r>
            <w:r w:rsidR="00BB34E4">
              <w:fldChar w:fldCharType="end"/>
            </w:r>
            <w:r>
              <w:t xml:space="preserve"> (“</w:t>
            </w:r>
            <w:r w:rsidR="00BB34E4">
              <w:fldChar w:fldCharType="begin"/>
            </w:r>
            <w:r w:rsidR="00BB34E4">
              <w:instrText xml:space="preserve">  REF _Ref103281885 \h </w:instrText>
            </w:r>
            <w:r w:rsidR="00BB34E4">
              <w:fldChar w:fldCharType="separate"/>
            </w:r>
            <w:r w:rsidR="00210485">
              <w:t>Milestone Cure Plan other than Force Majeure Event</w:t>
            </w:r>
            <w:r w:rsidR="00BB34E4">
              <w:fldChar w:fldCharType="end"/>
            </w:r>
            <w:r>
              <w:t>”).</w:t>
            </w:r>
          </w:p>
          <w:p w14:paraId="4E48CCDD" w14:textId="2330A116" w:rsidR="00BB34E4" w:rsidDel="00D04D5C" w:rsidRDefault="06AC912F" w:rsidP="00306BCE">
            <w:pPr>
              <w:pStyle w:val="BodyText"/>
              <w:spacing w:before="120" w:after="120"/>
            </w:pPr>
            <w:r w:rsidRPr="00AD4EA6">
              <w:rPr>
                <w:rFonts w:eastAsia="Arial"/>
                <w:shd w:val="clear" w:color="auto" w:fill="FFFFFF" w:themeFill="background1"/>
              </w:rPr>
              <w:t>[</w:t>
            </w:r>
            <w:r w:rsidRPr="009E2AE6">
              <w:rPr>
                <w:rFonts w:eastAsia="Arial"/>
                <w:b/>
                <w:bCs/>
                <w:i/>
                <w:iCs/>
                <w:shd w:val="clear" w:color="auto" w:fill="D9D9D9" w:themeFill="background1" w:themeFillShade="D9"/>
              </w:rPr>
              <w:t>Note: the FC Sunset Date is the Milestone Date for Financial Close. If Project Operator fails to achieve Financial Close by the FC Sunset Date (as may be extended</w:t>
            </w:r>
            <w:r w:rsidR="007B7808">
              <w:rPr>
                <w:rFonts w:eastAsia="Arial"/>
                <w:b/>
                <w:bCs/>
                <w:i/>
                <w:iCs/>
                <w:shd w:val="clear" w:color="auto" w:fill="D9D9D9" w:themeFill="background1" w:themeFillShade="D9"/>
              </w:rPr>
              <w:t xml:space="preserve"> with approval of the Commonwealth</w:t>
            </w:r>
            <w:r w:rsidRPr="009E2AE6">
              <w:rPr>
                <w:rFonts w:eastAsia="Arial"/>
                <w:b/>
                <w:bCs/>
                <w:i/>
                <w:iCs/>
                <w:shd w:val="clear" w:color="auto" w:fill="D9D9D9" w:themeFill="background1" w:themeFillShade="D9"/>
              </w:rPr>
              <w:t xml:space="preserve">), then, in addition to the general consequences under clause </w:t>
            </w:r>
            <w:r w:rsidR="00EF6FF8">
              <w:rPr>
                <w:rFonts w:eastAsia="Arial"/>
                <w:b/>
                <w:bCs/>
                <w:i/>
                <w:iCs/>
                <w:shd w:val="clear" w:color="auto" w:fill="D9D9D9" w:themeFill="background1" w:themeFillShade="D9"/>
              </w:rPr>
              <w:fldChar w:fldCharType="begin"/>
            </w:r>
            <w:r w:rsidR="00EF6FF8">
              <w:rPr>
                <w:rFonts w:eastAsia="Arial"/>
                <w:b/>
                <w:bCs/>
                <w:i/>
                <w:iCs/>
                <w:shd w:val="clear" w:color="auto" w:fill="D9D9D9" w:themeFill="background1" w:themeFillShade="D9"/>
              </w:rPr>
              <w:instrText xml:space="preserve"> REF _Ref_ContractCompanion_9kb9Ur377 \n \h \t \* MERGEFORMAT </w:instrText>
            </w:r>
            <w:r w:rsidR="00EF6FF8">
              <w:rPr>
                <w:rFonts w:eastAsia="Arial"/>
                <w:b/>
                <w:bCs/>
                <w:i/>
                <w:iCs/>
                <w:shd w:val="clear" w:color="auto" w:fill="D9D9D9" w:themeFill="background1" w:themeFillShade="D9"/>
              </w:rPr>
            </w:r>
            <w:r w:rsidR="00EF6FF8">
              <w:rPr>
                <w:rFonts w:eastAsia="Arial"/>
                <w:b/>
                <w:bCs/>
                <w:i/>
                <w:iCs/>
                <w:shd w:val="clear" w:color="auto" w:fill="D9D9D9" w:themeFill="background1" w:themeFillShade="D9"/>
              </w:rPr>
              <w:fldChar w:fldCharType="separate"/>
            </w:r>
            <w:r w:rsidR="00210485">
              <w:rPr>
                <w:rFonts w:eastAsia="Arial"/>
                <w:b/>
                <w:bCs/>
                <w:i/>
                <w:iCs/>
                <w:shd w:val="clear" w:color="auto" w:fill="D9D9D9" w:themeFill="background1" w:themeFillShade="D9"/>
              </w:rPr>
              <w:t>5.5</w:t>
            </w:r>
            <w:r w:rsidR="00EF6FF8">
              <w:rPr>
                <w:rFonts w:eastAsia="Arial"/>
                <w:b/>
                <w:bCs/>
                <w:i/>
                <w:iCs/>
                <w:shd w:val="clear" w:color="auto" w:fill="D9D9D9" w:themeFill="background1" w:themeFillShade="D9"/>
              </w:rPr>
              <w:fldChar w:fldCharType="end"/>
            </w:r>
            <w:r w:rsidRPr="009E2AE6">
              <w:rPr>
                <w:rFonts w:eastAsia="Arial"/>
                <w:b/>
                <w:bCs/>
                <w:i/>
                <w:iCs/>
                <w:shd w:val="clear" w:color="auto" w:fill="D9D9D9" w:themeFill="background1" w:themeFillShade="D9"/>
              </w:rPr>
              <w:t xml:space="preserve"> that arise as a result of failing to achieve a Milestone by the Milestone Date, the specific automatic termination regime in </w:t>
            </w:r>
            <w:r w:rsidR="00BA791F">
              <w:rPr>
                <w:rFonts w:eastAsia="Arial"/>
                <w:b/>
                <w:bCs/>
                <w:i/>
                <w:iCs/>
                <w:shd w:val="clear" w:color="auto" w:fill="D9D9D9" w:themeFill="background1" w:themeFillShade="D9"/>
              </w:rPr>
              <w:t xml:space="preserve">section 5.5 of Schedule 6 </w:t>
            </w:r>
            <w:r w:rsidRPr="009E2AE6">
              <w:rPr>
                <w:rFonts w:eastAsia="Arial"/>
                <w:b/>
                <w:bCs/>
                <w:i/>
                <w:iCs/>
                <w:shd w:val="clear" w:color="auto" w:fill="D9D9D9" w:themeFill="background1" w:themeFillShade="D9"/>
              </w:rPr>
              <w:t>is enlivened such that</w:t>
            </w:r>
            <w:r w:rsidR="00131021">
              <w:rPr>
                <w:rFonts w:eastAsia="Arial"/>
                <w:b/>
                <w:bCs/>
                <w:i/>
                <w:iCs/>
                <w:shd w:val="clear" w:color="auto" w:fill="D9D9D9" w:themeFill="background1" w:themeFillShade="D9"/>
              </w:rPr>
              <w:t>,</w:t>
            </w:r>
            <w:r w:rsidRPr="009E2AE6">
              <w:rPr>
                <w:rFonts w:eastAsia="Arial"/>
                <w:b/>
                <w:bCs/>
                <w:i/>
                <w:iCs/>
                <w:shd w:val="clear" w:color="auto" w:fill="D9D9D9" w:themeFill="background1" w:themeFillShade="D9"/>
              </w:rPr>
              <w:t xml:space="preserve"> if Financial Close is not achieved within 40 Business Days after the FC Sunset Date, this agreement </w:t>
            </w:r>
            <w:r w:rsidR="009E602D">
              <w:rPr>
                <w:rFonts w:eastAsia="Arial"/>
                <w:b/>
                <w:bCs/>
                <w:i/>
                <w:iCs/>
                <w:shd w:val="clear" w:color="auto" w:fill="D9D9D9" w:themeFill="background1" w:themeFillShade="D9"/>
              </w:rPr>
              <w:t xml:space="preserve">is </w:t>
            </w:r>
            <w:r w:rsidRPr="009E2AE6">
              <w:rPr>
                <w:rFonts w:eastAsia="Arial"/>
                <w:b/>
                <w:bCs/>
                <w:i/>
                <w:iCs/>
                <w:shd w:val="clear" w:color="auto" w:fill="D9D9D9" w:themeFill="background1" w:themeFillShade="D9"/>
              </w:rPr>
              <w:t>automatically terminate</w:t>
            </w:r>
            <w:r w:rsidR="009E602D">
              <w:rPr>
                <w:rFonts w:eastAsia="Arial"/>
                <w:b/>
                <w:bCs/>
                <w:i/>
                <w:iCs/>
                <w:shd w:val="clear" w:color="auto" w:fill="D9D9D9" w:themeFill="background1" w:themeFillShade="D9"/>
              </w:rPr>
              <w:t>d</w:t>
            </w:r>
            <w:r w:rsidRPr="009E2AE6">
              <w:rPr>
                <w:rFonts w:eastAsia="Arial"/>
                <w:b/>
                <w:bCs/>
                <w:i/>
                <w:iCs/>
                <w:shd w:val="clear" w:color="auto" w:fill="D9D9D9" w:themeFill="background1" w:themeFillShade="D9"/>
              </w:rPr>
              <w:t xml:space="preserve"> unless the Commonwealth extends that 40</w:t>
            </w:r>
            <w:r w:rsidR="00131021">
              <w:rPr>
                <w:rFonts w:eastAsia="Arial"/>
                <w:b/>
                <w:bCs/>
                <w:i/>
                <w:iCs/>
                <w:shd w:val="clear" w:color="auto" w:fill="D9D9D9" w:themeFill="background1" w:themeFillShade="D9"/>
              </w:rPr>
              <w:t> </w:t>
            </w:r>
            <w:r w:rsidRPr="009E2AE6">
              <w:rPr>
                <w:rFonts w:eastAsia="Arial"/>
                <w:b/>
                <w:bCs/>
                <w:i/>
                <w:iCs/>
                <w:shd w:val="clear" w:color="auto" w:fill="D9D9D9" w:themeFill="background1" w:themeFillShade="D9"/>
              </w:rPr>
              <w:t>Business Day period.</w:t>
            </w:r>
            <w:r w:rsidRPr="00AD4EA6">
              <w:rPr>
                <w:rFonts w:eastAsia="Arial"/>
                <w:shd w:val="clear" w:color="auto" w:fill="FFFFFF" w:themeFill="background1"/>
              </w:rPr>
              <w:t>]</w:t>
            </w:r>
          </w:p>
        </w:tc>
      </w:tr>
      <w:tr w:rsidR="00BB34E4" w:rsidRPr="0006608D" w:rsidDel="00D04D5C" w14:paraId="60E25086" w14:textId="77777777" w:rsidTr="00382502">
        <w:tc>
          <w:tcPr>
            <w:tcW w:w="496" w:type="dxa"/>
          </w:tcPr>
          <w:p w14:paraId="388F5355" w14:textId="77777777" w:rsidR="00BB34E4" w:rsidRPr="0006608D" w:rsidDel="00D04D5C" w:rsidRDefault="00BB34E4" w:rsidP="00467340">
            <w:pPr>
              <w:pStyle w:val="BodyText"/>
              <w:numPr>
                <w:ilvl w:val="0"/>
                <w:numId w:val="47"/>
              </w:numPr>
              <w:spacing w:before="120" w:after="120"/>
            </w:pPr>
            <w:bookmarkStart w:id="49" w:name="_Ref159251491"/>
          </w:p>
        </w:tc>
        <w:bookmarkEnd w:id="49"/>
        <w:tc>
          <w:tcPr>
            <w:tcW w:w="1884" w:type="dxa"/>
          </w:tcPr>
          <w:p w14:paraId="6D7CA630" w14:textId="77777777" w:rsidR="00BB34E4" w:rsidRPr="00E051C9" w:rsidDel="00E740A6" w:rsidRDefault="00BB34E4" w:rsidP="00306BCE">
            <w:pPr>
              <w:pStyle w:val="BodyText"/>
              <w:spacing w:before="120" w:after="120"/>
            </w:pPr>
            <w:r>
              <w:t>COD Target Date</w:t>
            </w:r>
          </w:p>
        </w:tc>
        <w:tc>
          <w:tcPr>
            <w:tcW w:w="5864" w:type="dxa"/>
          </w:tcPr>
          <w:p w14:paraId="6200761F" w14:textId="77777777" w:rsidR="00BB34E4" w:rsidRDefault="00BB34E4" w:rsidP="00306BCE">
            <w:pPr>
              <w:pStyle w:val="BodyText"/>
              <w:spacing w:before="120" w:after="120"/>
            </w:pPr>
            <w:r>
              <w:t>[</w:t>
            </w:r>
            <w:r w:rsidRPr="003C1B35">
              <w:rPr>
                <w:highlight w:val="yellow"/>
              </w:rPr>
              <w:t>inser</w:t>
            </w:r>
            <w:r w:rsidR="008C2E11">
              <w:rPr>
                <w:highlight w:val="yellow"/>
              </w:rPr>
              <w:t>t date</w:t>
            </w:r>
            <w:r>
              <w:t>],</w:t>
            </w:r>
            <w:r w:rsidRPr="00A106B8">
              <w:t xml:space="preserve"> </w:t>
            </w:r>
            <w:r>
              <w:t>as may be</w:t>
            </w:r>
            <w:r w:rsidRPr="00A106B8">
              <w:t xml:space="preserve"> extended </w:t>
            </w:r>
            <w:r>
              <w:t>under</w:t>
            </w:r>
            <w:r w:rsidRPr="00A106B8">
              <w:t xml:space="preserve"> clause</w:t>
            </w:r>
            <w:r w:rsidR="00260D24">
              <w:t xml:space="preserve"> </w:t>
            </w:r>
            <w:r w:rsidR="00E057D5">
              <w:fldChar w:fldCharType="begin"/>
            </w:r>
            <w:r w:rsidR="00E057D5">
              <w:instrText xml:space="preserve"> REF _Ref159418233 \w \h </w:instrText>
            </w:r>
            <w:r w:rsidR="00E057D5">
              <w:fldChar w:fldCharType="separate"/>
            </w:r>
            <w:r w:rsidR="00210485">
              <w:t>7.3</w:t>
            </w:r>
            <w:r w:rsidR="00E057D5">
              <w:fldChar w:fldCharType="end"/>
            </w:r>
            <w:r w:rsidR="00E057D5">
              <w:t xml:space="preserve"> (“</w:t>
            </w:r>
            <w:r w:rsidR="00E057D5">
              <w:fldChar w:fldCharType="begin"/>
            </w:r>
            <w:r w:rsidR="00E057D5">
              <w:instrText xml:space="preserve">  REF _Ref159418233 \h </w:instrText>
            </w:r>
            <w:r w:rsidR="00E057D5">
              <w:fldChar w:fldCharType="separate"/>
            </w:r>
            <w:r w:rsidR="00210485">
              <w:t>Extension for Force Majeure Event prior to commercial operations</w:t>
            </w:r>
            <w:r w:rsidR="00E057D5">
              <w:fldChar w:fldCharType="end"/>
            </w:r>
            <w:r w:rsidR="00E057D5">
              <w:t>”)</w:t>
            </w:r>
            <w:r w:rsidRPr="00A106B8">
              <w:t>.</w:t>
            </w:r>
          </w:p>
          <w:p w14:paraId="46C078AD" w14:textId="1BEECEB4" w:rsidR="00BB34E4" w:rsidDel="00D04D5C" w:rsidRDefault="00BB34E4" w:rsidP="00306BCE">
            <w:pPr>
              <w:pStyle w:val="Heading8"/>
              <w:numPr>
                <w:ilvl w:val="0"/>
                <w:numId w:val="0"/>
              </w:numPr>
              <w:spacing w:before="120" w:after="120"/>
            </w:pPr>
            <w:r>
              <w:t>[</w:t>
            </w:r>
            <w:r w:rsidRPr="004D3942">
              <w:rPr>
                <w:b/>
                <w:bCs/>
                <w:i/>
                <w:iCs/>
                <w:highlight w:val="lightGray"/>
              </w:rPr>
              <w:t xml:space="preserve">Note: the COD Target Date is the target date (as may be extended) for </w:t>
            </w:r>
            <w:r w:rsidR="00142C9E" w:rsidRPr="004D3942">
              <w:rPr>
                <w:b/>
                <w:bCs/>
                <w:i/>
                <w:iCs/>
                <w:highlight w:val="lightGray"/>
              </w:rPr>
              <w:t>Project</w:t>
            </w:r>
            <w:r w:rsidRPr="004D3942">
              <w:rPr>
                <w:b/>
                <w:bCs/>
                <w:i/>
                <w:iCs/>
                <w:highlight w:val="lightGray"/>
              </w:rPr>
              <w:t xml:space="preserve"> Operator to achieve commercial operations for the Project. The initial COD Target Date is a bid variable</w:t>
            </w:r>
            <w:r w:rsidR="00652F3C">
              <w:rPr>
                <w:b/>
                <w:bCs/>
                <w:i/>
                <w:iCs/>
                <w:highlight w:val="lightGray"/>
              </w:rPr>
              <w:t xml:space="preserve">. A proposed COD Target Date </w:t>
            </w:r>
            <w:r w:rsidR="009E602D">
              <w:rPr>
                <w:b/>
                <w:bCs/>
                <w:i/>
                <w:iCs/>
                <w:highlight w:val="lightGray"/>
              </w:rPr>
              <w:t>that</w:t>
            </w:r>
            <w:r w:rsidR="00652F3C">
              <w:rPr>
                <w:b/>
                <w:bCs/>
                <w:i/>
                <w:iCs/>
                <w:highlight w:val="lightGray"/>
              </w:rPr>
              <w:t xml:space="preserve"> is</w:t>
            </w:r>
            <w:r w:rsidR="00C11B2D">
              <w:rPr>
                <w:b/>
                <w:bCs/>
                <w:i/>
                <w:iCs/>
                <w:highlight w:val="lightGray"/>
              </w:rPr>
              <w:t xml:space="preserve"> no later than 1 October 2027</w:t>
            </w:r>
            <w:r w:rsidR="00652F3C">
              <w:rPr>
                <w:b/>
                <w:bCs/>
                <w:i/>
                <w:iCs/>
                <w:highlight w:val="lightGray"/>
              </w:rPr>
              <w:t xml:space="preserve"> will </w:t>
            </w:r>
            <w:r w:rsidR="00FB63EF">
              <w:rPr>
                <w:b/>
                <w:bCs/>
                <w:i/>
                <w:iCs/>
                <w:highlight w:val="lightGray"/>
              </w:rPr>
              <w:t xml:space="preserve">be </w:t>
            </w:r>
            <w:r w:rsidR="00652F3C">
              <w:rPr>
                <w:b/>
                <w:bCs/>
                <w:i/>
                <w:iCs/>
                <w:highlight w:val="lightGray"/>
              </w:rPr>
              <w:t xml:space="preserve">more highly merit assessed as part of the tender </w:t>
            </w:r>
            <w:r w:rsidR="009E602D">
              <w:rPr>
                <w:b/>
                <w:bCs/>
                <w:i/>
                <w:iCs/>
                <w:highlight w:val="lightGray"/>
              </w:rPr>
              <w:t xml:space="preserve">assessment </w:t>
            </w:r>
            <w:r w:rsidR="00652F3C">
              <w:rPr>
                <w:b/>
                <w:bCs/>
                <w:i/>
                <w:iCs/>
                <w:highlight w:val="lightGray"/>
              </w:rPr>
              <w:t>process</w:t>
            </w:r>
            <w:r w:rsidRPr="004D3942">
              <w:rPr>
                <w:b/>
                <w:bCs/>
                <w:i/>
                <w:iCs/>
                <w:highlight w:val="lightGray"/>
              </w:rPr>
              <w:t>.</w:t>
            </w:r>
            <w:r>
              <w:t>]</w:t>
            </w:r>
          </w:p>
        </w:tc>
      </w:tr>
      <w:tr w:rsidR="00BB34E4" w:rsidRPr="0006608D" w:rsidDel="00D04D5C" w14:paraId="649778C6" w14:textId="77777777" w:rsidTr="00382502">
        <w:tc>
          <w:tcPr>
            <w:tcW w:w="496" w:type="dxa"/>
          </w:tcPr>
          <w:p w14:paraId="6538100D" w14:textId="77777777" w:rsidR="00BB34E4" w:rsidRPr="0006608D" w:rsidDel="00D04D5C" w:rsidRDefault="00BB34E4" w:rsidP="00467340">
            <w:pPr>
              <w:pStyle w:val="BodyText"/>
              <w:numPr>
                <w:ilvl w:val="0"/>
                <w:numId w:val="47"/>
              </w:numPr>
              <w:spacing w:before="120" w:after="120"/>
            </w:pPr>
            <w:bookmarkStart w:id="50" w:name="_Ref167908788"/>
          </w:p>
        </w:tc>
        <w:bookmarkEnd w:id="50"/>
        <w:tc>
          <w:tcPr>
            <w:tcW w:w="1884" w:type="dxa"/>
          </w:tcPr>
          <w:p w14:paraId="32CCA7BA" w14:textId="77777777" w:rsidR="00BB34E4" w:rsidRPr="00E051C9" w:rsidDel="00E740A6" w:rsidRDefault="00BB34E4" w:rsidP="00306BCE">
            <w:pPr>
              <w:pStyle w:val="BodyText"/>
              <w:spacing w:before="120" w:after="120"/>
            </w:pPr>
            <w:r>
              <w:t>COD Sunset Date</w:t>
            </w:r>
          </w:p>
        </w:tc>
        <w:tc>
          <w:tcPr>
            <w:tcW w:w="5864" w:type="dxa"/>
          </w:tcPr>
          <w:p w14:paraId="704B5EB6" w14:textId="337C9C58" w:rsidR="00BB34E4" w:rsidRDefault="00652F3C" w:rsidP="00306BCE">
            <w:pPr>
              <w:pStyle w:val="Heading8"/>
              <w:numPr>
                <w:ilvl w:val="0"/>
                <w:numId w:val="0"/>
              </w:numPr>
              <w:spacing w:before="120" w:after="120"/>
            </w:pPr>
            <w:r w:rsidRPr="00EB0F64">
              <w:t>[</w:t>
            </w:r>
            <w:r w:rsidRPr="00EB0F64">
              <w:rPr>
                <w:highlight w:val="yellow"/>
              </w:rPr>
              <w:t>insert date</w:t>
            </w:r>
            <w:r w:rsidRPr="00EB0F64">
              <w:t>], as may be extended under clause</w:t>
            </w:r>
            <w:r w:rsidR="009579B0">
              <w:t>s</w:t>
            </w:r>
            <w:r w:rsidRPr="00EB0F64">
              <w:t xml:space="preserve"> </w:t>
            </w:r>
            <w:r w:rsidRPr="00EB0F64">
              <w:fldChar w:fldCharType="begin"/>
            </w:r>
            <w:r w:rsidRPr="00EB0F64">
              <w:instrText xml:space="preserve"> REF _Ref159418233 \w \h </w:instrText>
            </w:r>
            <w:r w:rsidRPr="00131021">
              <w:instrText xml:space="preserve"> \* MERGEFORMAT </w:instrText>
            </w:r>
            <w:r w:rsidRPr="00EB0F64">
              <w:fldChar w:fldCharType="separate"/>
            </w:r>
            <w:r w:rsidR="00210485">
              <w:t>7.3</w:t>
            </w:r>
            <w:r w:rsidRPr="00EB0F64">
              <w:fldChar w:fldCharType="end"/>
            </w:r>
            <w:r w:rsidRPr="00EB0F64">
              <w:t xml:space="preserve"> (“</w:t>
            </w:r>
            <w:r w:rsidRPr="00EB0F64">
              <w:fldChar w:fldCharType="begin"/>
            </w:r>
            <w:r w:rsidRPr="00EB0F64">
              <w:instrText xml:space="preserve">  REF _Ref159418233 \h </w:instrText>
            </w:r>
            <w:r w:rsidRPr="00131021">
              <w:instrText xml:space="preserve"> \* MERGEFORMAT </w:instrText>
            </w:r>
            <w:r w:rsidRPr="00EB0F64">
              <w:fldChar w:fldCharType="separate"/>
            </w:r>
            <w:r w:rsidR="00210485">
              <w:t>Extension for Force Majeure Event prior to commercial operations</w:t>
            </w:r>
            <w:r w:rsidRPr="00EB0F64">
              <w:fldChar w:fldCharType="end"/>
            </w:r>
            <w:r w:rsidRPr="00EB0F64">
              <w:t>”)</w:t>
            </w:r>
            <w:r w:rsidR="009579B0">
              <w:t xml:space="preserve"> and </w:t>
            </w:r>
            <w:r w:rsidR="008416FE">
              <w:fldChar w:fldCharType="begin"/>
            </w:r>
            <w:r w:rsidR="008416FE">
              <w:instrText xml:space="preserve"> REF _Ref103540138 \w \h </w:instrText>
            </w:r>
            <w:r w:rsidR="008416FE">
              <w:fldChar w:fldCharType="separate"/>
            </w:r>
            <w:r w:rsidR="00210485">
              <w:t>7.4</w:t>
            </w:r>
            <w:r w:rsidR="008416FE">
              <w:fldChar w:fldCharType="end"/>
            </w:r>
            <w:r w:rsidR="008416FE">
              <w:t xml:space="preserve"> (“</w:t>
            </w:r>
            <w:r w:rsidR="000C6982">
              <w:fldChar w:fldCharType="begin"/>
            </w:r>
            <w:r w:rsidR="000C6982">
              <w:instrText xml:space="preserve"> REF _Ref100062312 \h </w:instrText>
            </w:r>
            <w:r w:rsidR="000C6982">
              <w:fldChar w:fldCharType="separate"/>
            </w:r>
            <w:r w:rsidR="00210485">
              <w:t>COD Cure Plan other than Force Majeure Event</w:t>
            </w:r>
            <w:r w:rsidR="000C6982">
              <w:fldChar w:fldCharType="end"/>
            </w:r>
            <w:r w:rsidR="008416FE">
              <w:t>”)</w:t>
            </w:r>
            <w:r w:rsidRPr="00EB0F64">
              <w:t>.</w:t>
            </w:r>
            <w:r w:rsidR="005D10EE">
              <w:t xml:space="preserve"> </w:t>
            </w:r>
          </w:p>
          <w:p w14:paraId="167D6BA6" w14:textId="4E86A459" w:rsidR="00BB34E4" w:rsidDel="00D04D5C" w:rsidRDefault="00BB34E4" w:rsidP="00306BCE">
            <w:pPr>
              <w:pStyle w:val="Heading8"/>
              <w:numPr>
                <w:ilvl w:val="0"/>
                <w:numId w:val="0"/>
              </w:numPr>
              <w:spacing w:before="120" w:after="120"/>
            </w:pPr>
            <w:r>
              <w:t>[</w:t>
            </w:r>
            <w:r w:rsidRPr="004D3942">
              <w:rPr>
                <w:b/>
                <w:bCs/>
                <w:i/>
                <w:iCs/>
                <w:highlight w:val="lightGray"/>
              </w:rPr>
              <w:t xml:space="preserve">Note: the COD Sunset Date is the last date </w:t>
            </w:r>
            <w:r w:rsidR="00AE6A92">
              <w:rPr>
                <w:b/>
                <w:bCs/>
                <w:i/>
                <w:iCs/>
                <w:highlight w:val="lightGray"/>
              </w:rPr>
              <w:t xml:space="preserve">(as may be extended in accordance with this agreement) </w:t>
            </w:r>
            <w:r w:rsidRPr="004D3942">
              <w:rPr>
                <w:b/>
                <w:bCs/>
                <w:i/>
                <w:iCs/>
                <w:highlight w:val="lightGray"/>
              </w:rPr>
              <w:t xml:space="preserve">by which </w:t>
            </w:r>
            <w:r w:rsidR="00142C9E" w:rsidRPr="004D3942">
              <w:rPr>
                <w:b/>
                <w:bCs/>
                <w:i/>
                <w:iCs/>
                <w:highlight w:val="lightGray"/>
              </w:rPr>
              <w:t>Project</w:t>
            </w:r>
            <w:r w:rsidRPr="004D3942">
              <w:rPr>
                <w:b/>
                <w:bCs/>
                <w:i/>
                <w:iCs/>
                <w:highlight w:val="lightGray"/>
              </w:rPr>
              <w:t xml:space="preserve"> Operator must achieve commercial operations for the Project or agree </w:t>
            </w:r>
            <w:r w:rsidR="00393003" w:rsidRPr="004D3942">
              <w:rPr>
                <w:b/>
                <w:bCs/>
                <w:i/>
                <w:iCs/>
                <w:highlight w:val="lightGray"/>
              </w:rPr>
              <w:t xml:space="preserve">to </w:t>
            </w:r>
            <w:r w:rsidRPr="004D3942">
              <w:rPr>
                <w:b/>
                <w:bCs/>
                <w:i/>
                <w:iCs/>
                <w:highlight w:val="lightGray"/>
              </w:rPr>
              <w:t xml:space="preserve">a cure plan at the discretion of </w:t>
            </w:r>
            <w:r w:rsidR="00BE77D6" w:rsidRPr="004D3942">
              <w:rPr>
                <w:b/>
                <w:bCs/>
                <w:i/>
                <w:iCs/>
                <w:highlight w:val="lightGray"/>
              </w:rPr>
              <w:t>the Commonwealth</w:t>
            </w:r>
            <w:r w:rsidRPr="004D3942">
              <w:rPr>
                <w:b/>
                <w:bCs/>
                <w:i/>
                <w:iCs/>
                <w:highlight w:val="lightGray"/>
              </w:rPr>
              <w:t xml:space="preserve">, </w:t>
            </w:r>
            <w:r w:rsidR="000F2F05" w:rsidRPr="004D3942">
              <w:rPr>
                <w:b/>
                <w:bCs/>
                <w:i/>
                <w:iCs/>
                <w:highlight w:val="lightGray"/>
              </w:rPr>
              <w:t>failing</w:t>
            </w:r>
            <w:r w:rsidRPr="004D3942">
              <w:rPr>
                <w:b/>
                <w:bCs/>
                <w:i/>
                <w:iCs/>
                <w:highlight w:val="lightGray"/>
              </w:rPr>
              <w:t xml:space="preserve"> which </w:t>
            </w:r>
            <w:r w:rsidR="00BE77D6" w:rsidRPr="004D3942">
              <w:rPr>
                <w:b/>
                <w:bCs/>
                <w:i/>
                <w:iCs/>
                <w:highlight w:val="lightGray"/>
              </w:rPr>
              <w:t>the Commonwealth</w:t>
            </w:r>
            <w:r w:rsidRPr="004D3942">
              <w:rPr>
                <w:b/>
                <w:bCs/>
                <w:i/>
                <w:iCs/>
                <w:highlight w:val="lightGray"/>
              </w:rPr>
              <w:t xml:space="preserve"> may be entitled to terminate this agreement</w:t>
            </w:r>
            <w:r w:rsidR="00652F3C">
              <w:rPr>
                <w:b/>
                <w:bCs/>
                <w:i/>
                <w:iCs/>
                <w:highlight w:val="lightGray"/>
              </w:rPr>
              <w:t xml:space="preserve">. A proposed COD Sunset Date </w:t>
            </w:r>
            <w:r w:rsidR="009E602D">
              <w:rPr>
                <w:b/>
                <w:bCs/>
                <w:i/>
                <w:iCs/>
                <w:highlight w:val="lightGray"/>
              </w:rPr>
              <w:t>that</w:t>
            </w:r>
            <w:r w:rsidR="00652F3C">
              <w:rPr>
                <w:b/>
                <w:bCs/>
                <w:i/>
                <w:iCs/>
                <w:highlight w:val="lightGray"/>
              </w:rPr>
              <w:t xml:space="preserve"> is no later than 1 October 2028 will </w:t>
            </w:r>
            <w:r w:rsidR="00FB63EF">
              <w:rPr>
                <w:b/>
                <w:bCs/>
                <w:i/>
                <w:iCs/>
                <w:highlight w:val="lightGray"/>
              </w:rPr>
              <w:t xml:space="preserve">be </w:t>
            </w:r>
            <w:r w:rsidR="00652F3C">
              <w:rPr>
                <w:b/>
                <w:bCs/>
                <w:i/>
                <w:iCs/>
                <w:highlight w:val="lightGray"/>
              </w:rPr>
              <w:t xml:space="preserve">more highly merit assessed as part of the tender </w:t>
            </w:r>
            <w:r w:rsidR="009E602D">
              <w:rPr>
                <w:b/>
                <w:bCs/>
                <w:i/>
                <w:iCs/>
                <w:highlight w:val="lightGray"/>
              </w:rPr>
              <w:t xml:space="preserve">assessment </w:t>
            </w:r>
            <w:r w:rsidR="00652F3C">
              <w:rPr>
                <w:b/>
                <w:bCs/>
                <w:i/>
                <w:iCs/>
                <w:highlight w:val="lightGray"/>
              </w:rPr>
              <w:t>process</w:t>
            </w:r>
            <w:r w:rsidR="00D47EFE">
              <w:rPr>
                <w:b/>
                <w:bCs/>
                <w:i/>
                <w:iCs/>
                <w:highlight w:val="lightGray"/>
              </w:rPr>
              <w:t>. T</w:t>
            </w:r>
            <w:r w:rsidR="00D47EFE" w:rsidRPr="004D3942">
              <w:rPr>
                <w:b/>
                <w:bCs/>
                <w:i/>
                <w:iCs/>
                <w:highlight w:val="lightGray"/>
              </w:rPr>
              <w:t>he COD Sunset Date</w:t>
            </w:r>
            <w:r w:rsidR="00D47EFE">
              <w:rPr>
                <w:b/>
                <w:bCs/>
                <w:i/>
                <w:iCs/>
                <w:highlight w:val="lightGray"/>
              </w:rPr>
              <w:t xml:space="preserve"> will be 12 months after the COD Target Date</w:t>
            </w:r>
            <w:r w:rsidRPr="004D3942">
              <w:rPr>
                <w:b/>
                <w:bCs/>
                <w:i/>
                <w:iCs/>
                <w:highlight w:val="lightGray"/>
              </w:rPr>
              <w:t>.</w:t>
            </w:r>
            <w:r>
              <w:t>]</w:t>
            </w:r>
            <w:r w:rsidR="00142C9E">
              <w:t xml:space="preserve"> </w:t>
            </w:r>
          </w:p>
        </w:tc>
      </w:tr>
      <w:tr w:rsidR="00BB34E4" w:rsidRPr="0006608D" w14:paraId="21B46B29" w14:textId="77777777" w:rsidTr="00792B2E">
        <w:tc>
          <w:tcPr>
            <w:tcW w:w="8244" w:type="dxa"/>
            <w:gridSpan w:val="3"/>
            <w:shd w:val="clear" w:color="auto" w:fill="D9D9D9" w:themeFill="background1" w:themeFillShade="D9"/>
          </w:tcPr>
          <w:p w14:paraId="220129FC" w14:textId="77777777" w:rsidR="00BB34E4" w:rsidRPr="00593B5B" w:rsidRDefault="00BB34E4" w:rsidP="00DB5156">
            <w:pPr>
              <w:pStyle w:val="BodyText"/>
              <w:keepNext/>
              <w:spacing w:before="120" w:after="120"/>
              <w:rPr>
                <w:b/>
                <w:bCs/>
              </w:rPr>
            </w:pPr>
            <w:r>
              <w:rPr>
                <w:b/>
                <w:bCs/>
              </w:rPr>
              <w:lastRenderedPageBreak/>
              <w:t>Support terms</w:t>
            </w:r>
            <w:r w:rsidRPr="00593B5B">
              <w:rPr>
                <w:b/>
                <w:bCs/>
              </w:rPr>
              <w:t xml:space="preserve"> </w:t>
            </w:r>
          </w:p>
        </w:tc>
      </w:tr>
      <w:tr w:rsidR="00BB34E4" w:rsidRPr="0006608D" w14:paraId="0AA7815C" w14:textId="77777777" w:rsidTr="00382502">
        <w:trPr>
          <w:cantSplit/>
        </w:trPr>
        <w:tc>
          <w:tcPr>
            <w:tcW w:w="496" w:type="dxa"/>
          </w:tcPr>
          <w:p w14:paraId="217FC9BB" w14:textId="77777777" w:rsidR="00BB34E4" w:rsidRPr="0006608D" w:rsidRDefault="00BB34E4" w:rsidP="00467340">
            <w:pPr>
              <w:pStyle w:val="BodyText"/>
              <w:numPr>
                <w:ilvl w:val="0"/>
                <w:numId w:val="47"/>
              </w:numPr>
              <w:spacing w:before="120" w:after="120"/>
            </w:pPr>
            <w:bookmarkStart w:id="51" w:name="_Ref172455381"/>
          </w:p>
        </w:tc>
        <w:bookmarkEnd w:id="51"/>
        <w:tc>
          <w:tcPr>
            <w:tcW w:w="1884" w:type="dxa"/>
          </w:tcPr>
          <w:p w14:paraId="3E6AC980" w14:textId="77777777" w:rsidR="002275B3" w:rsidRPr="0006608D" w:rsidRDefault="00BB34E4" w:rsidP="00306BCE">
            <w:pPr>
              <w:pStyle w:val="BodyText"/>
              <w:spacing w:before="120" w:after="120"/>
            </w:pPr>
            <w:r>
              <w:t>Annual Floor</w:t>
            </w:r>
          </w:p>
        </w:tc>
        <w:tc>
          <w:tcPr>
            <w:tcW w:w="5864" w:type="dxa"/>
          </w:tcPr>
          <w:p w14:paraId="21C100AE" w14:textId="442DBEE0" w:rsidR="00BB34E4" w:rsidRDefault="00BB34E4" w:rsidP="00131021">
            <w:pPr>
              <w:pStyle w:val="Heading8"/>
              <w:numPr>
                <w:ilvl w:val="0"/>
                <w:numId w:val="0"/>
              </w:numPr>
              <w:spacing w:before="120" w:after="120"/>
            </w:pPr>
            <w:r>
              <w:t>[</w:t>
            </w:r>
            <w:r w:rsidRPr="004D3942">
              <w:rPr>
                <w:i/>
                <w:iCs/>
                <w:highlight w:val="lightGray"/>
              </w:rPr>
              <w:t xml:space="preserve">Option 1: for bids </w:t>
            </w:r>
            <w:r w:rsidR="009E602D">
              <w:rPr>
                <w:i/>
                <w:iCs/>
                <w:highlight w:val="lightGray"/>
              </w:rPr>
              <w:t>in which</w:t>
            </w:r>
            <w:r w:rsidR="009E602D" w:rsidRPr="004D3942">
              <w:rPr>
                <w:i/>
                <w:iCs/>
                <w:highlight w:val="lightGray"/>
              </w:rPr>
              <w:t xml:space="preserve"> </w:t>
            </w:r>
            <w:r w:rsidRPr="004D3942">
              <w:rPr>
                <w:i/>
                <w:iCs/>
                <w:highlight w:val="lightGray"/>
              </w:rPr>
              <w:t>the Annual</w:t>
            </w:r>
            <w:r w:rsidR="00C36E48">
              <w:rPr>
                <w:i/>
                <w:iCs/>
                <w:highlight w:val="lightGray"/>
              </w:rPr>
              <w:t xml:space="preserve"> </w:t>
            </w:r>
            <w:r w:rsidRPr="004D3942">
              <w:rPr>
                <w:i/>
                <w:iCs/>
                <w:highlight w:val="lightGray"/>
              </w:rPr>
              <w:t xml:space="preserve">Floor is a fixed nominal price for the </w:t>
            </w:r>
            <w:r w:rsidR="009968DC">
              <w:rPr>
                <w:i/>
                <w:iCs/>
                <w:highlight w:val="lightGray"/>
              </w:rPr>
              <w:t>Support Period</w:t>
            </w:r>
            <w:r w:rsidRPr="004D3942">
              <w:rPr>
                <w:i/>
                <w:iCs/>
                <w:highlight w:val="lightGray"/>
              </w:rPr>
              <w:t>.</w:t>
            </w:r>
            <w:r>
              <w:t>]</w:t>
            </w:r>
          </w:p>
          <w:p w14:paraId="0443CA23" w14:textId="4E78ABE9" w:rsidR="00BB34E4" w:rsidRDefault="00BB34E4" w:rsidP="00131021">
            <w:pPr>
              <w:pStyle w:val="BodyText"/>
              <w:spacing w:before="120" w:after="120"/>
            </w:pPr>
            <w:r w:rsidRPr="003C0305">
              <w:t>$[</w:t>
            </w:r>
            <w:r w:rsidRPr="003C0305">
              <w:rPr>
                <w:highlight w:val="yellow"/>
              </w:rPr>
              <w:t>insert</w:t>
            </w:r>
            <w:r w:rsidRPr="003C0305">
              <w:t>]/MW</w:t>
            </w:r>
            <w:r w:rsidR="000557A5">
              <w:t xml:space="preserve"> </w:t>
            </w:r>
            <w:r w:rsidR="003E7144">
              <w:t xml:space="preserve">for each </w:t>
            </w:r>
            <w:r w:rsidR="00C74E7A">
              <w:t xml:space="preserve">Peak </w:t>
            </w:r>
            <w:r w:rsidR="000557A5">
              <w:t>Capacity Credit</w:t>
            </w:r>
            <w:r w:rsidR="00810AB6">
              <w:t xml:space="preserve"> assigned </w:t>
            </w:r>
            <w:r w:rsidR="0024714F">
              <w:t>by AEMO</w:t>
            </w:r>
            <w:r w:rsidR="009E602D">
              <w:t>,</w:t>
            </w:r>
            <w:r w:rsidR="0024714F">
              <w:t xml:space="preserve"> in accordance with the WEM Rules</w:t>
            </w:r>
            <w:r w:rsidR="009E602D">
              <w:t>,</w:t>
            </w:r>
            <w:r w:rsidR="0024714F">
              <w:t xml:space="preserve"> </w:t>
            </w:r>
            <w:r w:rsidR="00A8655E">
              <w:t xml:space="preserve">to the Project </w:t>
            </w:r>
            <w:r w:rsidR="00810AB6">
              <w:t xml:space="preserve">in respect of </w:t>
            </w:r>
            <w:r w:rsidR="007865A0">
              <w:t xml:space="preserve">a </w:t>
            </w:r>
            <w:r w:rsidR="00EF0C07">
              <w:t>Support</w:t>
            </w:r>
            <w:r w:rsidR="007865A0">
              <w:t xml:space="preserve"> Year</w:t>
            </w:r>
            <w:r w:rsidR="007B7E1A">
              <w:t>.</w:t>
            </w:r>
          </w:p>
          <w:p w14:paraId="37AE59A9" w14:textId="77777777" w:rsidR="00BB34E4" w:rsidRDefault="00BB34E4" w:rsidP="00306BCE">
            <w:pPr>
              <w:pStyle w:val="Heading8"/>
              <w:numPr>
                <w:ilvl w:val="0"/>
                <w:numId w:val="0"/>
              </w:numPr>
              <w:spacing w:before="120" w:after="120"/>
            </w:pPr>
            <w:r>
              <w:t>[</w:t>
            </w:r>
            <w:r w:rsidRPr="004D3942">
              <w:rPr>
                <w:i/>
                <w:iCs/>
                <w:highlight w:val="lightGray"/>
              </w:rPr>
              <w:t>End option 1.</w:t>
            </w:r>
            <w:r>
              <w:t>]</w:t>
            </w:r>
          </w:p>
          <w:p w14:paraId="36B28408" w14:textId="707100B7" w:rsidR="00BB34E4" w:rsidRDefault="00BB34E4" w:rsidP="00306BCE">
            <w:pPr>
              <w:pStyle w:val="Heading8"/>
              <w:numPr>
                <w:ilvl w:val="0"/>
                <w:numId w:val="0"/>
              </w:numPr>
              <w:spacing w:before="120" w:after="120"/>
            </w:pPr>
            <w:r>
              <w:t>[</w:t>
            </w:r>
            <w:r w:rsidR="00B54BAA">
              <w:rPr>
                <w:i/>
                <w:iCs/>
                <w:color w:val="000000"/>
                <w:shd w:val="clear" w:color="auto" w:fill="D3D3D3"/>
              </w:rPr>
              <w:t xml:space="preserve">Option 2: for bids </w:t>
            </w:r>
            <w:r w:rsidR="009E602D">
              <w:rPr>
                <w:i/>
                <w:iCs/>
                <w:color w:val="000000"/>
                <w:shd w:val="clear" w:color="auto" w:fill="D3D3D3"/>
              </w:rPr>
              <w:t xml:space="preserve">in which </w:t>
            </w:r>
            <w:r w:rsidR="00B54BAA">
              <w:rPr>
                <w:i/>
                <w:iCs/>
                <w:color w:val="000000"/>
                <w:shd w:val="clear" w:color="auto" w:fill="D3D3D3"/>
              </w:rPr>
              <w:t xml:space="preserve">the Annual Floor is a fixed nominal amount each </w:t>
            </w:r>
            <w:r w:rsidR="00EF0C07">
              <w:rPr>
                <w:i/>
                <w:iCs/>
                <w:color w:val="000000"/>
                <w:shd w:val="clear" w:color="auto" w:fill="D3D3D3"/>
              </w:rPr>
              <w:t>Support</w:t>
            </w:r>
            <w:r w:rsidR="007865A0">
              <w:rPr>
                <w:i/>
                <w:iCs/>
                <w:color w:val="000000"/>
                <w:shd w:val="clear" w:color="auto" w:fill="D3D3D3"/>
              </w:rPr>
              <w:t xml:space="preserve"> Y</w:t>
            </w:r>
            <w:r w:rsidR="00B54BAA">
              <w:rPr>
                <w:i/>
                <w:iCs/>
                <w:color w:val="000000"/>
                <w:shd w:val="clear" w:color="auto" w:fill="D3D3D3"/>
              </w:rPr>
              <w:t xml:space="preserve">ear. This amount may vary from year-to-year over the </w:t>
            </w:r>
            <w:r w:rsidR="009968DC">
              <w:rPr>
                <w:i/>
                <w:iCs/>
                <w:color w:val="000000"/>
                <w:shd w:val="clear" w:color="auto" w:fill="D3D3D3"/>
              </w:rPr>
              <w:t>Support Period</w:t>
            </w:r>
            <w:r w:rsidRPr="004D3942">
              <w:rPr>
                <w:i/>
                <w:iCs/>
                <w:highlight w:val="lightGray"/>
              </w:rPr>
              <w:t>.</w:t>
            </w:r>
            <w:r>
              <w:t>]</w:t>
            </w:r>
          </w:p>
          <w:p w14:paraId="7980065D" w14:textId="77777777" w:rsidR="00044124" w:rsidRDefault="00044124" w:rsidP="00306BCE">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rsidR="00880B95">
              <w:t xml:space="preserve">Support </w:t>
            </w:r>
            <w:r>
              <w:t>Year.</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BB34E4" w:rsidRPr="002F155B" w14:paraId="3F0DD669" w14:textId="77777777" w:rsidTr="00590BCF">
              <w:trPr>
                <w:trHeight w:val="195"/>
              </w:trPr>
              <w:tc>
                <w:tcPr>
                  <w:tcW w:w="2263" w:type="dxa"/>
                  <w:shd w:val="clear" w:color="auto" w:fill="D9D9D9" w:themeFill="background1" w:themeFillShade="D9"/>
                </w:tcPr>
                <w:p w14:paraId="3F81075C" w14:textId="77777777" w:rsidR="00BB34E4" w:rsidRPr="005936EE" w:rsidRDefault="00880B95" w:rsidP="00131021">
                  <w:pPr>
                    <w:pStyle w:val="SchedH1"/>
                    <w:keepNext w:val="0"/>
                    <w:numPr>
                      <w:ilvl w:val="0"/>
                      <w:numId w:val="0"/>
                    </w:numPr>
                    <w:rPr>
                      <w:sz w:val="18"/>
                      <w:szCs w:val="12"/>
                    </w:rPr>
                  </w:pPr>
                  <w:r w:rsidRPr="005936EE">
                    <w:rPr>
                      <w:sz w:val="18"/>
                      <w:szCs w:val="12"/>
                    </w:rPr>
                    <w:t xml:space="preserve">Support </w:t>
                  </w:r>
                  <w:r w:rsidR="00BB34E4" w:rsidRPr="005936EE">
                    <w:rPr>
                      <w:sz w:val="18"/>
                      <w:szCs w:val="12"/>
                    </w:rPr>
                    <w:t>Year</w:t>
                  </w:r>
                </w:p>
              </w:tc>
              <w:tc>
                <w:tcPr>
                  <w:tcW w:w="3373" w:type="dxa"/>
                  <w:shd w:val="clear" w:color="auto" w:fill="D9D9D9" w:themeFill="background1" w:themeFillShade="D9"/>
                </w:tcPr>
                <w:p w14:paraId="54042BB6" w14:textId="78482D92" w:rsidR="00BB34E4" w:rsidRPr="005936EE" w:rsidRDefault="00BB34E4" w:rsidP="00131021">
                  <w:pPr>
                    <w:pStyle w:val="SchedH1"/>
                    <w:keepNext w:val="0"/>
                    <w:numPr>
                      <w:ilvl w:val="0"/>
                      <w:numId w:val="0"/>
                    </w:numPr>
                    <w:rPr>
                      <w:sz w:val="18"/>
                      <w:szCs w:val="12"/>
                    </w:rPr>
                  </w:pPr>
                  <w:r w:rsidRPr="005936EE">
                    <w:rPr>
                      <w:sz w:val="18"/>
                      <w:szCs w:val="12"/>
                    </w:rPr>
                    <w:t>Annual Floor ($/MW</w:t>
                  </w:r>
                  <w:r w:rsidR="000557A5" w:rsidRPr="005936EE">
                    <w:rPr>
                      <w:sz w:val="18"/>
                      <w:szCs w:val="12"/>
                    </w:rPr>
                    <w:t xml:space="preserve"> </w:t>
                  </w:r>
                  <w:r w:rsidR="00993790">
                    <w:rPr>
                      <w:sz w:val="18"/>
                      <w:szCs w:val="12"/>
                    </w:rPr>
                    <w:t>for each</w:t>
                  </w:r>
                  <w:r w:rsidR="000557A5" w:rsidRPr="005936EE">
                    <w:rPr>
                      <w:sz w:val="18"/>
                      <w:szCs w:val="12"/>
                    </w:rPr>
                    <w:t xml:space="preserve"> </w:t>
                  </w:r>
                  <w:r w:rsidR="00C74E7A" w:rsidRPr="00C74E7A">
                    <w:rPr>
                      <w:sz w:val="18"/>
                      <w:szCs w:val="12"/>
                    </w:rPr>
                    <w:t xml:space="preserve">Peak </w:t>
                  </w:r>
                  <w:r w:rsidR="000557A5" w:rsidRPr="005936EE">
                    <w:rPr>
                      <w:sz w:val="18"/>
                      <w:szCs w:val="12"/>
                    </w:rPr>
                    <w:t>Capacity Credit</w:t>
                  </w:r>
                  <w:r w:rsidR="00993790">
                    <w:rPr>
                      <w:sz w:val="18"/>
                      <w:szCs w:val="12"/>
                    </w:rPr>
                    <w:t xml:space="preserve"> assigned</w:t>
                  </w:r>
                  <w:r w:rsidR="00A8655E">
                    <w:rPr>
                      <w:sz w:val="18"/>
                      <w:szCs w:val="12"/>
                    </w:rPr>
                    <w:t xml:space="preserve"> </w:t>
                  </w:r>
                  <w:r w:rsidR="0024714F" w:rsidRPr="0024714F">
                    <w:rPr>
                      <w:sz w:val="18"/>
                      <w:szCs w:val="12"/>
                    </w:rPr>
                    <w:t>by AEMO</w:t>
                  </w:r>
                  <w:r w:rsidR="009E602D">
                    <w:rPr>
                      <w:sz w:val="18"/>
                      <w:szCs w:val="12"/>
                    </w:rPr>
                    <w:t>,</w:t>
                  </w:r>
                  <w:r w:rsidR="0024714F" w:rsidRPr="0024714F">
                    <w:rPr>
                      <w:sz w:val="18"/>
                      <w:szCs w:val="12"/>
                    </w:rPr>
                    <w:t xml:space="preserve"> in accordance with the WEM Rules</w:t>
                  </w:r>
                  <w:r w:rsidR="009E602D">
                    <w:rPr>
                      <w:sz w:val="18"/>
                      <w:szCs w:val="12"/>
                    </w:rPr>
                    <w:t>,</w:t>
                  </w:r>
                  <w:r w:rsidR="0024714F" w:rsidRPr="0024714F">
                    <w:rPr>
                      <w:sz w:val="18"/>
                      <w:szCs w:val="12"/>
                    </w:rPr>
                    <w:t xml:space="preserve"> to the Project</w:t>
                  </w:r>
                  <w:r w:rsidR="00993790">
                    <w:rPr>
                      <w:sz w:val="18"/>
                      <w:szCs w:val="12"/>
                    </w:rPr>
                    <w:t xml:space="preserve"> in respect of a Support Year</w:t>
                  </w:r>
                  <w:r w:rsidRPr="005936EE">
                    <w:rPr>
                      <w:sz w:val="18"/>
                      <w:szCs w:val="12"/>
                    </w:rPr>
                    <w:t>)</w:t>
                  </w:r>
                </w:p>
              </w:tc>
            </w:tr>
            <w:tr w:rsidR="00BB34E4" w:rsidRPr="00D16FE8" w14:paraId="36DE6DDA" w14:textId="77777777" w:rsidTr="00590BCF">
              <w:trPr>
                <w:trHeight w:val="130"/>
              </w:trPr>
              <w:tc>
                <w:tcPr>
                  <w:tcW w:w="2263" w:type="dxa"/>
                </w:tcPr>
                <w:p w14:paraId="10E74633" w14:textId="77777777" w:rsidR="00BB34E4"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137CD405" w14:textId="77777777" w:rsidR="00BB34E4" w:rsidRPr="005936EE" w:rsidRDefault="00BB34E4"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14F8E" w:rsidRPr="00D16FE8" w14:paraId="6CF9AE84" w14:textId="77777777" w:rsidTr="00590BCF">
              <w:trPr>
                <w:trHeight w:val="130"/>
              </w:trPr>
              <w:tc>
                <w:tcPr>
                  <w:tcW w:w="2263" w:type="dxa"/>
                </w:tcPr>
                <w:p w14:paraId="0E291A37"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59DF7789"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14F8E" w:rsidRPr="00D16FE8" w14:paraId="723CEAFA" w14:textId="77777777" w:rsidTr="00590BCF">
              <w:trPr>
                <w:trHeight w:val="130"/>
              </w:trPr>
              <w:tc>
                <w:tcPr>
                  <w:tcW w:w="2263" w:type="dxa"/>
                </w:tcPr>
                <w:p w14:paraId="41A8DF6F"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06908B4E"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14F8E" w:rsidRPr="00D16FE8" w14:paraId="3B812FA3" w14:textId="77777777" w:rsidTr="00590BCF">
              <w:trPr>
                <w:trHeight w:val="133"/>
              </w:trPr>
              <w:tc>
                <w:tcPr>
                  <w:tcW w:w="2263" w:type="dxa"/>
                </w:tcPr>
                <w:p w14:paraId="260F6924"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38414858"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14F8E" w:rsidRPr="00D16FE8" w14:paraId="5094D6C3" w14:textId="77777777" w:rsidTr="00590BCF">
              <w:trPr>
                <w:trHeight w:val="133"/>
              </w:trPr>
              <w:tc>
                <w:tcPr>
                  <w:tcW w:w="2263" w:type="dxa"/>
                </w:tcPr>
                <w:p w14:paraId="660D479F"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26817C93"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78FFDBFD" w14:textId="77777777" w:rsidR="00BB34E4" w:rsidRPr="0006608D" w:rsidRDefault="00BB34E4" w:rsidP="00306BCE">
            <w:pPr>
              <w:pStyle w:val="BodyText"/>
              <w:spacing w:before="120" w:after="120"/>
            </w:pPr>
            <w:r>
              <w:t>[</w:t>
            </w:r>
            <w:r w:rsidRPr="004D3942">
              <w:rPr>
                <w:i/>
                <w:iCs/>
                <w:highlight w:val="lightGray"/>
              </w:rPr>
              <w:t>End option 2.</w:t>
            </w:r>
            <w:r>
              <w:t>]</w:t>
            </w:r>
          </w:p>
        </w:tc>
      </w:tr>
      <w:tr w:rsidR="00BB34E4" w:rsidRPr="0006608D" w14:paraId="57B1D3C4" w14:textId="77777777" w:rsidTr="00382502">
        <w:tc>
          <w:tcPr>
            <w:tcW w:w="496" w:type="dxa"/>
          </w:tcPr>
          <w:p w14:paraId="571A510E" w14:textId="77777777" w:rsidR="00BB34E4" w:rsidRPr="0006608D" w:rsidRDefault="00BB34E4" w:rsidP="00467340">
            <w:pPr>
              <w:pStyle w:val="BodyText"/>
              <w:numPr>
                <w:ilvl w:val="0"/>
                <w:numId w:val="47"/>
              </w:numPr>
              <w:spacing w:before="120" w:after="120"/>
            </w:pPr>
            <w:bookmarkStart w:id="52" w:name="_Ref172455407"/>
          </w:p>
        </w:tc>
        <w:bookmarkEnd w:id="52"/>
        <w:tc>
          <w:tcPr>
            <w:tcW w:w="1884" w:type="dxa"/>
          </w:tcPr>
          <w:p w14:paraId="27A46D7D" w14:textId="77777777" w:rsidR="002275B3" w:rsidRPr="0006608D" w:rsidRDefault="00BB34E4" w:rsidP="00306BCE">
            <w:pPr>
              <w:pStyle w:val="BodyText"/>
              <w:spacing w:before="120" w:after="120"/>
            </w:pPr>
            <w:r>
              <w:t>Annual Ceiling</w:t>
            </w:r>
          </w:p>
        </w:tc>
        <w:tc>
          <w:tcPr>
            <w:tcW w:w="5864" w:type="dxa"/>
          </w:tcPr>
          <w:p w14:paraId="6A09215C" w14:textId="2D5B158C" w:rsidR="00BB34E4" w:rsidRDefault="00BB34E4" w:rsidP="00306BCE">
            <w:pPr>
              <w:pStyle w:val="Heading8"/>
              <w:numPr>
                <w:ilvl w:val="0"/>
                <w:numId w:val="0"/>
              </w:numPr>
              <w:spacing w:before="120" w:after="120"/>
            </w:pPr>
            <w:r>
              <w:t>[</w:t>
            </w:r>
            <w:r w:rsidRPr="004D3942">
              <w:rPr>
                <w:i/>
                <w:iCs/>
                <w:highlight w:val="lightGray"/>
              </w:rPr>
              <w:t xml:space="preserve">Option 1: for bids </w:t>
            </w:r>
            <w:r w:rsidR="009E602D">
              <w:rPr>
                <w:i/>
                <w:iCs/>
                <w:highlight w:val="lightGray"/>
              </w:rPr>
              <w:t>in which</w:t>
            </w:r>
            <w:r w:rsidR="009E602D" w:rsidRPr="004D3942">
              <w:rPr>
                <w:i/>
                <w:iCs/>
                <w:highlight w:val="lightGray"/>
              </w:rPr>
              <w:t xml:space="preserve"> </w:t>
            </w:r>
            <w:r w:rsidRPr="004D3942">
              <w:rPr>
                <w:i/>
                <w:iCs/>
                <w:highlight w:val="lightGray"/>
              </w:rPr>
              <w:t xml:space="preserve">the Annual Ceiling is a fixed nominal amount for the </w:t>
            </w:r>
            <w:r w:rsidR="009968DC">
              <w:rPr>
                <w:i/>
                <w:iCs/>
                <w:highlight w:val="lightGray"/>
              </w:rPr>
              <w:t>Support Period</w:t>
            </w:r>
            <w:r w:rsidRPr="004D3942">
              <w:rPr>
                <w:i/>
                <w:iCs/>
                <w:highlight w:val="lightGray"/>
              </w:rPr>
              <w:t>.</w:t>
            </w:r>
            <w:r>
              <w:t>]</w:t>
            </w:r>
          </w:p>
          <w:p w14:paraId="7B51B52A" w14:textId="77777777" w:rsidR="00BB34E4" w:rsidRDefault="00BB34E4" w:rsidP="00306BCE">
            <w:pPr>
              <w:pStyle w:val="Heading8"/>
              <w:numPr>
                <w:ilvl w:val="0"/>
                <w:numId w:val="0"/>
              </w:numPr>
              <w:spacing w:before="120" w:after="120"/>
            </w:pPr>
            <w:r w:rsidRPr="003C0305">
              <w:t>$[</w:t>
            </w:r>
            <w:r w:rsidRPr="003C0305">
              <w:rPr>
                <w:highlight w:val="yellow"/>
              </w:rPr>
              <w:t>insert</w:t>
            </w:r>
            <w:r w:rsidRPr="003C0305">
              <w:t>]/MW</w:t>
            </w:r>
            <w:r w:rsidR="000557A5">
              <w:t xml:space="preserve"> </w:t>
            </w:r>
            <w:r w:rsidR="00993790">
              <w:t>for each</w:t>
            </w:r>
            <w:r w:rsidR="000557A5">
              <w:t xml:space="preserve"> </w:t>
            </w:r>
            <w:r w:rsidR="00C74E7A">
              <w:t xml:space="preserve">Peak </w:t>
            </w:r>
            <w:r w:rsidR="000557A5">
              <w:t>Capacity Credit</w:t>
            </w:r>
            <w:r w:rsidR="007865A0">
              <w:t xml:space="preserve"> assigned</w:t>
            </w:r>
            <w:r w:rsidR="00A8655E">
              <w:t xml:space="preserve"> </w:t>
            </w:r>
            <w:r w:rsidR="0024714F">
              <w:t>by AEMO in accordance with the WEM Rules to the Project</w:t>
            </w:r>
            <w:r w:rsidR="007865A0">
              <w:t xml:space="preserve"> in respect of a </w:t>
            </w:r>
            <w:r w:rsidR="00EF0C07">
              <w:t>Support</w:t>
            </w:r>
            <w:r w:rsidR="007865A0">
              <w:t xml:space="preserve"> Year</w:t>
            </w:r>
          </w:p>
          <w:p w14:paraId="089FF7EF" w14:textId="77777777" w:rsidR="00BB34E4" w:rsidRDefault="00BB34E4" w:rsidP="00306BCE">
            <w:pPr>
              <w:pStyle w:val="Heading8"/>
              <w:numPr>
                <w:ilvl w:val="0"/>
                <w:numId w:val="0"/>
              </w:numPr>
              <w:spacing w:before="120" w:after="120"/>
            </w:pPr>
            <w:r>
              <w:t>[</w:t>
            </w:r>
            <w:r w:rsidRPr="004D3942">
              <w:rPr>
                <w:i/>
                <w:iCs/>
                <w:highlight w:val="lightGray"/>
              </w:rPr>
              <w:t>End option 1.</w:t>
            </w:r>
            <w:r>
              <w:t>]</w:t>
            </w:r>
          </w:p>
          <w:p w14:paraId="7BF7400C" w14:textId="01DA069C" w:rsidR="00BB34E4" w:rsidRPr="003E4371" w:rsidRDefault="00BB34E4" w:rsidP="00306BCE">
            <w:pPr>
              <w:pStyle w:val="NormalWeb"/>
              <w:rPr>
                <w:rFonts w:ascii="Calibri" w:hAnsi="Calibri" w:cs="Calibri"/>
                <w:lang w:eastAsia="en-AU"/>
              </w:rPr>
            </w:pPr>
            <w:r>
              <w:t>[</w:t>
            </w:r>
            <w:r w:rsidR="00AE1295">
              <w:rPr>
                <w:i/>
                <w:iCs/>
                <w:color w:val="000000"/>
                <w:sz w:val="20"/>
                <w:szCs w:val="20"/>
                <w:shd w:val="clear" w:color="auto" w:fill="D3D3D3"/>
              </w:rPr>
              <w:t xml:space="preserve">Option 2: for bids </w:t>
            </w:r>
            <w:r w:rsidR="009E602D">
              <w:rPr>
                <w:i/>
                <w:iCs/>
                <w:color w:val="000000"/>
                <w:sz w:val="20"/>
                <w:szCs w:val="20"/>
                <w:shd w:val="clear" w:color="auto" w:fill="D3D3D3"/>
              </w:rPr>
              <w:t xml:space="preserve">in which </w:t>
            </w:r>
            <w:r w:rsidR="00AE1295">
              <w:rPr>
                <w:i/>
                <w:iCs/>
                <w:color w:val="000000"/>
                <w:sz w:val="20"/>
                <w:szCs w:val="20"/>
                <w:shd w:val="clear" w:color="auto" w:fill="D3D3D3"/>
              </w:rPr>
              <w:t>the Annual Ceiling is a fixed nominal amount each</w:t>
            </w:r>
            <w:r w:rsidR="007865A0">
              <w:rPr>
                <w:i/>
                <w:iCs/>
                <w:color w:val="000000"/>
                <w:sz w:val="20"/>
                <w:szCs w:val="20"/>
                <w:shd w:val="clear" w:color="auto" w:fill="D3D3D3"/>
              </w:rPr>
              <w:t xml:space="preserve"> </w:t>
            </w:r>
            <w:r w:rsidR="00EF0C07">
              <w:rPr>
                <w:i/>
                <w:iCs/>
                <w:color w:val="000000"/>
                <w:sz w:val="20"/>
                <w:szCs w:val="20"/>
                <w:shd w:val="clear" w:color="auto" w:fill="D3D3D3"/>
              </w:rPr>
              <w:t>Support</w:t>
            </w:r>
            <w:r w:rsidR="007865A0">
              <w:rPr>
                <w:i/>
                <w:iCs/>
                <w:color w:val="000000"/>
                <w:sz w:val="20"/>
                <w:szCs w:val="20"/>
                <w:shd w:val="clear" w:color="auto" w:fill="D3D3D3"/>
              </w:rPr>
              <w:t xml:space="preserve"> Y</w:t>
            </w:r>
            <w:r w:rsidR="00AE1295">
              <w:rPr>
                <w:i/>
                <w:iCs/>
                <w:color w:val="000000"/>
                <w:sz w:val="20"/>
                <w:szCs w:val="20"/>
                <w:shd w:val="clear" w:color="auto" w:fill="D3D3D3"/>
              </w:rPr>
              <w:t xml:space="preserve">ear. This amount may vary from year-to-year over the </w:t>
            </w:r>
            <w:r w:rsidR="009968DC">
              <w:rPr>
                <w:i/>
                <w:iCs/>
                <w:color w:val="000000"/>
                <w:sz w:val="20"/>
                <w:szCs w:val="20"/>
                <w:shd w:val="clear" w:color="auto" w:fill="D3D3D3"/>
              </w:rPr>
              <w:t>Support Period</w:t>
            </w:r>
            <w:r w:rsidRPr="004D3942">
              <w:rPr>
                <w:i/>
                <w:iCs/>
                <w:highlight w:val="lightGray"/>
              </w:rPr>
              <w:t>.</w:t>
            </w:r>
            <w:r>
              <w:t>]</w:t>
            </w:r>
          </w:p>
          <w:p w14:paraId="5760FD5A" w14:textId="77777777" w:rsidR="00044124" w:rsidRDefault="00044124" w:rsidP="00306BCE">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rsidR="00880B95">
              <w:t xml:space="preserve">Support </w:t>
            </w:r>
            <w:r>
              <w:t>Year.</w:t>
            </w:r>
          </w:p>
          <w:p w14:paraId="6BE982B7" w14:textId="77777777" w:rsidR="00935643" w:rsidRDefault="00935643" w:rsidP="00306BCE">
            <w:pPr>
              <w:pStyle w:val="Heading8"/>
              <w:numPr>
                <w:ilvl w:val="0"/>
                <w:numId w:val="0"/>
              </w:numPr>
              <w:spacing w:before="120" w:after="120"/>
            </w:pP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BB34E4" w:rsidRPr="002F155B" w14:paraId="5A0F6140" w14:textId="77777777" w:rsidTr="00590BCF">
              <w:trPr>
                <w:trHeight w:val="195"/>
              </w:trPr>
              <w:tc>
                <w:tcPr>
                  <w:tcW w:w="2263" w:type="dxa"/>
                  <w:shd w:val="clear" w:color="auto" w:fill="D9D9D9" w:themeFill="background1" w:themeFillShade="D9"/>
                </w:tcPr>
                <w:p w14:paraId="3EE43C3D" w14:textId="77777777" w:rsidR="00BB34E4" w:rsidRPr="005936EE" w:rsidRDefault="00880B95" w:rsidP="00935643">
                  <w:pPr>
                    <w:pStyle w:val="SchedH1"/>
                    <w:numPr>
                      <w:ilvl w:val="0"/>
                      <w:numId w:val="0"/>
                    </w:numPr>
                    <w:rPr>
                      <w:sz w:val="18"/>
                      <w:szCs w:val="12"/>
                    </w:rPr>
                  </w:pPr>
                  <w:r w:rsidRPr="005936EE">
                    <w:rPr>
                      <w:sz w:val="18"/>
                      <w:szCs w:val="12"/>
                    </w:rPr>
                    <w:lastRenderedPageBreak/>
                    <w:t xml:space="preserve">Support </w:t>
                  </w:r>
                  <w:r w:rsidR="00BB34E4" w:rsidRPr="005936EE">
                    <w:rPr>
                      <w:sz w:val="18"/>
                      <w:szCs w:val="12"/>
                    </w:rPr>
                    <w:t>Year</w:t>
                  </w:r>
                </w:p>
              </w:tc>
              <w:tc>
                <w:tcPr>
                  <w:tcW w:w="3373" w:type="dxa"/>
                  <w:shd w:val="clear" w:color="auto" w:fill="D9D9D9" w:themeFill="background1" w:themeFillShade="D9"/>
                </w:tcPr>
                <w:p w14:paraId="54E7C221" w14:textId="243C382F" w:rsidR="00BB34E4" w:rsidRPr="005936EE" w:rsidRDefault="00BB34E4" w:rsidP="00935643">
                  <w:pPr>
                    <w:pStyle w:val="SchedH1"/>
                    <w:keepLines/>
                    <w:numPr>
                      <w:ilvl w:val="0"/>
                      <w:numId w:val="0"/>
                    </w:numPr>
                    <w:rPr>
                      <w:sz w:val="18"/>
                      <w:szCs w:val="12"/>
                    </w:rPr>
                  </w:pPr>
                  <w:r w:rsidRPr="005936EE">
                    <w:rPr>
                      <w:sz w:val="18"/>
                      <w:szCs w:val="12"/>
                    </w:rPr>
                    <w:t>Annual Ceiling ($/MW</w:t>
                  </w:r>
                  <w:r w:rsidR="000557A5" w:rsidRPr="005936EE">
                    <w:rPr>
                      <w:sz w:val="18"/>
                      <w:szCs w:val="12"/>
                    </w:rPr>
                    <w:t xml:space="preserve"> </w:t>
                  </w:r>
                  <w:r w:rsidR="00993790">
                    <w:rPr>
                      <w:sz w:val="18"/>
                      <w:szCs w:val="12"/>
                    </w:rPr>
                    <w:t>for each</w:t>
                  </w:r>
                  <w:r w:rsidR="000557A5" w:rsidRPr="005936EE">
                    <w:rPr>
                      <w:sz w:val="18"/>
                      <w:szCs w:val="12"/>
                    </w:rPr>
                    <w:t xml:space="preserve"> </w:t>
                  </w:r>
                  <w:r w:rsidR="00C74E7A" w:rsidRPr="00C74E7A">
                    <w:rPr>
                      <w:sz w:val="18"/>
                      <w:szCs w:val="12"/>
                    </w:rPr>
                    <w:t xml:space="preserve">Peak </w:t>
                  </w:r>
                  <w:r w:rsidR="000557A5" w:rsidRPr="005936EE">
                    <w:rPr>
                      <w:sz w:val="18"/>
                      <w:szCs w:val="12"/>
                    </w:rPr>
                    <w:t>Capacity Credit</w:t>
                  </w:r>
                  <w:r w:rsidR="00993790">
                    <w:rPr>
                      <w:sz w:val="18"/>
                      <w:szCs w:val="12"/>
                    </w:rPr>
                    <w:t xml:space="preserve"> assigned </w:t>
                  </w:r>
                  <w:r w:rsidR="0024714F" w:rsidRPr="0024714F">
                    <w:rPr>
                      <w:sz w:val="18"/>
                      <w:szCs w:val="12"/>
                    </w:rPr>
                    <w:t>by AEMO in accordance with the WEM Rules to the Project</w:t>
                  </w:r>
                  <w:r w:rsidR="00A8655E">
                    <w:rPr>
                      <w:sz w:val="18"/>
                      <w:szCs w:val="12"/>
                    </w:rPr>
                    <w:t xml:space="preserve"> </w:t>
                  </w:r>
                  <w:r w:rsidR="00993790">
                    <w:rPr>
                      <w:sz w:val="18"/>
                      <w:szCs w:val="12"/>
                    </w:rPr>
                    <w:t>in respect of a Support Year</w:t>
                  </w:r>
                  <w:r w:rsidRPr="005936EE">
                    <w:rPr>
                      <w:sz w:val="18"/>
                      <w:szCs w:val="12"/>
                    </w:rPr>
                    <w:t>)</w:t>
                  </w:r>
                </w:p>
              </w:tc>
            </w:tr>
            <w:tr w:rsidR="00314F8E" w:rsidRPr="00D16FE8" w14:paraId="3BDDE2F4" w14:textId="77777777" w:rsidTr="00590BCF">
              <w:trPr>
                <w:trHeight w:val="130"/>
              </w:trPr>
              <w:tc>
                <w:tcPr>
                  <w:tcW w:w="2263" w:type="dxa"/>
                </w:tcPr>
                <w:p w14:paraId="1B12B85B"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3837484F"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14F8E" w:rsidRPr="00D16FE8" w14:paraId="0EDBD27C" w14:textId="77777777" w:rsidTr="00590BCF">
              <w:trPr>
                <w:trHeight w:val="130"/>
              </w:trPr>
              <w:tc>
                <w:tcPr>
                  <w:tcW w:w="2263" w:type="dxa"/>
                </w:tcPr>
                <w:p w14:paraId="4A5885D4"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4112F207"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14F8E" w:rsidRPr="00D16FE8" w14:paraId="1063A332" w14:textId="77777777" w:rsidTr="00590BCF">
              <w:trPr>
                <w:trHeight w:val="130"/>
              </w:trPr>
              <w:tc>
                <w:tcPr>
                  <w:tcW w:w="2263" w:type="dxa"/>
                </w:tcPr>
                <w:p w14:paraId="22268DA8"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3C1518C2"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14F8E" w:rsidRPr="00D16FE8" w14:paraId="09C90625" w14:textId="77777777" w:rsidTr="00590BCF">
              <w:trPr>
                <w:trHeight w:val="133"/>
              </w:trPr>
              <w:tc>
                <w:tcPr>
                  <w:tcW w:w="2263" w:type="dxa"/>
                </w:tcPr>
                <w:p w14:paraId="59786B09"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7BAF291C"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14F8E" w:rsidRPr="00D16FE8" w14:paraId="5D340BBA" w14:textId="77777777" w:rsidTr="00590BCF">
              <w:trPr>
                <w:trHeight w:val="133"/>
              </w:trPr>
              <w:tc>
                <w:tcPr>
                  <w:tcW w:w="2263" w:type="dxa"/>
                </w:tcPr>
                <w:p w14:paraId="7FFD6D5D"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38598445"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30B2D568" w14:textId="77777777" w:rsidR="00BB34E4" w:rsidRPr="003C0305" w:rsidRDefault="00BB34E4" w:rsidP="00306BCE">
            <w:pPr>
              <w:pStyle w:val="BodyText"/>
              <w:spacing w:before="120" w:after="120"/>
            </w:pPr>
            <w:r>
              <w:t>[</w:t>
            </w:r>
            <w:r w:rsidRPr="004D3942">
              <w:rPr>
                <w:i/>
                <w:iCs/>
                <w:highlight w:val="lightGray"/>
              </w:rPr>
              <w:t>End option 2.</w:t>
            </w:r>
            <w:r>
              <w:t>]</w:t>
            </w:r>
          </w:p>
        </w:tc>
      </w:tr>
      <w:tr w:rsidR="00BB34E4" w:rsidRPr="0006608D" w14:paraId="25D7729A" w14:textId="77777777" w:rsidTr="00382502">
        <w:tc>
          <w:tcPr>
            <w:tcW w:w="496" w:type="dxa"/>
          </w:tcPr>
          <w:p w14:paraId="5C15F000" w14:textId="77777777" w:rsidR="00BB34E4" w:rsidRPr="0006608D" w:rsidRDefault="00BB34E4" w:rsidP="00467340">
            <w:pPr>
              <w:pStyle w:val="BodyText"/>
              <w:numPr>
                <w:ilvl w:val="0"/>
                <w:numId w:val="47"/>
              </w:numPr>
              <w:spacing w:before="120" w:after="120"/>
            </w:pPr>
            <w:bookmarkStart w:id="53" w:name="_Ref172455431"/>
          </w:p>
        </w:tc>
        <w:bookmarkEnd w:id="53"/>
        <w:tc>
          <w:tcPr>
            <w:tcW w:w="1884" w:type="dxa"/>
          </w:tcPr>
          <w:p w14:paraId="50A51C1F" w14:textId="77777777" w:rsidR="002275B3" w:rsidRDefault="06AC912F" w:rsidP="00306BCE">
            <w:pPr>
              <w:pStyle w:val="BodyText"/>
              <w:spacing w:before="120" w:after="120"/>
            </w:pPr>
            <w:r>
              <w:t>Annual Payment Cap</w:t>
            </w:r>
          </w:p>
        </w:tc>
        <w:tc>
          <w:tcPr>
            <w:tcW w:w="5864" w:type="dxa"/>
          </w:tcPr>
          <w:p w14:paraId="6934AF38" w14:textId="13BF9E42" w:rsidR="00E34BC5" w:rsidRDefault="06AC912F" w:rsidP="00131021">
            <w:pPr>
              <w:pStyle w:val="Heading8"/>
              <w:numPr>
                <w:ilvl w:val="7"/>
                <w:numId w:val="0"/>
              </w:numPr>
              <w:spacing w:before="120" w:after="120"/>
            </w:pPr>
            <w:r>
              <w:t>[</w:t>
            </w:r>
            <w:r w:rsidRPr="06AC912F">
              <w:rPr>
                <w:i/>
                <w:iCs/>
                <w:highlight w:val="lightGray"/>
              </w:rPr>
              <w:t xml:space="preserve">Option 1: for bids </w:t>
            </w:r>
            <w:r w:rsidR="009E602D">
              <w:rPr>
                <w:i/>
                <w:iCs/>
                <w:highlight w:val="lightGray"/>
              </w:rPr>
              <w:t>in which</w:t>
            </w:r>
            <w:r w:rsidR="009E602D" w:rsidRPr="06AC912F">
              <w:rPr>
                <w:i/>
                <w:iCs/>
                <w:highlight w:val="lightGray"/>
              </w:rPr>
              <w:t xml:space="preserve"> </w:t>
            </w:r>
            <w:r w:rsidRPr="06AC912F">
              <w:rPr>
                <w:i/>
                <w:iCs/>
                <w:highlight w:val="lightGray"/>
              </w:rPr>
              <w:t xml:space="preserve">the Annual Payment Cap is a fixed nominal price for the </w:t>
            </w:r>
            <w:r w:rsidR="009968DC">
              <w:rPr>
                <w:i/>
                <w:iCs/>
                <w:highlight w:val="lightGray"/>
              </w:rPr>
              <w:t>Support Period</w:t>
            </w:r>
            <w:r w:rsidRPr="06AC912F">
              <w:rPr>
                <w:i/>
                <w:iCs/>
                <w:highlight w:val="lightGray"/>
              </w:rPr>
              <w:t>.</w:t>
            </w:r>
            <w:r>
              <w:t>]</w:t>
            </w:r>
          </w:p>
          <w:p w14:paraId="2532EF02" w14:textId="738E5564" w:rsidR="00BB34E4" w:rsidRDefault="00BB34E4" w:rsidP="00306BCE">
            <w:pPr>
              <w:pStyle w:val="Heading8"/>
              <w:numPr>
                <w:ilvl w:val="0"/>
                <w:numId w:val="0"/>
              </w:numPr>
              <w:spacing w:before="120" w:after="120"/>
            </w:pPr>
            <w:r>
              <w:t>$[</w:t>
            </w:r>
            <w:r w:rsidRPr="00904053">
              <w:rPr>
                <w:highlight w:val="yellow"/>
              </w:rPr>
              <w:t>insert</w:t>
            </w:r>
            <w:r>
              <w:t>]</w:t>
            </w:r>
            <w:r w:rsidR="00351E10">
              <w:t>, adjusted in accordance with clause</w:t>
            </w:r>
            <w:r w:rsidR="000E3769">
              <w:t>s</w:t>
            </w:r>
            <w:r w:rsidR="00351E10">
              <w:t xml:space="preserve"> </w:t>
            </w:r>
            <w:r w:rsidR="00351E10">
              <w:fldChar w:fldCharType="begin"/>
            </w:r>
            <w:r w:rsidR="00351E10">
              <w:instrText xml:space="preserve"> REF _Ref163722455 \w \h </w:instrText>
            </w:r>
            <w:r w:rsidR="00351E10">
              <w:fldChar w:fldCharType="separate"/>
            </w:r>
            <w:r w:rsidR="00210485">
              <w:t>1.6</w:t>
            </w:r>
            <w:r w:rsidR="00351E10">
              <w:fldChar w:fldCharType="end"/>
            </w:r>
            <w:r w:rsidR="00351E10">
              <w:t xml:space="preserve"> (“</w:t>
            </w:r>
            <w:r w:rsidR="00351E10">
              <w:fldChar w:fldCharType="begin"/>
            </w:r>
            <w:r w:rsidR="00351E10">
              <w:instrText xml:space="preserve">  REF _Ref163722455 \h </w:instrText>
            </w:r>
            <w:r w:rsidR="00351E10">
              <w:fldChar w:fldCharType="separate"/>
            </w:r>
            <w:r w:rsidR="00210485" w:rsidRPr="00F06646">
              <w:t>Adjustment for partial periods</w:t>
            </w:r>
            <w:r w:rsidR="00351E10">
              <w:fldChar w:fldCharType="end"/>
            </w:r>
            <w:r w:rsidR="00351E10">
              <w:t>”)</w:t>
            </w:r>
            <w:r w:rsidR="000E3769">
              <w:t xml:space="preserve"> and </w:t>
            </w:r>
            <w:r w:rsidR="000E3769">
              <w:fldChar w:fldCharType="begin"/>
            </w:r>
            <w:r w:rsidR="000E3769">
              <w:instrText xml:space="preserve"> REF _Ref171501340 \w \h </w:instrText>
            </w:r>
            <w:r w:rsidR="000E3769">
              <w:fldChar w:fldCharType="separate"/>
            </w:r>
            <w:r w:rsidR="00210485">
              <w:t>1.14</w:t>
            </w:r>
            <w:r w:rsidR="000E3769">
              <w:fldChar w:fldCharType="end"/>
            </w:r>
            <w:r w:rsidR="000E3769">
              <w:t xml:space="preserve"> (“</w:t>
            </w:r>
            <w:r w:rsidR="000E3769">
              <w:fldChar w:fldCharType="begin"/>
            </w:r>
            <w:r w:rsidR="000E3769">
              <w:instrText xml:space="preserve"> REF _Ref171501340 \h </w:instrText>
            </w:r>
            <w:r w:rsidR="000E3769">
              <w:fldChar w:fldCharType="separate"/>
            </w:r>
            <w:r w:rsidR="00210485">
              <w:t>Early commencement of the First Support Year</w:t>
            </w:r>
            <w:r w:rsidR="000E3769">
              <w:fldChar w:fldCharType="end"/>
            </w:r>
            <w:r w:rsidR="000E3769">
              <w:t>”)</w:t>
            </w:r>
            <w:r w:rsidR="00351E10">
              <w:t>.</w:t>
            </w:r>
          </w:p>
          <w:p w14:paraId="2E07D647" w14:textId="77777777" w:rsidR="00E34BC5" w:rsidRDefault="00E34BC5" w:rsidP="00306BCE">
            <w:pPr>
              <w:pStyle w:val="Heading8"/>
              <w:numPr>
                <w:ilvl w:val="0"/>
                <w:numId w:val="0"/>
              </w:numPr>
              <w:spacing w:before="120" w:after="120"/>
            </w:pPr>
            <w:r>
              <w:t>[</w:t>
            </w:r>
            <w:r w:rsidRPr="004D3942">
              <w:rPr>
                <w:i/>
                <w:iCs/>
                <w:highlight w:val="lightGray"/>
              </w:rPr>
              <w:t>End option 1.</w:t>
            </w:r>
            <w:r>
              <w:t>]</w:t>
            </w:r>
          </w:p>
          <w:p w14:paraId="7DB41E42" w14:textId="54DC8BAC" w:rsidR="00E34BC5" w:rsidRDefault="06AC912F" w:rsidP="00306BCE">
            <w:pPr>
              <w:pStyle w:val="NormalWeb"/>
            </w:pPr>
            <w:r>
              <w:t>[</w:t>
            </w:r>
            <w:r w:rsidR="00AE1295">
              <w:rPr>
                <w:i/>
                <w:iCs/>
                <w:color w:val="000000"/>
                <w:sz w:val="20"/>
                <w:szCs w:val="20"/>
                <w:shd w:val="clear" w:color="auto" w:fill="D3D3D3"/>
              </w:rPr>
              <w:t xml:space="preserve">Option 2: for bids </w:t>
            </w:r>
            <w:r w:rsidR="009E602D">
              <w:rPr>
                <w:i/>
                <w:iCs/>
                <w:color w:val="000000"/>
                <w:sz w:val="20"/>
                <w:szCs w:val="20"/>
                <w:shd w:val="clear" w:color="auto" w:fill="D3D3D3"/>
              </w:rPr>
              <w:t xml:space="preserve">in which </w:t>
            </w:r>
            <w:r w:rsidR="00AE1295">
              <w:rPr>
                <w:i/>
                <w:iCs/>
                <w:color w:val="000000"/>
                <w:sz w:val="20"/>
                <w:szCs w:val="20"/>
                <w:shd w:val="clear" w:color="auto" w:fill="D3D3D3"/>
              </w:rPr>
              <w:t xml:space="preserve">the Annual Payment Cap is a fixed nominal amount each </w:t>
            </w:r>
            <w:r w:rsidR="00EF0C07">
              <w:rPr>
                <w:i/>
                <w:iCs/>
                <w:color w:val="000000"/>
                <w:sz w:val="20"/>
                <w:szCs w:val="20"/>
                <w:shd w:val="clear" w:color="auto" w:fill="D3D3D3"/>
              </w:rPr>
              <w:t>Support</w:t>
            </w:r>
            <w:r w:rsidR="001C55EB">
              <w:rPr>
                <w:i/>
                <w:iCs/>
                <w:color w:val="000000"/>
                <w:sz w:val="20"/>
                <w:szCs w:val="20"/>
                <w:shd w:val="clear" w:color="auto" w:fill="D3D3D3"/>
              </w:rPr>
              <w:t xml:space="preserve"> Y</w:t>
            </w:r>
            <w:r w:rsidR="00AE1295">
              <w:rPr>
                <w:i/>
                <w:iCs/>
                <w:color w:val="000000"/>
                <w:sz w:val="20"/>
                <w:szCs w:val="20"/>
                <w:shd w:val="clear" w:color="auto" w:fill="D3D3D3"/>
              </w:rPr>
              <w:t xml:space="preserve">ear. This amount may vary from year-to-year over the </w:t>
            </w:r>
            <w:r w:rsidR="009968DC">
              <w:rPr>
                <w:i/>
                <w:iCs/>
                <w:color w:val="000000"/>
                <w:sz w:val="20"/>
                <w:szCs w:val="20"/>
                <w:shd w:val="clear" w:color="auto" w:fill="D3D3D3"/>
              </w:rPr>
              <w:t>Support Period</w:t>
            </w:r>
            <w:r w:rsidRPr="06AC912F">
              <w:rPr>
                <w:i/>
                <w:iCs/>
                <w:highlight w:val="lightGray"/>
              </w:rPr>
              <w:t>.</w:t>
            </w:r>
            <w:r>
              <w:t>]</w:t>
            </w:r>
          </w:p>
          <w:p w14:paraId="01F9BA39" w14:textId="2BE721A6" w:rsidR="00351E10" w:rsidRDefault="00351E10" w:rsidP="00306BCE">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rsidR="00880B95">
              <w:t xml:space="preserve">Support </w:t>
            </w:r>
            <w:r>
              <w:t>Year, adjusted in accordance with clause</w:t>
            </w:r>
            <w:r w:rsidR="000E3769">
              <w:t>s</w:t>
            </w:r>
            <w:r>
              <w:t xml:space="preserve"> </w:t>
            </w:r>
            <w:r>
              <w:fldChar w:fldCharType="begin"/>
            </w:r>
            <w:r>
              <w:instrText xml:space="preserve"> REF _Ref163722455 \w \h </w:instrText>
            </w:r>
            <w:r>
              <w:fldChar w:fldCharType="separate"/>
            </w:r>
            <w:r w:rsidR="00210485">
              <w:t>1.6</w:t>
            </w:r>
            <w:r>
              <w:fldChar w:fldCharType="end"/>
            </w:r>
            <w:r>
              <w:t xml:space="preserve"> (“</w:t>
            </w:r>
            <w:r>
              <w:fldChar w:fldCharType="begin"/>
            </w:r>
            <w:r>
              <w:instrText xml:space="preserve">  REF _Ref163722455 \h </w:instrText>
            </w:r>
            <w:r>
              <w:fldChar w:fldCharType="separate"/>
            </w:r>
            <w:r w:rsidR="00210485" w:rsidRPr="00F06646">
              <w:t>Adjustment for partial periods</w:t>
            </w:r>
            <w:r>
              <w:fldChar w:fldCharType="end"/>
            </w:r>
            <w:r>
              <w:t>”)</w:t>
            </w:r>
            <w:r w:rsidR="000E3769">
              <w:t xml:space="preserve"> and </w:t>
            </w:r>
            <w:r w:rsidR="000E3769">
              <w:fldChar w:fldCharType="begin"/>
            </w:r>
            <w:r w:rsidR="000E3769">
              <w:instrText xml:space="preserve"> REF _Ref171501340 \w \h </w:instrText>
            </w:r>
            <w:r w:rsidR="000E3769">
              <w:fldChar w:fldCharType="separate"/>
            </w:r>
            <w:r w:rsidR="00210485">
              <w:t>1.14</w:t>
            </w:r>
            <w:r w:rsidR="000E3769">
              <w:fldChar w:fldCharType="end"/>
            </w:r>
            <w:r w:rsidR="000E3769">
              <w:t xml:space="preserve"> (“</w:t>
            </w:r>
            <w:r w:rsidR="000E3769">
              <w:fldChar w:fldCharType="begin"/>
            </w:r>
            <w:r w:rsidR="000E3769">
              <w:instrText xml:space="preserve"> REF _Ref171501340 \h </w:instrText>
            </w:r>
            <w:r w:rsidR="000E3769">
              <w:fldChar w:fldCharType="separate"/>
            </w:r>
            <w:r w:rsidR="00210485">
              <w:t>Early commencement of the First Support Year</w:t>
            </w:r>
            <w:r w:rsidR="000E3769">
              <w:fldChar w:fldCharType="end"/>
            </w:r>
            <w:r w:rsidR="000E3769">
              <w:t>”)</w:t>
            </w:r>
            <w:r>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E34BC5" w:rsidRPr="002F155B" w14:paraId="6FFA4E17" w14:textId="77777777" w:rsidTr="06AC912F">
              <w:trPr>
                <w:trHeight w:val="195"/>
              </w:trPr>
              <w:tc>
                <w:tcPr>
                  <w:tcW w:w="2263" w:type="dxa"/>
                  <w:shd w:val="clear" w:color="auto" w:fill="D9D9D9" w:themeFill="background1" w:themeFillShade="D9"/>
                </w:tcPr>
                <w:p w14:paraId="6469D414" w14:textId="77777777" w:rsidR="00E34BC5" w:rsidRPr="005936EE" w:rsidRDefault="00880B95" w:rsidP="00131021">
                  <w:pPr>
                    <w:pStyle w:val="SchedH1"/>
                    <w:keepNext w:val="0"/>
                    <w:numPr>
                      <w:ilvl w:val="0"/>
                      <w:numId w:val="0"/>
                    </w:numPr>
                    <w:rPr>
                      <w:sz w:val="18"/>
                      <w:szCs w:val="12"/>
                    </w:rPr>
                  </w:pPr>
                  <w:r w:rsidRPr="005936EE">
                    <w:rPr>
                      <w:sz w:val="18"/>
                      <w:szCs w:val="12"/>
                    </w:rPr>
                    <w:t xml:space="preserve">Support </w:t>
                  </w:r>
                  <w:r w:rsidR="00E34BC5" w:rsidRPr="005936EE">
                    <w:rPr>
                      <w:sz w:val="18"/>
                      <w:szCs w:val="12"/>
                    </w:rPr>
                    <w:t>Year</w:t>
                  </w:r>
                </w:p>
              </w:tc>
              <w:tc>
                <w:tcPr>
                  <w:tcW w:w="3373" w:type="dxa"/>
                  <w:shd w:val="clear" w:color="auto" w:fill="D9D9D9" w:themeFill="background1" w:themeFillShade="D9"/>
                </w:tcPr>
                <w:p w14:paraId="4AF9E606" w14:textId="1EF95AE7" w:rsidR="00E34BC5" w:rsidRPr="005936EE" w:rsidRDefault="06AC912F" w:rsidP="00131021">
                  <w:pPr>
                    <w:pStyle w:val="SchedH1"/>
                    <w:keepNext w:val="0"/>
                    <w:numPr>
                      <w:ilvl w:val="0"/>
                      <w:numId w:val="0"/>
                    </w:numPr>
                    <w:rPr>
                      <w:sz w:val="18"/>
                      <w:szCs w:val="12"/>
                    </w:rPr>
                  </w:pPr>
                  <w:r w:rsidRPr="005936EE">
                    <w:rPr>
                      <w:sz w:val="18"/>
                      <w:szCs w:val="12"/>
                    </w:rPr>
                    <w:t>Annual Payment Cap ($)</w:t>
                  </w:r>
                </w:p>
              </w:tc>
            </w:tr>
            <w:tr w:rsidR="00314F8E" w:rsidRPr="00D16FE8" w14:paraId="2072D9D9" w14:textId="77777777" w:rsidTr="06AC912F">
              <w:trPr>
                <w:trHeight w:val="130"/>
              </w:trPr>
              <w:tc>
                <w:tcPr>
                  <w:tcW w:w="2263" w:type="dxa"/>
                </w:tcPr>
                <w:p w14:paraId="7092C75B"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49F6E9C4"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14F8E" w:rsidRPr="00D16FE8" w14:paraId="04439E8A" w14:textId="77777777" w:rsidTr="06AC912F">
              <w:trPr>
                <w:trHeight w:val="130"/>
              </w:trPr>
              <w:tc>
                <w:tcPr>
                  <w:tcW w:w="2263" w:type="dxa"/>
                </w:tcPr>
                <w:p w14:paraId="711C24E8"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5FC0D8A2"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14F8E" w:rsidRPr="00D16FE8" w14:paraId="61ECEEDF" w14:textId="77777777" w:rsidTr="06AC912F">
              <w:trPr>
                <w:trHeight w:val="130"/>
              </w:trPr>
              <w:tc>
                <w:tcPr>
                  <w:tcW w:w="2263" w:type="dxa"/>
                </w:tcPr>
                <w:p w14:paraId="3125C5E3"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11256052"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14F8E" w:rsidRPr="00D16FE8" w14:paraId="62C44D94" w14:textId="77777777" w:rsidTr="06AC912F">
              <w:trPr>
                <w:trHeight w:val="133"/>
              </w:trPr>
              <w:tc>
                <w:tcPr>
                  <w:tcW w:w="2263" w:type="dxa"/>
                </w:tcPr>
                <w:p w14:paraId="5994CCFB"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3C88AF92"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14F8E" w:rsidRPr="00D16FE8" w14:paraId="501C482F" w14:textId="77777777" w:rsidTr="06AC912F">
              <w:trPr>
                <w:trHeight w:val="133"/>
              </w:trPr>
              <w:tc>
                <w:tcPr>
                  <w:tcW w:w="2263" w:type="dxa"/>
                </w:tcPr>
                <w:p w14:paraId="1FE102EE"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163A27F9" w14:textId="77777777" w:rsidR="00314F8E" w:rsidRPr="005936EE" w:rsidRDefault="00314F8E" w:rsidP="00131021">
                  <w:pPr>
                    <w:pStyle w:val="SchedH1"/>
                    <w:keepNext w:val="0"/>
                    <w:numPr>
                      <w:ilvl w:val="0"/>
                      <w:numId w:val="0"/>
                    </w:numPr>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680A0CE9" w14:textId="77777777" w:rsidR="00E34BC5" w:rsidRDefault="00E34BC5" w:rsidP="00306BCE">
            <w:pPr>
              <w:pStyle w:val="Heading8"/>
              <w:numPr>
                <w:ilvl w:val="0"/>
                <w:numId w:val="0"/>
              </w:numPr>
              <w:spacing w:before="120" w:after="120"/>
            </w:pPr>
            <w:r>
              <w:lastRenderedPageBreak/>
              <w:t>[</w:t>
            </w:r>
            <w:r w:rsidRPr="004D3942">
              <w:rPr>
                <w:i/>
                <w:iCs/>
                <w:highlight w:val="lightGray"/>
              </w:rPr>
              <w:t>End option 2.</w:t>
            </w:r>
            <w:r>
              <w:t>]</w:t>
            </w:r>
          </w:p>
          <w:p w14:paraId="649E3EAE" w14:textId="5F2102F1" w:rsidR="00BB34E4" w:rsidRPr="00904053" w:rsidRDefault="06AC912F" w:rsidP="00306BCE">
            <w:pPr>
              <w:pStyle w:val="Heading8"/>
              <w:numPr>
                <w:ilvl w:val="7"/>
                <w:numId w:val="0"/>
              </w:numPr>
              <w:spacing w:before="120" w:after="120"/>
            </w:pPr>
            <w:r w:rsidRPr="009E2AE6">
              <w:rPr>
                <w:b/>
                <w:bCs/>
                <w:i/>
                <w:iCs/>
                <w:shd w:val="clear" w:color="auto" w:fill="D9D9D9" w:themeFill="background1" w:themeFillShade="D9"/>
              </w:rPr>
              <w:t xml:space="preserve">[Note: </w:t>
            </w:r>
            <w:r w:rsidR="009E602D">
              <w:rPr>
                <w:b/>
                <w:bCs/>
                <w:i/>
                <w:iCs/>
                <w:shd w:val="clear" w:color="auto" w:fill="D9D9D9" w:themeFill="background1" w:themeFillShade="D9"/>
              </w:rPr>
              <w:t xml:space="preserve">this item provides </w:t>
            </w:r>
            <w:r w:rsidRPr="009E2AE6">
              <w:rPr>
                <w:b/>
                <w:bCs/>
                <w:i/>
                <w:iCs/>
                <w:shd w:val="clear" w:color="auto" w:fill="D9D9D9" w:themeFill="background1" w:themeFillShade="D9"/>
              </w:rPr>
              <w:t xml:space="preserve">a dollar cap on annual payments by the Commonwealth to Project Operator, and by Project Operator to the Commonwealth, for each </w:t>
            </w:r>
            <w:r w:rsidR="00880B95">
              <w:rPr>
                <w:b/>
                <w:bCs/>
                <w:i/>
                <w:iCs/>
                <w:shd w:val="clear" w:color="auto" w:fill="D9D9D9" w:themeFill="background1" w:themeFillShade="D9"/>
              </w:rPr>
              <w:t>Support</w:t>
            </w:r>
            <w:r w:rsidR="00880B95" w:rsidRPr="009E2AE6">
              <w:rPr>
                <w:b/>
                <w:bCs/>
                <w:i/>
                <w:iCs/>
                <w:shd w:val="clear" w:color="auto" w:fill="D9D9D9" w:themeFill="background1" w:themeFillShade="D9"/>
              </w:rPr>
              <w:t xml:space="preserve"> </w:t>
            </w:r>
            <w:r w:rsidRPr="009E2AE6">
              <w:rPr>
                <w:b/>
                <w:bCs/>
                <w:i/>
                <w:iCs/>
                <w:shd w:val="clear" w:color="auto" w:fill="D9D9D9" w:themeFill="background1" w:themeFillShade="D9"/>
              </w:rPr>
              <w:t>Year. The Annual Payment Cap is a bid variable.]</w:t>
            </w:r>
          </w:p>
        </w:tc>
      </w:tr>
      <w:tr w:rsidR="00BB34E4" w:rsidRPr="0006608D" w14:paraId="1DFAFFBD" w14:textId="77777777" w:rsidTr="00792B2E">
        <w:tc>
          <w:tcPr>
            <w:tcW w:w="8244" w:type="dxa"/>
            <w:gridSpan w:val="3"/>
            <w:shd w:val="clear" w:color="auto" w:fill="D9D9D9" w:themeFill="background1" w:themeFillShade="D9"/>
          </w:tcPr>
          <w:p w14:paraId="55544C2B" w14:textId="77777777" w:rsidR="00BB34E4" w:rsidRPr="0063446A" w:rsidRDefault="00BB34E4" w:rsidP="00131021">
            <w:pPr>
              <w:pStyle w:val="BodyText"/>
              <w:spacing w:before="120" w:after="120"/>
              <w:rPr>
                <w:b/>
                <w:bCs/>
              </w:rPr>
            </w:pPr>
            <w:r>
              <w:rPr>
                <w:b/>
                <w:bCs/>
              </w:rPr>
              <w:lastRenderedPageBreak/>
              <w:t>Other terms</w:t>
            </w:r>
          </w:p>
        </w:tc>
      </w:tr>
      <w:tr w:rsidR="00BB34E4" w:rsidRPr="0006608D" w14:paraId="4A3F9302" w14:textId="77777777" w:rsidTr="00382502">
        <w:tc>
          <w:tcPr>
            <w:tcW w:w="496" w:type="dxa"/>
          </w:tcPr>
          <w:p w14:paraId="4131C1A3" w14:textId="77777777" w:rsidR="00BB34E4" w:rsidRPr="0006608D" w:rsidRDefault="00BB34E4" w:rsidP="00467340">
            <w:pPr>
              <w:pStyle w:val="BodyText"/>
              <w:numPr>
                <w:ilvl w:val="0"/>
                <w:numId w:val="47"/>
              </w:numPr>
              <w:spacing w:before="120" w:after="120"/>
            </w:pPr>
            <w:bookmarkStart w:id="54" w:name="_Ref172455455"/>
          </w:p>
        </w:tc>
        <w:bookmarkEnd w:id="54"/>
        <w:tc>
          <w:tcPr>
            <w:tcW w:w="1884" w:type="dxa"/>
          </w:tcPr>
          <w:p w14:paraId="2CDE6B19" w14:textId="77777777" w:rsidR="00BB34E4" w:rsidRPr="00F70585" w:rsidRDefault="00BB34E4" w:rsidP="00306BCE">
            <w:pPr>
              <w:pStyle w:val="BodyText"/>
              <w:spacing w:before="120" w:after="120"/>
              <w:rPr>
                <w:highlight w:val="green"/>
              </w:rPr>
            </w:pPr>
            <w:r w:rsidRPr="0062051D">
              <w:t>Performance</w:t>
            </w:r>
            <w:r>
              <w:t xml:space="preserve"> </w:t>
            </w:r>
            <w:r w:rsidRPr="0062051D">
              <w:t>Security Amount</w:t>
            </w:r>
          </w:p>
        </w:tc>
        <w:tc>
          <w:tcPr>
            <w:tcW w:w="5864" w:type="dxa"/>
          </w:tcPr>
          <w:p w14:paraId="6BBF7299" w14:textId="77777777" w:rsidR="00BB34E4" w:rsidRDefault="00BB34E4" w:rsidP="00306BCE">
            <w:pPr>
              <w:pStyle w:val="BodyText"/>
              <w:spacing w:before="120" w:after="120"/>
            </w:pPr>
            <w:r>
              <w:t xml:space="preserve">$20,000 per MW multiplied by the </w:t>
            </w:r>
            <w:r w:rsidR="004A0277">
              <w:t xml:space="preserve">Export </w:t>
            </w:r>
            <w:r>
              <w:t xml:space="preserve">Capacity, up to a maximum amount of $4,000,000. </w:t>
            </w:r>
          </w:p>
          <w:p w14:paraId="2A9C5397" w14:textId="552FD1D7" w:rsidR="00BB34E4" w:rsidRDefault="00BB34E4" w:rsidP="00306BCE">
            <w:pPr>
              <w:pStyle w:val="Heading8"/>
              <w:numPr>
                <w:ilvl w:val="0"/>
                <w:numId w:val="0"/>
              </w:numPr>
              <w:spacing w:before="120" w:after="120"/>
            </w:pPr>
            <w:r>
              <w:t>[</w:t>
            </w:r>
            <w:r w:rsidRPr="004D3942">
              <w:rPr>
                <w:b/>
                <w:bCs/>
                <w:i/>
                <w:iCs/>
                <w:highlight w:val="lightGray"/>
              </w:rPr>
              <w:t xml:space="preserve">Note: the Performance Security Amount is the amount of the </w:t>
            </w:r>
            <w:r w:rsidR="009E602D">
              <w:rPr>
                <w:b/>
                <w:bCs/>
                <w:i/>
                <w:iCs/>
                <w:highlight w:val="lightGray"/>
              </w:rPr>
              <w:t xml:space="preserve">financial </w:t>
            </w:r>
            <w:r w:rsidRPr="004D3942">
              <w:rPr>
                <w:b/>
                <w:bCs/>
                <w:i/>
                <w:iCs/>
                <w:highlight w:val="lightGray"/>
              </w:rPr>
              <w:t>security that Project Operator must provide in accordance with this agreement.</w:t>
            </w:r>
            <w:r>
              <w:t>]</w:t>
            </w:r>
          </w:p>
        </w:tc>
      </w:tr>
      <w:tr w:rsidR="00BB34E4" w:rsidRPr="0006608D" w14:paraId="04710AB3" w14:textId="77777777" w:rsidTr="00382502">
        <w:tc>
          <w:tcPr>
            <w:tcW w:w="496" w:type="dxa"/>
          </w:tcPr>
          <w:p w14:paraId="03F794B0" w14:textId="77777777" w:rsidR="00BB34E4" w:rsidRPr="0006608D" w:rsidRDefault="00BB34E4" w:rsidP="00467340">
            <w:pPr>
              <w:pStyle w:val="BodyText"/>
              <w:numPr>
                <w:ilvl w:val="0"/>
                <w:numId w:val="47"/>
              </w:numPr>
              <w:spacing w:before="120" w:after="120"/>
            </w:pPr>
            <w:bookmarkStart w:id="55" w:name="_Ref172455488"/>
          </w:p>
        </w:tc>
        <w:bookmarkEnd w:id="55"/>
        <w:tc>
          <w:tcPr>
            <w:tcW w:w="1884" w:type="dxa"/>
          </w:tcPr>
          <w:p w14:paraId="4C0FD910" w14:textId="77777777" w:rsidR="00BB34E4" w:rsidRDefault="00BB34E4" w:rsidP="00306BCE">
            <w:pPr>
              <w:pStyle w:val="BodyText"/>
              <w:spacing w:before="120" w:after="120"/>
            </w:pPr>
            <w:r w:rsidRPr="00B67596">
              <w:t>Cost Change Threshold</w:t>
            </w:r>
          </w:p>
        </w:tc>
        <w:tc>
          <w:tcPr>
            <w:tcW w:w="5864" w:type="dxa"/>
          </w:tcPr>
          <w:p w14:paraId="17070C56" w14:textId="107ACC24" w:rsidR="00BB34E4" w:rsidRPr="00224446" w:rsidRDefault="00BB34E4" w:rsidP="00306BCE">
            <w:pPr>
              <w:pStyle w:val="Heading8"/>
              <w:numPr>
                <w:ilvl w:val="0"/>
                <w:numId w:val="0"/>
              </w:numPr>
              <w:spacing w:before="120" w:after="120"/>
            </w:pPr>
            <w:r>
              <w:t>$</w:t>
            </w:r>
            <w:r w:rsidR="00553F13">
              <w:t>2,000,000</w:t>
            </w:r>
            <w:r w:rsidRPr="003C0305">
              <w:t xml:space="preserve">, adjusted in accordance with clause </w:t>
            </w:r>
            <w:r w:rsidRPr="003C0305">
              <w:fldChar w:fldCharType="begin"/>
            </w:r>
            <w:r w:rsidRPr="003C0305">
              <w:instrText xml:space="preserve"> REF _Ref113622146 \r \h  \* MERGEFORMAT </w:instrText>
            </w:r>
            <w:r w:rsidRPr="003C0305">
              <w:fldChar w:fldCharType="separate"/>
            </w:r>
            <w:r w:rsidR="00210485">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210485">
              <w:t>Adjustment for indexation</w:t>
            </w:r>
            <w:r w:rsidRPr="003C0305">
              <w:fldChar w:fldCharType="end"/>
            </w:r>
            <w:r w:rsidRPr="003C0305">
              <w:t>”)</w:t>
            </w:r>
            <w:r>
              <w:t>.</w:t>
            </w:r>
          </w:p>
        </w:tc>
      </w:tr>
      <w:bookmarkEnd w:id="36"/>
      <w:bookmarkEnd w:id="30"/>
    </w:tbl>
    <w:p w14:paraId="7FB42521" w14:textId="77777777" w:rsidR="00A80D25" w:rsidRPr="00791555" w:rsidRDefault="00A80D25" w:rsidP="00756445">
      <w:pPr>
        <w:pStyle w:val="SchedH3"/>
        <w:numPr>
          <w:ilvl w:val="0"/>
          <w:numId w:val="0"/>
        </w:numPr>
      </w:pPr>
    </w:p>
    <w:p w14:paraId="3D01545B" w14:textId="77777777" w:rsidR="00A80D25" w:rsidRDefault="00A80D25" w:rsidP="00756445">
      <w:pPr>
        <w:pStyle w:val="Headersub"/>
        <w:spacing w:after="1000"/>
        <w:sectPr w:rsidR="00A80D25" w:rsidSect="001B117B">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1134" w:right="1134" w:bottom="1418" w:left="2835" w:header="425" w:footer="567" w:gutter="0"/>
          <w:cols w:space="720"/>
          <w:titlePg/>
          <w:docGrid w:linePitch="313"/>
        </w:sectPr>
      </w:pPr>
    </w:p>
    <w:p w14:paraId="770DFA27" w14:textId="77777777" w:rsidR="003B3F37" w:rsidRDefault="003B3F37" w:rsidP="00756445">
      <w:pPr>
        <w:pStyle w:val="Headersub"/>
        <w:spacing w:after="1000"/>
      </w:pPr>
      <w:bookmarkStart w:id="56" w:name="_Toc172562656"/>
      <w:r w:rsidRPr="007217B9">
        <w:lastRenderedPageBreak/>
        <w:t>General terms</w:t>
      </w:r>
      <w:bookmarkEnd w:id="27"/>
      <w:bookmarkEnd w:id="28"/>
      <w:bookmarkEnd w:id="56"/>
    </w:p>
    <w:p w14:paraId="6E4294DD" w14:textId="77777777" w:rsidR="00907F1C" w:rsidRPr="00991FDD" w:rsidRDefault="00907F1C" w:rsidP="00467340">
      <w:pPr>
        <w:pStyle w:val="Heading1"/>
        <w:numPr>
          <w:ilvl w:val="0"/>
          <w:numId w:val="54"/>
        </w:numPr>
      </w:pPr>
      <w:bookmarkStart w:id="57" w:name="_Toc146782619"/>
      <w:bookmarkStart w:id="58" w:name="_Toc146790524"/>
      <w:bookmarkStart w:id="59" w:name="_Toc147053557"/>
      <w:bookmarkStart w:id="60" w:name="_Toc147167139"/>
      <w:bookmarkStart w:id="61" w:name="_Toc159511686"/>
      <w:bookmarkStart w:id="62" w:name="_Toc94885650"/>
      <w:bookmarkStart w:id="63" w:name="_Toc94886087"/>
      <w:bookmarkStart w:id="64" w:name="_Toc99723189"/>
      <w:bookmarkStart w:id="65" w:name="_Ref467658249"/>
      <w:bookmarkStart w:id="66" w:name="_Ref467658250"/>
      <w:bookmarkStart w:id="67" w:name="_Ref467658485"/>
      <w:bookmarkStart w:id="68" w:name="_Toc492504652"/>
      <w:bookmarkStart w:id="69" w:name="_Toc515358755"/>
      <w:bookmarkStart w:id="70" w:name="_Toc172562657"/>
      <w:bookmarkEnd w:id="57"/>
      <w:bookmarkEnd w:id="58"/>
      <w:bookmarkEnd w:id="59"/>
      <w:bookmarkEnd w:id="60"/>
      <w:bookmarkEnd w:id="61"/>
      <w:bookmarkEnd w:id="62"/>
      <w:bookmarkEnd w:id="63"/>
      <w:bookmarkEnd w:id="64"/>
      <w:r w:rsidRPr="00991FDD">
        <w:t>Definitions and interpretation</w:t>
      </w:r>
      <w:bookmarkEnd w:id="65"/>
      <w:bookmarkEnd w:id="66"/>
      <w:bookmarkEnd w:id="67"/>
      <w:bookmarkEnd w:id="68"/>
      <w:bookmarkEnd w:id="69"/>
      <w:bookmarkEnd w:id="70"/>
    </w:p>
    <w:p w14:paraId="0B55D54E" w14:textId="77777777" w:rsidR="00907F1C" w:rsidRDefault="06AC912F" w:rsidP="00467340">
      <w:pPr>
        <w:pStyle w:val="Heading2"/>
        <w:numPr>
          <w:ilvl w:val="1"/>
          <w:numId w:val="83"/>
        </w:numPr>
      </w:pPr>
      <w:bookmarkStart w:id="71" w:name="_Toc492504653"/>
      <w:bookmarkStart w:id="72" w:name="_Toc515358756"/>
      <w:bookmarkStart w:id="73" w:name="_Toc172562658"/>
      <w:r>
        <w:t>Defined terms</w:t>
      </w:r>
      <w:bookmarkEnd w:id="71"/>
      <w:bookmarkEnd w:id="72"/>
      <w:bookmarkEnd w:id="73"/>
    </w:p>
    <w:p w14:paraId="76E4BDEA" w14:textId="458967D5" w:rsidR="00907F1C" w:rsidRPr="00666ED4" w:rsidRDefault="00720B9A" w:rsidP="0058045D">
      <w:pPr>
        <w:pStyle w:val="Indent2"/>
      </w:pPr>
      <w:r>
        <w:t xml:space="preserve">Capitalised terms in this </w:t>
      </w:r>
      <w:r w:rsidR="000E0196" w:rsidRPr="00666ED4">
        <w:t>agreement</w:t>
      </w:r>
      <w:r w:rsidRPr="00666ED4">
        <w:t xml:space="preserve"> have the </w:t>
      </w:r>
      <w:r w:rsidR="00020AE4" w:rsidRPr="00666ED4">
        <w:t>meaning set out below,</w:t>
      </w:r>
      <w:r w:rsidRPr="00666ED4">
        <w:t xml:space="preserve"> unless the </w:t>
      </w:r>
      <w:r w:rsidR="0029292A" w:rsidRPr="00666ED4">
        <w:t>contrary intention appears:</w:t>
      </w:r>
    </w:p>
    <w:p w14:paraId="4056BD22" w14:textId="77777777" w:rsidR="00BE77D6" w:rsidRPr="00666ED4" w:rsidRDefault="00BE77D6" w:rsidP="0058045D">
      <w:pPr>
        <w:pStyle w:val="Heading7"/>
      </w:pPr>
      <w:bookmarkStart w:id="74" w:name="_Hlk104226407"/>
      <w:r w:rsidRPr="00666ED4">
        <w:rPr>
          <w:b/>
          <w:bCs/>
        </w:rPr>
        <w:t xml:space="preserve">Acceptable Credit Rating </w:t>
      </w:r>
      <w:r w:rsidRPr="00666ED4">
        <w:t xml:space="preserve">means a credit rating of at least A- </w:t>
      </w:r>
      <w:r w:rsidRPr="00666ED4">
        <w:rPr>
          <w:szCs w:val="18"/>
        </w:rPr>
        <w:t xml:space="preserve">by Standard &amp; Poor’s or A3 by Moody’s or, if both of those agencies cease to operate or </w:t>
      </w:r>
      <w:r w:rsidR="00896414" w:rsidRPr="00666ED4">
        <w:rPr>
          <w:szCs w:val="18"/>
        </w:rPr>
        <w:t xml:space="preserve">to </w:t>
      </w:r>
      <w:r w:rsidRPr="00666ED4">
        <w:rPr>
          <w:szCs w:val="18"/>
        </w:rPr>
        <w:t>give ratings of the kind referred to above, an equivalent rating from another reputable ratings agency acceptable to the Commonwealth (acting reasonably).</w:t>
      </w:r>
      <w:bookmarkEnd w:id="74"/>
    </w:p>
    <w:p w14:paraId="6512F429" w14:textId="1C19AC5E" w:rsidR="003F4015" w:rsidRPr="00ED6B6A" w:rsidRDefault="003F4015" w:rsidP="0058045D">
      <w:pPr>
        <w:pStyle w:val="Heading7"/>
        <w:numPr>
          <w:ilvl w:val="6"/>
          <w:numId w:val="0"/>
        </w:numPr>
        <w:ind w:left="737"/>
      </w:pPr>
      <w:r w:rsidRPr="00666ED4">
        <w:rPr>
          <w:b/>
          <w:bCs/>
        </w:rPr>
        <w:t xml:space="preserve">Accepted Capacity Tolerance </w:t>
      </w:r>
      <w:r w:rsidRPr="00666ED4">
        <w:t xml:space="preserve">has the meaning given in item </w:t>
      </w:r>
      <w:r w:rsidRPr="00666ED4">
        <w:fldChar w:fldCharType="begin"/>
      </w:r>
      <w:r w:rsidRPr="00666ED4">
        <w:instrText xml:space="preserve"> REF _Ref172454895 \r \h </w:instrText>
      </w:r>
      <w:r w:rsidR="00D6422A" w:rsidRPr="00666ED4">
        <w:instrText xml:space="preserve"> \* MERGEFORMAT </w:instrText>
      </w:r>
      <w:r w:rsidRPr="00666ED4">
        <w:fldChar w:fldCharType="separate"/>
      </w:r>
      <w:r w:rsidRPr="00666ED4">
        <w:t>10</w:t>
      </w:r>
      <w:r w:rsidRPr="00666ED4">
        <w:fldChar w:fldCharType="end"/>
      </w:r>
      <w:r w:rsidRPr="00666ED4">
        <w:t xml:space="preserve"> of the Reference Details.</w:t>
      </w:r>
      <w:r>
        <w:t xml:space="preserve"> </w:t>
      </w:r>
    </w:p>
    <w:p w14:paraId="2A7080C0" w14:textId="72AD99D3" w:rsidR="00F2192D" w:rsidRPr="00A10375" w:rsidRDefault="2BC382E4" w:rsidP="0058045D">
      <w:pPr>
        <w:pStyle w:val="Heading7"/>
        <w:numPr>
          <w:ilvl w:val="6"/>
          <w:numId w:val="0"/>
        </w:numPr>
        <w:ind w:left="737"/>
      </w:pPr>
      <w:r w:rsidRPr="2BC382E4">
        <w:rPr>
          <w:b/>
          <w:bCs/>
        </w:rPr>
        <w:t xml:space="preserve">Adjustment Date </w:t>
      </w:r>
      <w:r>
        <w:t xml:space="preserve">means 1 </w:t>
      </w:r>
      <w:r w:rsidR="00880B95">
        <w:t xml:space="preserve">October </w:t>
      </w:r>
      <w:r w:rsidR="00DA540C">
        <w:t xml:space="preserve">each </w:t>
      </w:r>
      <w:r w:rsidR="001E2EAD">
        <w:t xml:space="preserve">calendar </w:t>
      </w:r>
      <w:r w:rsidR="00DA540C">
        <w:t xml:space="preserve">year </w:t>
      </w:r>
      <w:r>
        <w:t xml:space="preserve">following </w:t>
      </w:r>
      <w:bookmarkStart w:id="75" w:name="_Hlk117246143"/>
      <w:r>
        <w:t xml:space="preserve">the </w:t>
      </w:r>
      <w:r w:rsidR="00DA540C">
        <w:t>F</w:t>
      </w:r>
      <w:r>
        <w:t xml:space="preserve">inancial </w:t>
      </w:r>
      <w:r w:rsidR="001E2EAD">
        <w:t>V</w:t>
      </w:r>
      <w:r w:rsidR="00DA540C">
        <w:t xml:space="preserve">alue Bid Closing Date </w:t>
      </w:r>
      <w:r>
        <w:t xml:space="preserve">of the Tender </w:t>
      </w:r>
      <w:r w:rsidR="009E602D">
        <w:t>P</w:t>
      </w:r>
      <w:r>
        <w:t>rocess]. [</w:t>
      </w:r>
      <w:r w:rsidRPr="2BC382E4">
        <w:rPr>
          <w:b/>
          <w:bCs/>
          <w:i/>
          <w:iCs/>
          <w:highlight w:val="lightGray"/>
        </w:rPr>
        <w:t xml:space="preserve">Note: for clarity, this closing date </w:t>
      </w:r>
      <w:r w:rsidR="001E2EAD">
        <w:rPr>
          <w:b/>
          <w:bCs/>
          <w:i/>
          <w:iCs/>
          <w:highlight w:val="lightGray"/>
        </w:rPr>
        <w:t xml:space="preserve">is indicated in the Tender Guidelines to be in September-October 2024. The Financial Value Bid Closing Date and Time </w:t>
      </w:r>
      <w:r w:rsidRPr="2BC382E4">
        <w:rPr>
          <w:b/>
          <w:bCs/>
          <w:i/>
          <w:iCs/>
          <w:highlight w:val="lightGray"/>
        </w:rPr>
        <w:t>will be hardcoded into the execution version of the agreement.</w:t>
      </w:r>
      <w:r>
        <w:t>]</w:t>
      </w:r>
      <w:bookmarkEnd w:id="75"/>
    </w:p>
    <w:p w14:paraId="39081A58" w14:textId="6296F6DE" w:rsidR="00907F1C" w:rsidRDefault="00907F1C" w:rsidP="0058045D">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009F5C5E" w:rsidRPr="009F5C5E">
        <w:t xml:space="preserve">or such other entity </w:t>
      </w:r>
      <w:r w:rsidR="009E602D">
        <w:t>as</w:t>
      </w:r>
      <w:r w:rsidR="009E602D" w:rsidRPr="009F5C5E">
        <w:t xml:space="preserve"> </w:t>
      </w:r>
      <w:r w:rsidR="009F5C5E" w:rsidRPr="009F5C5E">
        <w:t xml:space="preserve">may at any time and from time to time operate and administer the </w:t>
      </w:r>
      <w:r w:rsidR="0039210A">
        <w:t>W</w:t>
      </w:r>
      <w:r w:rsidR="009F5C5E" w:rsidRPr="009F5C5E">
        <w:t xml:space="preserve">EM in accordance with the </w:t>
      </w:r>
      <w:r w:rsidR="0039210A">
        <w:t>WEM Rules</w:t>
      </w:r>
      <w:r>
        <w:t>.</w:t>
      </w:r>
    </w:p>
    <w:p w14:paraId="06E77E95" w14:textId="4A4D2136" w:rsidR="00DF002E" w:rsidRDefault="00DF002E" w:rsidP="00FD72E5">
      <w:pPr>
        <w:pStyle w:val="Heading7"/>
      </w:pPr>
      <w:r w:rsidRPr="008E4A1B">
        <w:rPr>
          <w:b/>
          <w:bCs/>
        </w:rPr>
        <w:t>Aggregate Annual Rebate</w:t>
      </w:r>
      <w:r w:rsidRPr="00DF002E">
        <w:t xml:space="preserve"> has the meaning </w:t>
      </w:r>
      <w:r w:rsidRPr="0079527D">
        <w:t xml:space="preserve">given in section </w:t>
      </w:r>
      <w:r w:rsidR="00EF6FF8">
        <w:fldChar w:fldCharType="begin"/>
      </w:r>
      <w:r w:rsidR="00EF6FF8">
        <w:instrText xml:space="preserve"> REF _Ref_ContractCompanion_9kb9Ur37D \w \n \h \t \* MERGEFORMAT </w:instrText>
      </w:r>
      <w:r w:rsidR="00EF6FF8">
        <w:fldChar w:fldCharType="separate"/>
      </w:r>
      <w:r w:rsidR="00210485">
        <w:t>8</w:t>
      </w:r>
      <w:r w:rsidR="00EF6FF8">
        <w:fldChar w:fldCharType="end"/>
      </w:r>
      <w:r w:rsidRPr="0079527D">
        <w:t xml:space="preserve"> of </w:t>
      </w:r>
      <w:r w:rsidR="00BA1BD2">
        <w:rPr>
          <w:bCs/>
        </w:rPr>
        <w:fldChar w:fldCharType="begin"/>
      </w:r>
      <w:r w:rsidR="00BA1BD2">
        <w:rPr>
          <w:bCs/>
        </w:rPr>
        <w:instrText xml:space="preserve"> REF _Ref103257737 \w \h </w:instrText>
      </w:r>
      <w:r w:rsidR="00BA1BD2">
        <w:rPr>
          <w:bCs/>
        </w:rPr>
      </w:r>
      <w:r w:rsidR="00BA1BD2">
        <w:rPr>
          <w:bCs/>
        </w:rPr>
        <w:fldChar w:fldCharType="separate"/>
      </w:r>
      <w:r w:rsidR="00210485">
        <w:rPr>
          <w:bCs/>
        </w:rPr>
        <w:t>Schedule 1</w:t>
      </w:r>
      <w:r w:rsidR="00BA1BD2">
        <w:rPr>
          <w:bCs/>
        </w:rPr>
        <w:fldChar w:fldCharType="end"/>
      </w:r>
      <w:r w:rsidR="00E12809">
        <w:rPr>
          <w:bCs/>
        </w:rPr>
        <w:t xml:space="preserve"> </w:t>
      </w:r>
      <w:r w:rsidR="00E12809">
        <w:t>(“</w:t>
      </w:r>
      <w:r w:rsidR="00E12809">
        <w:fldChar w:fldCharType="begin"/>
      </w:r>
      <w:r w:rsidR="00E12809">
        <w:instrText xml:space="preserve">  REF _Ref103257737 \h </w:instrText>
      </w:r>
      <w:r w:rsidR="00E12809">
        <w:fldChar w:fldCharType="separate"/>
      </w:r>
      <w:r w:rsidR="00210485">
        <w:t>Support terms</w:t>
      </w:r>
      <w:r w:rsidR="00E12809">
        <w:fldChar w:fldCharType="end"/>
      </w:r>
      <w:r w:rsidR="00E12809">
        <w:t>”)</w:t>
      </w:r>
      <w:r w:rsidRPr="0079527D">
        <w:t>.</w:t>
      </w:r>
      <w:r w:rsidRPr="00DF002E">
        <w:t xml:space="preserve"> </w:t>
      </w:r>
    </w:p>
    <w:p w14:paraId="4D2025BA" w14:textId="05C0F386" w:rsidR="003F4015" w:rsidRPr="00666ED4" w:rsidRDefault="003F4015" w:rsidP="00850BA6">
      <w:pPr>
        <w:pStyle w:val="Heading7"/>
        <w:rPr>
          <w:b/>
          <w:bCs/>
        </w:rPr>
      </w:pPr>
      <w:r w:rsidRPr="00666ED4">
        <w:rPr>
          <w:b/>
          <w:bCs/>
        </w:rPr>
        <w:t xml:space="preserve">Annual Ceiling </w:t>
      </w:r>
      <w:r w:rsidRPr="00666ED4">
        <w:t xml:space="preserve">has the meaning given in item </w:t>
      </w:r>
      <w:r w:rsidRPr="00666ED4">
        <w:fldChar w:fldCharType="begin"/>
      </w:r>
      <w:r w:rsidRPr="00666ED4">
        <w:instrText xml:space="preserve"> REF _Ref172455407 \r \h </w:instrText>
      </w:r>
      <w:r w:rsidR="00D6422A" w:rsidRPr="00666ED4">
        <w:instrText xml:space="preserve"> \* MERGEFORMAT </w:instrText>
      </w:r>
      <w:r w:rsidRPr="00666ED4">
        <w:fldChar w:fldCharType="separate"/>
      </w:r>
      <w:r w:rsidRPr="00666ED4">
        <w:t>18</w:t>
      </w:r>
      <w:r w:rsidRPr="00666ED4">
        <w:fldChar w:fldCharType="end"/>
      </w:r>
      <w:r w:rsidRPr="00666ED4">
        <w:t xml:space="preserve"> of the Reference Details. </w:t>
      </w:r>
    </w:p>
    <w:p w14:paraId="7AEC5786" w14:textId="564B13A6" w:rsidR="003F4015" w:rsidRPr="00666ED4" w:rsidRDefault="003F4015" w:rsidP="00850BA6">
      <w:pPr>
        <w:pStyle w:val="Heading7"/>
        <w:rPr>
          <w:b/>
          <w:bCs/>
        </w:rPr>
      </w:pPr>
      <w:r w:rsidRPr="00666ED4">
        <w:rPr>
          <w:b/>
          <w:bCs/>
        </w:rPr>
        <w:t xml:space="preserve">Annual Floor </w:t>
      </w:r>
      <w:r w:rsidRPr="00666ED4">
        <w:t xml:space="preserve">has the meaning given in item </w:t>
      </w:r>
      <w:r w:rsidRPr="00666ED4">
        <w:fldChar w:fldCharType="begin"/>
      </w:r>
      <w:r w:rsidRPr="00666ED4">
        <w:instrText xml:space="preserve"> REF _Ref172455381 \r \h </w:instrText>
      </w:r>
      <w:r w:rsidR="00D6422A" w:rsidRPr="00666ED4">
        <w:instrText xml:space="preserve"> \* MERGEFORMAT </w:instrText>
      </w:r>
      <w:r w:rsidRPr="00666ED4">
        <w:fldChar w:fldCharType="separate"/>
      </w:r>
      <w:r w:rsidRPr="00666ED4">
        <w:t>17</w:t>
      </w:r>
      <w:r w:rsidRPr="00666ED4">
        <w:fldChar w:fldCharType="end"/>
      </w:r>
      <w:r w:rsidRPr="00666ED4">
        <w:t xml:space="preserve"> of the Reference Details. </w:t>
      </w:r>
    </w:p>
    <w:p w14:paraId="079BD1E8" w14:textId="14CBFF54" w:rsidR="008644E3" w:rsidRPr="00666ED4" w:rsidRDefault="00CA4FFD" w:rsidP="00131021">
      <w:pPr>
        <w:pStyle w:val="Heading7"/>
        <w:rPr>
          <w:bCs/>
        </w:rPr>
      </w:pPr>
      <w:r w:rsidRPr="00666ED4">
        <w:rPr>
          <w:b/>
        </w:rPr>
        <w:t>Annual Maintenance Program</w:t>
      </w:r>
      <w:r w:rsidRPr="00666ED4">
        <w:rPr>
          <w:bCs/>
        </w:rPr>
        <w:t xml:space="preserve"> </w:t>
      </w:r>
      <w:r w:rsidRPr="00666ED4">
        <w:t xml:space="preserve">has the meaning given in clause </w:t>
      </w:r>
      <w:r w:rsidRPr="00666ED4">
        <w:rPr>
          <w:bCs/>
        </w:rPr>
        <w:fldChar w:fldCharType="begin"/>
      </w:r>
      <w:r w:rsidRPr="00666ED4">
        <w:rPr>
          <w:bCs/>
        </w:rPr>
        <w:instrText xml:space="preserve"> REF _Ref103351244 \w \h </w:instrText>
      </w:r>
      <w:r w:rsidR="00666ED4">
        <w:rPr>
          <w:bCs/>
        </w:rPr>
        <w:instrText xml:space="preserve"> \* MERGEFORMAT </w:instrText>
      </w:r>
      <w:r w:rsidRPr="00666ED4">
        <w:rPr>
          <w:bCs/>
        </w:rPr>
      </w:r>
      <w:r w:rsidRPr="00666ED4">
        <w:rPr>
          <w:bCs/>
        </w:rPr>
        <w:fldChar w:fldCharType="separate"/>
      </w:r>
      <w:r w:rsidR="00210485" w:rsidRPr="00666ED4">
        <w:rPr>
          <w:bCs/>
        </w:rPr>
        <w:t>8.8(a)</w:t>
      </w:r>
      <w:r w:rsidRPr="00666ED4">
        <w:rPr>
          <w:bCs/>
        </w:rPr>
        <w:fldChar w:fldCharType="end"/>
      </w:r>
      <w:r w:rsidRPr="00666ED4">
        <w:rPr>
          <w:bCs/>
        </w:rPr>
        <w:t xml:space="preserve"> (“</w:t>
      </w:r>
      <w:r w:rsidR="00DF67F3" w:rsidRPr="00666ED4">
        <w:rPr>
          <w:bCs/>
        </w:rPr>
        <w:fldChar w:fldCharType="begin"/>
      </w:r>
      <w:r w:rsidR="00DF67F3" w:rsidRPr="00666ED4">
        <w:rPr>
          <w:bCs/>
        </w:rPr>
        <w:instrText xml:space="preserve"> REF _Ref170472056 \h </w:instrText>
      </w:r>
      <w:r w:rsidR="00666ED4">
        <w:rPr>
          <w:bCs/>
        </w:rPr>
        <w:instrText xml:space="preserve"> \* MERGEFORMAT </w:instrText>
      </w:r>
      <w:r w:rsidR="00DF67F3" w:rsidRPr="00666ED4">
        <w:rPr>
          <w:bCs/>
        </w:rPr>
      </w:r>
      <w:r w:rsidR="00DF67F3" w:rsidRPr="00666ED4">
        <w:rPr>
          <w:bCs/>
        </w:rPr>
        <w:fldChar w:fldCharType="separate"/>
      </w:r>
      <w:r w:rsidR="00210485" w:rsidRPr="00666ED4">
        <w:t>Annual Maintenance Program</w:t>
      </w:r>
      <w:r w:rsidR="00DF67F3" w:rsidRPr="00666ED4">
        <w:rPr>
          <w:bCs/>
        </w:rPr>
        <w:fldChar w:fldCharType="end"/>
      </w:r>
      <w:r w:rsidRPr="00666ED4">
        <w:rPr>
          <w:bCs/>
        </w:rPr>
        <w:t>”).</w:t>
      </w:r>
    </w:p>
    <w:p w14:paraId="34382808" w14:textId="71BF615C" w:rsidR="003F4015" w:rsidRPr="00666ED4" w:rsidRDefault="003F4015" w:rsidP="00D77B1D">
      <w:pPr>
        <w:pStyle w:val="Heading7"/>
        <w:rPr>
          <w:b/>
          <w:bCs/>
        </w:rPr>
      </w:pPr>
      <w:r w:rsidRPr="00666ED4">
        <w:rPr>
          <w:b/>
          <w:bCs/>
        </w:rPr>
        <w:t xml:space="preserve">Annual Payment Cap </w:t>
      </w:r>
      <w:r w:rsidRPr="00666ED4">
        <w:t xml:space="preserve">has the meaning given in item </w:t>
      </w:r>
      <w:r w:rsidRPr="00666ED4">
        <w:fldChar w:fldCharType="begin"/>
      </w:r>
      <w:r w:rsidRPr="00666ED4">
        <w:instrText xml:space="preserve"> REF _Ref172455431 \r \h </w:instrText>
      </w:r>
      <w:r w:rsidR="00D6422A" w:rsidRPr="00666ED4">
        <w:instrText xml:space="preserve"> \* MERGEFORMAT </w:instrText>
      </w:r>
      <w:r w:rsidRPr="00666ED4">
        <w:fldChar w:fldCharType="separate"/>
      </w:r>
      <w:r w:rsidRPr="00666ED4">
        <w:t>19</w:t>
      </w:r>
      <w:r w:rsidRPr="00666ED4">
        <w:fldChar w:fldCharType="end"/>
      </w:r>
      <w:r w:rsidRPr="00666ED4">
        <w:t xml:space="preserve"> of the Reference Details. </w:t>
      </w:r>
    </w:p>
    <w:p w14:paraId="7FD06E6B" w14:textId="60DA5D3F" w:rsidR="00D77B1D" w:rsidRPr="00D77B1D" w:rsidRDefault="00D77B1D" w:rsidP="00D77B1D">
      <w:pPr>
        <w:pStyle w:val="Heading7"/>
        <w:rPr>
          <w:bCs/>
        </w:rPr>
      </w:pPr>
      <w:r w:rsidRPr="008E4A1B">
        <w:rPr>
          <w:b/>
        </w:rPr>
        <w:t>Annual Reconciliation Payment</w:t>
      </w:r>
      <w:r w:rsidRPr="00575493">
        <w:rPr>
          <w:bCs/>
        </w:rPr>
        <w:t xml:space="preserve"> has the meaning given in section </w:t>
      </w:r>
      <w:r w:rsidR="00EF6FF8">
        <w:rPr>
          <w:bCs/>
        </w:rPr>
        <w:fldChar w:fldCharType="begin"/>
      </w:r>
      <w:r w:rsidR="00EF6FF8">
        <w:rPr>
          <w:bCs/>
        </w:rPr>
        <w:instrText xml:space="preserve"> REF _Ref_ContractCompanion_9kb9Ur388 \w \n \h \t \* MERGEFORMAT </w:instrText>
      </w:r>
      <w:r w:rsidR="00EF6FF8">
        <w:rPr>
          <w:bCs/>
        </w:rPr>
      </w:r>
      <w:r w:rsidR="00EF6FF8">
        <w:rPr>
          <w:bCs/>
        </w:rPr>
        <w:fldChar w:fldCharType="separate"/>
      </w:r>
      <w:r w:rsidR="00210485">
        <w:rPr>
          <w:bCs/>
        </w:rPr>
        <w:t>6</w:t>
      </w:r>
      <w:r w:rsidR="00EF6FF8">
        <w:rPr>
          <w:bCs/>
        </w:rPr>
        <w:fldChar w:fldCharType="end"/>
      </w:r>
      <w:r w:rsidRPr="00575493">
        <w:rPr>
          <w:bCs/>
        </w:rPr>
        <w:t xml:space="preserve"> </w:t>
      </w:r>
      <w:r w:rsidRPr="008E4A1B">
        <w:t xml:space="preserve">of </w:t>
      </w:r>
      <w:r w:rsidR="00BA1BD2">
        <w:rPr>
          <w:bCs/>
        </w:rPr>
        <w:fldChar w:fldCharType="begin"/>
      </w:r>
      <w:r w:rsidR="00BA1BD2">
        <w:rPr>
          <w:bCs/>
        </w:rPr>
        <w:instrText xml:space="preserve"> REF _Ref103257737 \w \h </w:instrText>
      </w:r>
      <w:r w:rsidR="00BA1BD2">
        <w:rPr>
          <w:bCs/>
        </w:rPr>
      </w:r>
      <w:r w:rsidR="00BA1BD2">
        <w:rPr>
          <w:bCs/>
        </w:rPr>
        <w:fldChar w:fldCharType="separate"/>
      </w:r>
      <w:r w:rsidR="00210485">
        <w:rPr>
          <w:bCs/>
        </w:rPr>
        <w:t>Schedule 1</w:t>
      </w:r>
      <w:r w:rsidR="00BA1BD2">
        <w:rPr>
          <w:bCs/>
        </w:rPr>
        <w:fldChar w:fldCharType="end"/>
      </w:r>
      <w:r w:rsidR="00E12809">
        <w:rPr>
          <w:bCs/>
        </w:rPr>
        <w:t xml:space="preserve"> </w:t>
      </w:r>
      <w:r w:rsidR="00E12809">
        <w:t>(“</w:t>
      </w:r>
      <w:r w:rsidR="00E12809">
        <w:fldChar w:fldCharType="begin"/>
      </w:r>
      <w:r w:rsidR="00E12809">
        <w:instrText xml:space="preserve">  REF _Ref103257737 \h </w:instrText>
      </w:r>
      <w:r w:rsidR="00E12809">
        <w:fldChar w:fldCharType="separate"/>
      </w:r>
      <w:r w:rsidR="00210485">
        <w:t>Support terms</w:t>
      </w:r>
      <w:r w:rsidR="00E12809">
        <w:fldChar w:fldCharType="end"/>
      </w:r>
      <w:r w:rsidR="00E12809">
        <w:t>”)</w:t>
      </w:r>
      <w:r w:rsidRPr="00575493">
        <w:rPr>
          <w:bCs/>
        </w:rPr>
        <w:t>.</w:t>
      </w:r>
    </w:p>
    <w:p w14:paraId="7A290776" w14:textId="500C3A95" w:rsidR="00D77B1D" w:rsidRPr="00D04CB3" w:rsidRDefault="00D77B1D" w:rsidP="00D77B1D">
      <w:pPr>
        <w:pStyle w:val="Heading7"/>
        <w:rPr>
          <w:bCs/>
        </w:rPr>
      </w:pPr>
      <w:r w:rsidRPr="007F483A">
        <w:rPr>
          <w:b/>
        </w:rPr>
        <w:t xml:space="preserve">Annual Revenue Sharing </w:t>
      </w:r>
      <w:r w:rsidRPr="00C36E48">
        <w:rPr>
          <w:b/>
        </w:rPr>
        <w:t>Amount</w:t>
      </w:r>
      <w:r w:rsidRPr="00C36E48">
        <w:rPr>
          <w:bCs/>
        </w:rPr>
        <w:t xml:space="preserve"> </w:t>
      </w:r>
      <w:r w:rsidRPr="00D04CB3">
        <w:rPr>
          <w:bCs/>
        </w:rPr>
        <w:t xml:space="preserve">has the meaning given in section </w:t>
      </w:r>
      <w:r w:rsidR="00EF6FF8" w:rsidRPr="00D04CB3">
        <w:rPr>
          <w:bCs/>
        </w:rPr>
        <w:fldChar w:fldCharType="begin"/>
      </w:r>
      <w:r w:rsidR="00EF6FF8" w:rsidRPr="00D04CB3">
        <w:rPr>
          <w:bCs/>
        </w:rPr>
        <w:instrText xml:space="preserve"> REF _Ref_ContractCompanion_9kb9Ur38C \w \n \h \t \* MERGEFORMAT </w:instrText>
      </w:r>
      <w:r w:rsidR="00EF6FF8" w:rsidRPr="00D04CB3">
        <w:rPr>
          <w:bCs/>
        </w:rPr>
      </w:r>
      <w:r w:rsidR="00EF6FF8" w:rsidRPr="00D04CB3">
        <w:rPr>
          <w:bCs/>
        </w:rPr>
        <w:fldChar w:fldCharType="separate"/>
      </w:r>
      <w:r w:rsidR="00210485" w:rsidRPr="00D04CB3">
        <w:rPr>
          <w:bCs/>
        </w:rPr>
        <w:t>10</w:t>
      </w:r>
      <w:r w:rsidR="00EF6FF8" w:rsidRPr="00D04CB3">
        <w:rPr>
          <w:bCs/>
        </w:rPr>
        <w:fldChar w:fldCharType="end"/>
      </w:r>
      <w:r w:rsidRPr="00D04CB3">
        <w:rPr>
          <w:bCs/>
        </w:rPr>
        <w:t xml:space="preserve"> </w:t>
      </w:r>
      <w:r w:rsidRPr="00D04CB3">
        <w:t xml:space="preserve">of </w:t>
      </w:r>
      <w:r w:rsidR="00BA1BD2" w:rsidRPr="00D04CB3">
        <w:rPr>
          <w:bCs/>
        </w:rPr>
        <w:fldChar w:fldCharType="begin"/>
      </w:r>
      <w:r w:rsidR="00BA1BD2" w:rsidRPr="00D04CB3">
        <w:rPr>
          <w:bCs/>
        </w:rPr>
        <w:instrText xml:space="preserve"> REF _Ref103257737 \w \h </w:instrText>
      </w:r>
      <w:r w:rsidR="00D04CB3">
        <w:rPr>
          <w:bCs/>
        </w:rPr>
        <w:instrText xml:space="preserve"> \* MERGEFORMAT </w:instrText>
      </w:r>
      <w:r w:rsidR="00BA1BD2" w:rsidRPr="00D04CB3">
        <w:rPr>
          <w:bCs/>
        </w:rPr>
      </w:r>
      <w:r w:rsidR="00BA1BD2" w:rsidRPr="00D04CB3">
        <w:rPr>
          <w:bCs/>
        </w:rPr>
        <w:fldChar w:fldCharType="separate"/>
      </w:r>
      <w:r w:rsidR="00210485" w:rsidRPr="00D04CB3">
        <w:rPr>
          <w:bCs/>
        </w:rPr>
        <w:t>Schedule 1</w:t>
      </w:r>
      <w:r w:rsidR="00BA1BD2" w:rsidRPr="00D04CB3">
        <w:rPr>
          <w:bCs/>
        </w:rPr>
        <w:fldChar w:fldCharType="end"/>
      </w:r>
      <w:r w:rsidRPr="00D04CB3">
        <w:t>.</w:t>
      </w:r>
    </w:p>
    <w:p w14:paraId="13103F2B" w14:textId="003058B3" w:rsidR="00A51BDE" w:rsidRPr="00D04CB3" w:rsidRDefault="00A51BDE" w:rsidP="00D77B1D">
      <w:pPr>
        <w:pStyle w:val="Heading7"/>
        <w:rPr>
          <w:bCs/>
        </w:rPr>
      </w:pPr>
      <w:r w:rsidRPr="00D04CB3">
        <w:rPr>
          <w:b/>
          <w:bCs/>
        </w:rPr>
        <w:t>Annual Storage Capacity Report</w:t>
      </w:r>
      <w:r w:rsidRPr="00D04CB3">
        <w:t xml:space="preserve"> has the meaning given in clause </w:t>
      </w:r>
      <w:r w:rsidRPr="00D04CB3">
        <w:fldChar w:fldCharType="begin"/>
      </w:r>
      <w:r w:rsidRPr="00D04CB3">
        <w:instrText xml:space="preserve"> REF _Ref170301760 \w \h </w:instrText>
      </w:r>
      <w:r w:rsidR="00D04CB3">
        <w:instrText xml:space="preserve"> \* MERGEFORMAT </w:instrText>
      </w:r>
      <w:r w:rsidRPr="00D04CB3">
        <w:fldChar w:fldCharType="separate"/>
      </w:r>
      <w:r w:rsidR="00210485" w:rsidRPr="00D04CB3">
        <w:t>12.2(b)</w:t>
      </w:r>
      <w:r w:rsidRPr="00D04CB3">
        <w:fldChar w:fldCharType="end"/>
      </w:r>
      <w:r w:rsidRPr="00D04CB3">
        <w:t>.</w:t>
      </w:r>
      <w:r w:rsidR="006A3235" w:rsidRPr="00D04CB3">
        <w:t xml:space="preserve"> [</w:t>
      </w:r>
      <w:r w:rsidR="006A3235" w:rsidRPr="0068593D">
        <w:rPr>
          <w:b/>
          <w:bCs/>
          <w:i/>
          <w:iCs/>
          <w:highlight w:val="lightGray"/>
        </w:rPr>
        <w:t xml:space="preserve">Note: </w:t>
      </w:r>
      <w:r w:rsidR="003B6A85" w:rsidRPr="0068593D">
        <w:rPr>
          <w:b/>
          <w:bCs/>
          <w:i/>
          <w:iCs/>
          <w:highlight w:val="lightGray"/>
        </w:rPr>
        <w:t>see agreement cover note regarding Non-Storage Projects</w:t>
      </w:r>
      <w:r w:rsidR="006A3235" w:rsidRPr="0068593D">
        <w:rPr>
          <w:b/>
          <w:bCs/>
          <w:i/>
          <w:iCs/>
          <w:highlight w:val="lightGray"/>
        </w:rPr>
        <w:t>.</w:t>
      </w:r>
      <w:r w:rsidR="006A3235" w:rsidRPr="00D04CB3">
        <w:t>]</w:t>
      </w:r>
    </w:p>
    <w:p w14:paraId="71540D7D" w14:textId="53BD5E83" w:rsidR="00D77B1D" w:rsidRDefault="00D77B1D" w:rsidP="0058045D">
      <w:pPr>
        <w:pStyle w:val="Indent2"/>
      </w:pPr>
      <w:r w:rsidRPr="00D04CB3">
        <w:rPr>
          <w:b/>
        </w:rPr>
        <w:t>Annual Support Amount</w:t>
      </w:r>
      <w:r w:rsidRPr="00D04CB3">
        <w:rPr>
          <w:bCs/>
        </w:rPr>
        <w:t xml:space="preserve"> has the meaning given in section </w:t>
      </w:r>
      <w:r w:rsidR="00EF6FF8" w:rsidRPr="00D04CB3">
        <w:rPr>
          <w:bCs/>
        </w:rPr>
        <w:fldChar w:fldCharType="begin"/>
      </w:r>
      <w:r w:rsidR="00EF6FF8" w:rsidRPr="00D04CB3">
        <w:rPr>
          <w:bCs/>
        </w:rPr>
        <w:instrText xml:space="preserve"> REF _Ref_ContractCompanion_9kb9Ur397 \w \n \h \t \* MERGEFORMAT </w:instrText>
      </w:r>
      <w:r w:rsidR="00EF6FF8" w:rsidRPr="00D04CB3">
        <w:rPr>
          <w:bCs/>
        </w:rPr>
      </w:r>
      <w:r w:rsidR="00EF6FF8" w:rsidRPr="00D04CB3">
        <w:rPr>
          <w:bCs/>
        </w:rPr>
        <w:fldChar w:fldCharType="separate"/>
      </w:r>
      <w:r w:rsidR="00210485" w:rsidRPr="00D04CB3">
        <w:rPr>
          <w:bCs/>
        </w:rPr>
        <w:t>9</w:t>
      </w:r>
      <w:r w:rsidR="00EF6FF8" w:rsidRPr="00D04CB3">
        <w:rPr>
          <w:bCs/>
        </w:rPr>
        <w:fldChar w:fldCharType="end"/>
      </w:r>
      <w:r w:rsidRPr="00D04CB3">
        <w:t xml:space="preserve"> of </w:t>
      </w:r>
      <w:r w:rsidR="00A813EB" w:rsidRPr="00D04CB3">
        <w:fldChar w:fldCharType="begin"/>
      </w:r>
      <w:r w:rsidR="00A813EB" w:rsidRPr="00D04CB3">
        <w:instrText xml:space="preserve"> REF _Ref103257737 \w \h </w:instrText>
      </w:r>
      <w:r w:rsidR="00D04CB3">
        <w:instrText xml:space="preserve"> \* MERGEFORMAT </w:instrText>
      </w:r>
      <w:r w:rsidR="00A813EB" w:rsidRPr="00D04CB3">
        <w:fldChar w:fldCharType="separate"/>
      </w:r>
      <w:r w:rsidR="00210485" w:rsidRPr="00D04CB3">
        <w:t>Schedule 1</w:t>
      </w:r>
      <w:r w:rsidR="00A813EB" w:rsidRPr="00D04CB3">
        <w:fldChar w:fldCharType="end"/>
      </w:r>
      <w:r w:rsidR="00A813EB" w:rsidRPr="00D04CB3">
        <w:t xml:space="preserve"> (“</w:t>
      </w:r>
      <w:r w:rsidR="00A813EB" w:rsidRPr="00D04CB3">
        <w:fldChar w:fldCharType="begin"/>
      </w:r>
      <w:r w:rsidR="00A813EB" w:rsidRPr="00D04CB3">
        <w:instrText xml:space="preserve">  REF _Ref103257737 \h </w:instrText>
      </w:r>
      <w:r w:rsidR="00D04CB3">
        <w:instrText xml:space="preserve"> \* MERGEFORMAT </w:instrText>
      </w:r>
      <w:r w:rsidR="00A813EB" w:rsidRPr="00D04CB3">
        <w:fldChar w:fldCharType="separate"/>
      </w:r>
      <w:r w:rsidR="00210485" w:rsidRPr="00D04CB3">
        <w:t>Support terms</w:t>
      </w:r>
      <w:r w:rsidR="00A813EB" w:rsidRPr="00D04CB3">
        <w:fldChar w:fldCharType="end"/>
      </w:r>
      <w:r w:rsidR="00A813EB" w:rsidRPr="00D04CB3">
        <w:t>”)</w:t>
      </w:r>
      <w:r w:rsidRPr="00D04CB3">
        <w:t>.</w:t>
      </w:r>
    </w:p>
    <w:p w14:paraId="34A71066" w14:textId="5A9FAEB0" w:rsidR="003F4015" w:rsidRPr="00ED6B6A" w:rsidRDefault="003F4015" w:rsidP="0058045D">
      <w:pPr>
        <w:pStyle w:val="Indent2"/>
      </w:pPr>
      <w:r w:rsidRPr="00666ED4">
        <w:rPr>
          <w:b/>
          <w:bCs/>
        </w:rPr>
        <w:t xml:space="preserve">AP Maximum Capacity </w:t>
      </w:r>
      <w:r w:rsidRPr="00666ED4">
        <w:t xml:space="preserve">has the meaning given in item </w:t>
      </w:r>
      <w:r w:rsidRPr="00666ED4">
        <w:fldChar w:fldCharType="begin"/>
      </w:r>
      <w:r w:rsidRPr="00666ED4">
        <w:instrText xml:space="preserve"> REF _Ref172454872 \r \h </w:instrText>
      </w:r>
      <w:r w:rsidR="00D6422A" w:rsidRPr="00666ED4">
        <w:instrText xml:space="preserve"> \* MERGEFORMAT </w:instrText>
      </w:r>
      <w:r w:rsidRPr="00666ED4">
        <w:fldChar w:fldCharType="separate"/>
      </w:r>
      <w:r w:rsidRPr="00666ED4">
        <w:t>9</w:t>
      </w:r>
      <w:r w:rsidRPr="00666ED4">
        <w:fldChar w:fldCharType="end"/>
      </w:r>
      <w:r w:rsidRPr="00666ED4">
        <w:t xml:space="preserve"> of the Reference Details.</w:t>
      </w:r>
      <w:r>
        <w:t xml:space="preserve"> </w:t>
      </w:r>
    </w:p>
    <w:p w14:paraId="40966F71" w14:textId="118EF704" w:rsidR="00F21F20" w:rsidRPr="00206B22" w:rsidRDefault="00F21F20" w:rsidP="00B5506F">
      <w:pPr>
        <w:pStyle w:val="Indent2"/>
        <w:keepNext/>
      </w:pPr>
      <w:r w:rsidRPr="00206B22">
        <w:rPr>
          <w:b/>
          <w:bCs/>
        </w:rPr>
        <w:lastRenderedPageBreak/>
        <w:t xml:space="preserve">Apportionment Principles </w:t>
      </w:r>
      <w:r w:rsidRPr="00206B22">
        <w:t>means</w:t>
      </w:r>
      <w:r w:rsidR="00BE4542" w:rsidRPr="00206B22">
        <w:t xml:space="preserve">, in respect of apportioning a cost, </w:t>
      </w:r>
      <w:r w:rsidR="00EE78A6" w:rsidRPr="00206B22">
        <w:t>benefit</w:t>
      </w:r>
      <w:r w:rsidR="00BE4542" w:rsidRPr="00206B22">
        <w:t xml:space="preserve">, Green Product or </w:t>
      </w:r>
      <w:r w:rsidR="00C74E7A">
        <w:t>Peak</w:t>
      </w:r>
      <w:r w:rsidR="00C74E7A" w:rsidRPr="00206B22">
        <w:t xml:space="preserve"> </w:t>
      </w:r>
      <w:r w:rsidR="00BE4542" w:rsidRPr="00206B22">
        <w:t xml:space="preserve">Capacity </w:t>
      </w:r>
      <w:r w:rsidR="00206B22" w:rsidRPr="008E4A1B">
        <w:t>Credit</w:t>
      </w:r>
      <w:r w:rsidR="00206B22" w:rsidRPr="00206B22">
        <w:t xml:space="preserve"> </w:t>
      </w:r>
      <w:r w:rsidR="00F63797" w:rsidRPr="00206B22">
        <w:t>(</w:t>
      </w:r>
      <w:r w:rsidR="008B235E" w:rsidRPr="00206B22">
        <w:t xml:space="preserve">each an </w:t>
      </w:r>
      <w:r w:rsidR="00D4097E" w:rsidRPr="00206B22">
        <w:t>“</w:t>
      </w:r>
      <w:r w:rsidR="00F63797" w:rsidRPr="00206B22">
        <w:rPr>
          <w:b/>
          <w:bCs/>
        </w:rPr>
        <w:t>Apportioned Item</w:t>
      </w:r>
      <w:r w:rsidR="00D4097E" w:rsidRPr="00206B22">
        <w:t>”</w:t>
      </w:r>
      <w:r w:rsidR="00F63797" w:rsidRPr="00206B22">
        <w:t xml:space="preserve">) </w:t>
      </w:r>
      <w:r w:rsidR="00BE4542" w:rsidRPr="00206B22">
        <w:t>between two or more projects</w:t>
      </w:r>
      <w:r w:rsidR="006F59FA">
        <w:t xml:space="preserve"> (including the Project)</w:t>
      </w:r>
      <w:r w:rsidR="00BE4542" w:rsidRPr="00206B22">
        <w:t>,</w:t>
      </w:r>
      <w:r w:rsidRPr="00206B22">
        <w:t xml:space="preserve"> the following principles:</w:t>
      </w:r>
    </w:p>
    <w:p w14:paraId="663E25C7" w14:textId="77777777" w:rsidR="00F21F20" w:rsidRPr="00206B22" w:rsidRDefault="00F21F20" w:rsidP="00467340">
      <w:pPr>
        <w:pStyle w:val="Heading8"/>
        <w:numPr>
          <w:ilvl w:val="7"/>
          <w:numId w:val="44"/>
        </w:numPr>
        <w:tabs>
          <w:tab w:val="clear" w:pos="1474"/>
        </w:tabs>
      </w:pPr>
      <w:bookmarkStart w:id="76" w:name="_Ref167911433"/>
      <w:r w:rsidRPr="00206B22">
        <w:t>if a</w:t>
      </w:r>
      <w:r w:rsidR="00F63797" w:rsidRPr="00206B22">
        <w:t xml:space="preserve">n Apportioned Item </w:t>
      </w:r>
      <w:r w:rsidRPr="00206B22">
        <w:t xml:space="preserve">is directly attributable to </w:t>
      </w:r>
      <w:r w:rsidR="00BE4542" w:rsidRPr="00206B22">
        <w:t>a</w:t>
      </w:r>
      <w:r w:rsidRPr="00206B22">
        <w:t xml:space="preserve"> </w:t>
      </w:r>
      <w:r w:rsidR="00BE4542" w:rsidRPr="00206B22">
        <w:t xml:space="preserve">particular </w:t>
      </w:r>
      <w:r w:rsidRPr="00206B22">
        <w:t xml:space="preserve">project </w:t>
      </w:r>
      <w:r w:rsidR="006F59FA">
        <w:t xml:space="preserve">(including the Project) </w:t>
      </w:r>
      <w:r w:rsidRPr="00206B22">
        <w:t xml:space="preserve">(for example, by reference to electricity volumes), then the </w:t>
      </w:r>
      <w:r w:rsidR="00F63797" w:rsidRPr="00206B22">
        <w:t xml:space="preserve">Apportioned Item </w:t>
      </w:r>
      <w:r w:rsidRPr="00206B22">
        <w:t xml:space="preserve">will be apportioned to </w:t>
      </w:r>
      <w:r w:rsidR="00BE4542" w:rsidRPr="00206B22">
        <w:t>that</w:t>
      </w:r>
      <w:r w:rsidRPr="00206B22">
        <w:t xml:space="preserve"> project;</w:t>
      </w:r>
      <w:bookmarkEnd w:id="76"/>
      <w:r w:rsidRPr="00206B22">
        <w:t xml:space="preserve"> </w:t>
      </w:r>
    </w:p>
    <w:p w14:paraId="793C3A6D" w14:textId="295CFC03" w:rsidR="00F21F20" w:rsidRPr="00206B22" w:rsidRDefault="00F21F20" w:rsidP="00467340">
      <w:pPr>
        <w:pStyle w:val="Heading8"/>
        <w:numPr>
          <w:ilvl w:val="7"/>
          <w:numId w:val="44"/>
        </w:numPr>
      </w:pPr>
      <w:r w:rsidRPr="00206B22">
        <w:t xml:space="preserve">if </w:t>
      </w:r>
      <w:r w:rsidR="00EE78A6" w:rsidRPr="00206B22">
        <w:t xml:space="preserve">an Apportioned Item </w:t>
      </w:r>
      <w:r w:rsidRPr="00206B22">
        <w:t xml:space="preserve">does not fall within paragraph </w:t>
      </w:r>
      <w:r w:rsidR="00B817DD" w:rsidRPr="00206B22">
        <w:fldChar w:fldCharType="begin"/>
      </w:r>
      <w:r w:rsidR="00B817DD" w:rsidRPr="00206B22">
        <w:instrText xml:space="preserve"> REF _Ref167911433 \n \h </w:instrText>
      </w:r>
      <w:r w:rsidR="004F32D0" w:rsidRPr="008E4A1B">
        <w:instrText xml:space="preserve"> \* MERGEFORMAT </w:instrText>
      </w:r>
      <w:r w:rsidR="00B817DD" w:rsidRPr="00206B22">
        <w:fldChar w:fldCharType="separate"/>
      </w:r>
      <w:r w:rsidR="00210485">
        <w:t>(a)</w:t>
      </w:r>
      <w:r w:rsidR="00B817DD" w:rsidRPr="00206B22">
        <w:fldChar w:fldCharType="end"/>
      </w:r>
      <w:r w:rsidR="005A2827" w:rsidRPr="00206B22">
        <w:t>,</w:t>
      </w:r>
      <w:r w:rsidRPr="00206B22">
        <w:t xml:space="preserve"> but there is an identifiable value driver that directly causes the </w:t>
      </w:r>
      <w:r w:rsidR="007A5D81" w:rsidRPr="00206B22">
        <w:t>cost</w:t>
      </w:r>
      <w:r w:rsidR="00A67435" w:rsidRPr="00206B22">
        <w:t xml:space="preserve"> or </w:t>
      </w:r>
      <w:r w:rsidR="007A5D81" w:rsidRPr="00206B22">
        <w:t xml:space="preserve">benefit or the </w:t>
      </w:r>
      <w:r w:rsidRPr="00206B22">
        <w:t xml:space="preserve">creation of </w:t>
      </w:r>
      <w:r w:rsidR="007A5D81" w:rsidRPr="00206B22">
        <w:t xml:space="preserve">the Green Product or </w:t>
      </w:r>
      <w:r w:rsidR="00C74E7A">
        <w:t>Peak</w:t>
      </w:r>
      <w:r w:rsidR="00C74E7A" w:rsidRPr="00206B22">
        <w:t xml:space="preserve"> </w:t>
      </w:r>
      <w:r w:rsidR="007A5D81" w:rsidRPr="00666ED4">
        <w:t xml:space="preserve">Capacity </w:t>
      </w:r>
      <w:r w:rsidR="00206B22" w:rsidRPr="00666ED4">
        <w:t xml:space="preserve">Credit </w:t>
      </w:r>
      <w:r w:rsidR="007A5D81" w:rsidRPr="00666ED4">
        <w:t>(as applicable)</w:t>
      </w:r>
      <w:r w:rsidR="00055898" w:rsidRPr="00666ED4">
        <w:t xml:space="preserve"> to be taken into account</w:t>
      </w:r>
      <w:r w:rsidR="007A5D81" w:rsidRPr="00666ED4">
        <w:t xml:space="preserve">, </w:t>
      </w:r>
      <w:r w:rsidRPr="00666ED4">
        <w:t xml:space="preserve">then the </w:t>
      </w:r>
      <w:r w:rsidR="00EE78A6" w:rsidRPr="00666ED4">
        <w:t xml:space="preserve">Apportioned Item </w:t>
      </w:r>
      <w:r w:rsidRPr="00666ED4">
        <w:t>will be apportioned to the relevant project by reference to that</w:t>
      </w:r>
      <w:r w:rsidRPr="00206B22">
        <w:t xml:space="preserve"> driver; and </w:t>
      </w:r>
    </w:p>
    <w:p w14:paraId="169A6076" w14:textId="77777777" w:rsidR="00F21F20" w:rsidRPr="00206B22" w:rsidRDefault="00F21F20" w:rsidP="00467340">
      <w:pPr>
        <w:pStyle w:val="Heading8"/>
        <w:numPr>
          <w:ilvl w:val="7"/>
          <w:numId w:val="44"/>
        </w:numPr>
        <w:tabs>
          <w:tab w:val="clear" w:pos="1474"/>
        </w:tabs>
      </w:pPr>
      <w:r w:rsidRPr="00206B22">
        <w:t>otherwise</w:t>
      </w:r>
      <w:r w:rsidR="00F63797" w:rsidRPr="00206B22">
        <w:t>, the Apportioned Item will be</w:t>
      </w:r>
      <w:r w:rsidRPr="00206B22">
        <w:t xml:space="preserve"> apportioned </w:t>
      </w:r>
      <w:r w:rsidR="004440F2" w:rsidRPr="00206B22">
        <w:t>to each project</w:t>
      </w:r>
      <w:r w:rsidR="00F827CB">
        <w:t xml:space="preserve"> (including the Project)</w:t>
      </w:r>
      <w:r w:rsidR="004440F2" w:rsidRPr="00206B22">
        <w:t xml:space="preserve"> </w:t>
      </w:r>
      <w:r w:rsidRPr="00206B22">
        <w:t xml:space="preserve">by reference to the relative </w:t>
      </w:r>
      <w:r w:rsidR="004A0277">
        <w:t>Export</w:t>
      </w:r>
      <w:r w:rsidR="004A0277" w:rsidRPr="00206B22">
        <w:t xml:space="preserve"> </w:t>
      </w:r>
      <w:r w:rsidR="00D70C98" w:rsidRPr="00206B22">
        <w:t>C</w:t>
      </w:r>
      <w:r w:rsidRPr="00206B22">
        <w:t xml:space="preserve">apacity </w:t>
      </w:r>
      <w:r w:rsidR="004A0277">
        <w:t xml:space="preserve">(or </w:t>
      </w:r>
      <w:r w:rsidR="009968DC">
        <w:t xml:space="preserve">AP </w:t>
      </w:r>
      <w:r w:rsidR="004A0277">
        <w:t xml:space="preserve">Maximum Capacity, if applicable) </w:t>
      </w:r>
      <w:r w:rsidRPr="00206B22">
        <w:t>of each project in the relevant period</w:t>
      </w:r>
      <w:r w:rsidR="00BE4542" w:rsidRPr="00206B22">
        <w:t>.</w:t>
      </w:r>
    </w:p>
    <w:p w14:paraId="3B7341E5" w14:textId="33D6BFE3" w:rsidR="00C75751" w:rsidRPr="00D462B5" w:rsidRDefault="00C75751" w:rsidP="00B5506F">
      <w:pPr>
        <w:pStyle w:val="Heading7"/>
        <w:rPr>
          <w:highlight w:val="yellow"/>
        </w:rPr>
      </w:pPr>
      <w:r>
        <w:rPr>
          <w:b/>
          <w:bCs/>
        </w:rPr>
        <w:t xml:space="preserve">Approved </w:t>
      </w:r>
      <w:r w:rsidRPr="00397A27">
        <w:rPr>
          <w:b/>
          <w:bCs/>
        </w:rPr>
        <w:t xml:space="preserve">Milestone Cure Plan </w:t>
      </w:r>
      <w:r w:rsidRPr="3F00FD04">
        <w:t>has the meaning given in clause</w:t>
      </w:r>
      <w:r>
        <w:t> </w:t>
      </w:r>
      <w:r>
        <w:rPr>
          <w:bCs/>
        </w:rPr>
        <w:fldChar w:fldCharType="begin"/>
      </w:r>
      <w:r>
        <w:rPr>
          <w:bCs/>
        </w:rPr>
        <w:instrText xml:space="preserve"> REF _Ref106271813 \r \h </w:instrText>
      </w:r>
      <w:r>
        <w:rPr>
          <w:bCs/>
        </w:rPr>
      </w:r>
      <w:r>
        <w:rPr>
          <w:bCs/>
        </w:rPr>
        <w:fldChar w:fldCharType="separate"/>
      </w:r>
      <w:r w:rsidR="00210485">
        <w:rPr>
          <w:bCs/>
        </w:rPr>
        <w:t>5.3(e)</w:t>
      </w:r>
      <w:r>
        <w:rPr>
          <w:bCs/>
        </w:rPr>
        <w:fldChar w:fldCharType="end"/>
      </w:r>
      <w:r w:rsidRPr="00397A27">
        <w:rPr>
          <w:bCs/>
        </w:rPr>
        <w:t xml:space="preserve"> (“</w:t>
      </w:r>
      <w:r w:rsidRPr="00397A27">
        <w:rPr>
          <w:bCs/>
        </w:rPr>
        <w:fldChar w:fldCharType="begin"/>
      </w:r>
      <w:r w:rsidRPr="00397A27">
        <w:rPr>
          <w:bCs/>
        </w:rPr>
        <w:instrText xml:space="preserve">  REF _Ref103281885 \h </w:instrText>
      </w:r>
      <w:r w:rsidR="00B5506F">
        <w:rPr>
          <w:bCs/>
        </w:rPr>
        <w:instrText xml:space="preserve"> \* MERGEFORMAT </w:instrText>
      </w:r>
      <w:r w:rsidRPr="00397A27">
        <w:rPr>
          <w:bCs/>
        </w:rPr>
      </w:r>
      <w:r w:rsidRPr="00397A27">
        <w:rPr>
          <w:bCs/>
        </w:rPr>
        <w:fldChar w:fldCharType="separate"/>
      </w:r>
      <w:r w:rsidR="00210485">
        <w:t>Milestone Cure Plan other than Force Majeure Event</w:t>
      </w:r>
      <w:r w:rsidRPr="00397A27">
        <w:rPr>
          <w:bCs/>
        </w:rPr>
        <w:fldChar w:fldCharType="end"/>
      </w:r>
      <w:r w:rsidRPr="00397A27">
        <w:rPr>
          <w:bCs/>
        </w:rPr>
        <w:t>”).</w:t>
      </w:r>
    </w:p>
    <w:p w14:paraId="10944B5F" w14:textId="26AC271B" w:rsidR="00D462B5" w:rsidRPr="00D462B5" w:rsidRDefault="00D462B5" w:rsidP="00B5506F">
      <w:pPr>
        <w:pStyle w:val="Heading7"/>
      </w:pPr>
      <w:r w:rsidRPr="00D462B5">
        <w:rPr>
          <w:b/>
          <w:bCs/>
        </w:rPr>
        <w:t>Approved PR Cure Plan</w:t>
      </w:r>
      <w:r w:rsidRPr="00D462B5">
        <w:t xml:space="preserve"> has the meaning given in clause </w:t>
      </w:r>
      <w:r w:rsidRPr="00D462B5">
        <w:fldChar w:fldCharType="begin"/>
      </w:r>
      <w:r w:rsidRPr="00D462B5">
        <w:instrText xml:space="preserve"> REF _Ref170125550 \w \h  \* MERGEFORMAT </w:instrText>
      </w:r>
      <w:r w:rsidRPr="00D462B5">
        <w:fldChar w:fldCharType="separate"/>
      </w:r>
      <w:r w:rsidRPr="00D462B5">
        <w:t>8.4</w:t>
      </w:r>
      <w:r w:rsidRPr="00D462B5">
        <w:fldChar w:fldCharType="end"/>
      </w:r>
      <w:r w:rsidRPr="00D462B5">
        <w:t xml:space="preserve"> (“</w:t>
      </w:r>
      <w:r w:rsidRPr="00D462B5">
        <w:fldChar w:fldCharType="begin"/>
      </w:r>
      <w:r w:rsidRPr="00D462B5">
        <w:instrText xml:space="preserve"> REF _Ref170125550 \h  \* MERGEFORMAT </w:instrText>
      </w:r>
      <w:r w:rsidRPr="00D462B5">
        <w:fldChar w:fldCharType="separate"/>
      </w:r>
      <w:r w:rsidRPr="00D462B5">
        <w:t>Performance Requirement failures</w:t>
      </w:r>
      <w:r w:rsidRPr="00D462B5">
        <w:fldChar w:fldCharType="end"/>
      </w:r>
      <w:r w:rsidRPr="00D462B5">
        <w:t>”).</w:t>
      </w:r>
    </w:p>
    <w:p w14:paraId="4FB3BC6A" w14:textId="77777777" w:rsidR="005808C0" w:rsidRDefault="005808C0" w:rsidP="005808C0">
      <w:pPr>
        <w:pStyle w:val="Heading7"/>
        <w:numPr>
          <w:ilvl w:val="0"/>
          <w:numId w:val="0"/>
        </w:numPr>
        <w:ind w:left="737"/>
        <w:rPr>
          <w:bCs/>
        </w:rPr>
      </w:pPr>
      <w:r>
        <w:rPr>
          <w:b/>
        </w:rPr>
        <w:t xml:space="preserve">Approved Reinstatement Plan </w:t>
      </w:r>
      <w:r>
        <w:rPr>
          <w:bCs/>
        </w:rPr>
        <w:t xml:space="preserve">has the meaning given in clause </w:t>
      </w:r>
      <w:r>
        <w:rPr>
          <w:bCs/>
        </w:rPr>
        <w:fldChar w:fldCharType="begin"/>
      </w:r>
      <w:r>
        <w:rPr>
          <w:bCs/>
        </w:rPr>
        <w:instrText xml:space="preserve"> REF _Ref104291978 \w \h </w:instrText>
      </w:r>
      <w:r>
        <w:rPr>
          <w:bCs/>
        </w:rPr>
      </w:r>
      <w:r>
        <w:rPr>
          <w:bCs/>
        </w:rPr>
        <w:fldChar w:fldCharType="separate"/>
      </w:r>
      <w:r w:rsidR="00210485">
        <w:rPr>
          <w:bCs/>
        </w:rPr>
        <w:t>20.2(c)(i)</w:t>
      </w:r>
      <w:r>
        <w:rPr>
          <w:bCs/>
        </w:rPr>
        <w:fldChar w:fldCharType="end"/>
      </w:r>
      <w:r>
        <w:rPr>
          <w:bCs/>
        </w:rPr>
        <w:t xml:space="preserve"> (“</w:t>
      </w:r>
      <w:r>
        <w:rPr>
          <w:bCs/>
        </w:rPr>
        <w:fldChar w:fldCharType="begin"/>
      </w:r>
      <w:r>
        <w:rPr>
          <w:bCs/>
        </w:rPr>
        <w:instrText xml:space="preserve"> REF _Ref104312909 \h </w:instrText>
      </w:r>
      <w:r>
        <w:rPr>
          <w:bCs/>
        </w:rPr>
      </w:r>
      <w:r>
        <w:rPr>
          <w:bCs/>
        </w:rPr>
        <w:fldChar w:fldCharType="separate"/>
      </w:r>
      <w:r w:rsidR="00210485">
        <w:t>Reinstatement plan</w:t>
      </w:r>
      <w:r>
        <w:rPr>
          <w:bCs/>
        </w:rPr>
        <w:fldChar w:fldCharType="end"/>
      </w:r>
      <w:r>
        <w:rPr>
          <w:bCs/>
        </w:rPr>
        <w:t>”).</w:t>
      </w:r>
    </w:p>
    <w:p w14:paraId="3D5020A0" w14:textId="77777777" w:rsidR="00650EF6" w:rsidRPr="0004122B" w:rsidRDefault="00650EF6" w:rsidP="0058045D">
      <w:pPr>
        <w:pStyle w:val="Heading7"/>
        <w:numPr>
          <w:ilvl w:val="0"/>
          <w:numId w:val="0"/>
        </w:numPr>
        <w:ind w:left="737"/>
      </w:pPr>
      <w:r>
        <w:rPr>
          <w:b/>
        </w:rPr>
        <w:t xml:space="preserve">Approved SLC Cure Plan </w:t>
      </w:r>
      <w:r>
        <w:rPr>
          <w:bCs/>
        </w:rPr>
        <w:t xml:space="preserve">means a cure plan approved by the Commonwealth under clause </w:t>
      </w:r>
      <w:r>
        <w:rPr>
          <w:bCs/>
        </w:rPr>
        <w:fldChar w:fldCharType="begin"/>
      </w:r>
      <w:r>
        <w:rPr>
          <w:bCs/>
        </w:rPr>
        <w:instrText xml:space="preserve"> REF _Ref99722672 \w \h </w:instrText>
      </w:r>
      <w:r>
        <w:rPr>
          <w:bCs/>
        </w:rPr>
      </w:r>
      <w:r>
        <w:rPr>
          <w:bCs/>
        </w:rPr>
        <w:fldChar w:fldCharType="separate"/>
      </w:r>
      <w:r w:rsidR="00210485">
        <w:rPr>
          <w:bCs/>
        </w:rPr>
        <w:t>11.4</w:t>
      </w:r>
      <w:r>
        <w:rPr>
          <w:bCs/>
        </w:rPr>
        <w:fldChar w:fldCharType="end"/>
      </w:r>
      <w:r>
        <w:rPr>
          <w:bCs/>
        </w:rPr>
        <w:t xml:space="preserve"> (“</w:t>
      </w:r>
      <w:r>
        <w:rPr>
          <w:bCs/>
        </w:rPr>
        <w:fldChar w:fldCharType="begin"/>
      </w:r>
      <w:r>
        <w:rPr>
          <w:bCs/>
        </w:rPr>
        <w:instrText xml:space="preserve">  REF _Ref99722672 \h </w:instrText>
      </w:r>
      <w:r>
        <w:rPr>
          <w:bCs/>
        </w:rPr>
      </w:r>
      <w:r>
        <w:rPr>
          <w:bCs/>
        </w:rPr>
        <w:fldChar w:fldCharType="separate"/>
      </w:r>
      <w:r w:rsidR="00210485">
        <w:t>Cure</w:t>
      </w:r>
      <w:r>
        <w:rPr>
          <w:bCs/>
        </w:rPr>
        <w:fldChar w:fldCharType="end"/>
      </w:r>
      <w:r>
        <w:rPr>
          <w:bCs/>
        </w:rPr>
        <w:t>”).</w:t>
      </w:r>
    </w:p>
    <w:p w14:paraId="7F900948" w14:textId="270EAEA8" w:rsidR="003F4015" w:rsidRPr="003F4015" w:rsidRDefault="003F4015" w:rsidP="0058045D">
      <w:pPr>
        <w:pStyle w:val="Heading7"/>
        <w:numPr>
          <w:ilvl w:val="6"/>
          <w:numId w:val="0"/>
        </w:numPr>
        <w:ind w:left="737"/>
        <w:rPr>
          <w:bCs/>
        </w:rPr>
      </w:pPr>
      <w:r w:rsidRPr="00666ED4">
        <w:rPr>
          <w:b/>
        </w:rPr>
        <w:t xml:space="preserve">Associated Project </w:t>
      </w:r>
      <w:r w:rsidRPr="00666ED4">
        <w:rPr>
          <w:bCs/>
        </w:rPr>
        <w:t xml:space="preserve">has the meaning given in item </w:t>
      </w:r>
      <w:r w:rsidRPr="00666ED4">
        <w:rPr>
          <w:bCs/>
        </w:rPr>
        <w:fldChar w:fldCharType="begin"/>
      </w:r>
      <w:r w:rsidRPr="00666ED4">
        <w:rPr>
          <w:bCs/>
        </w:rPr>
        <w:instrText xml:space="preserve"> REF _Ref172454846 \r \h </w:instrText>
      </w:r>
      <w:r w:rsidR="00D6422A" w:rsidRPr="00666ED4">
        <w:rPr>
          <w:bCs/>
        </w:rPr>
        <w:instrText xml:space="preserve"> \* MERGEFORMAT </w:instrText>
      </w:r>
      <w:r w:rsidRPr="00666ED4">
        <w:rPr>
          <w:bCs/>
        </w:rPr>
      </w:r>
      <w:r w:rsidRPr="00666ED4">
        <w:rPr>
          <w:bCs/>
        </w:rPr>
        <w:fldChar w:fldCharType="separate"/>
      </w:r>
      <w:r w:rsidRPr="00666ED4">
        <w:rPr>
          <w:bCs/>
        </w:rPr>
        <w:t>8</w:t>
      </w:r>
      <w:r w:rsidRPr="00666ED4">
        <w:rPr>
          <w:bCs/>
        </w:rPr>
        <w:fldChar w:fldCharType="end"/>
      </w:r>
      <w:r w:rsidRPr="00666ED4">
        <w:rPr>
          <w:bCs/>
        </w:rPr>
        <w:t xml:space="preserve"> of the Reference Details.</w:t>
      </w:r>
      <w:r>
        <w:rPr>
          <w:bCs/>
        </w:rPr>
        <w:t xml:space="preserve"> </w:t>
      </w:r>
    </w:p>
    <w:p w14:paraId="1859D455" w14:textId="18B20A46" w:rsidR="00397A27" w:rsidRPr="000A76C2" w:rsidRDefault="2BC382E4" w:rsidP="0058045D">
      <w:pPr>
        <w:pStyle w:val="Heading7"/>
        <w:numPr>
          <w:ilvl w:val="6"/>
          <w:numId w:val="0"/>
        </w:numPr>
        <w:ind w:left="737"/>
      </w:pPr>
      <w:r>
        <w:t>[</w:t>
      </w:r>
      <w:r w:rsidRPr="2BC382E4">
        <w:rPr>
          <w:b/>
          <w:bCs/>
        </w:rPr>
        <w:t xml:space="preserve">Associated Project Commencement Date </w:t>
      </w:r>
      <w:r>
        <w:t>means</w:t>
      </w:r>
      <w:r w:rsidRPr="2BC382E4">
        <w:rPr>
          <w:b/>
          <w:bCs/>
        </w:rPr>
        <w:t xml:space="preserve"> </w:t>
      </w:r>
      <w:r>
        <w:t>the date on which the Associated Project becomes physically capable of exporting energy to the Network</w:t>
      </w:r>
      <w:r w:rsidR="008E132E">
        <w:t xml:space="preserve"> </w:t>
      </w:r>
      <w:r w:rsidR="000D068A">
        <w:t>at a level of output that is within the Accepted Capacity Tolerance, subject to energy resource availability</w:t>
      </w:r>
      <w:r>
        <w:t xml:space="preserve">.] </w:t>
      </w:r>
      <w:r w:rsidR="000A76C2" w:rsidRPr="00131021">
        <w:rPr>
          <w:highlight w:val="lightGray"/>
        </w:rPr>
        <w:t>[</w:t>
      </w:r>
      <w:r w:rsidR="000A76C2" w:rsidRPr="00131021">
        <w:rPr>
          <w:b/>
          <w:bCs/>
          <w:i/>
          <w:iCs/>
          <w:highlight w:val="lightGray"/>
        </w:rPr>
        <w:t>Note: definition to be included for all Hybrid Projects.</w:t>
      </w:r>
      <w:r w:rsidR="000A76C2" w:rsidRPr="00131021">
        <w:rPr>
          <w:highlight w:val="lightGray"/>
        </w:rPr>
        <w:t>]</w:t>
      </w:r>
    </w:p>
    <w:p w14:paraId="49336F09" w14:textId="27985803" w:rsidR="00A869BC" w:rsidRDefault="00A869BC" w:rsidP="00467340">
      <w:pPr>
        <w:pStyle w:val="Heading7"/>
        <w:numPr>
          <w:ilvl w:val="6"/>
          <w:numId w:val="44"/>
        </w:numPr>
      </w:pPr>
      <w:bookmarkStart w:id="77" w:name="F_ASX"/>
      <w:r>
        <w:rPr>
          <w:b/>
        </w:rPr>
        <w:t>ASX</w:t>
      </w:r>
      <w:r w:rsidRPr="009E7F4D">
        <w:t xml:space="preserve"> </w:t>
      </w:r>
      <w:r w:rsidRPr="00280959">
        <w:t>means</w:t>
      </w:r>
      <w:r>
        <w:rPr>
          <w:b/>
        </w:rPr>
        <w:t xml:space="preserve"> </w:t>
      </w:r>
      <w:r w:rsidR="00C53950">
        <w:rPr>
          <w:bCs/>
        </w:rPr>
        <w:t xml:space="preserve">the Australian Stock Exchange operated by </w:t>
      </w:r>
      <w:r>
        <w:t xml:space="preserve">ASX Limited </w:t>
      </w:r>
      <w:r w:rsidR="00C53950">
        <w:t>(ACN</w:t>
      </w:r>
      <w:r w:rsidR="009E602D">
        <w:t> </w:t>
      </w:r>
      <w:r w:rsidR="00C53950" w:rsidRPr="00172F25">
        <w:t>008</w:t>
      </w:r>
      <w:r w:rsidR="009E602D">
        <w:t> </w:t>
      </w:r>
      <w:r w:rsidR="00C53950" w:rsidRPr="00172F25">
        <w:t>624</w:t>
      </w:r>
      <w:r w:rsidR="009E602D">
        <w:t> </w:t>
      </w:r>
      <w:r w:rsidR="00C53950" w:rsidRPr="00172F25">
        <w:t>691</w:t>
      </w:r>
      <w:r w:rsidR="00C53950">
        <w:t>)</w:t>
      </w:r>
      <w:r>
        <w:t>.</w:t>
      </w:r>
    </w:p>
    <w:bookmarkEnd w:id="77"/>
    <w:p w14:paraId="553781E9" w14:textId="77777777" w:rsidR="00907F1C" w:rsidRDefault="00907F1C" w:rsidP="0058045D">
      <w:pPr>
        <w:pStyle w:val="Heading7"/>
      </w:pPr>
      <w:r w:rsidRPr="00DE0170">
        <w:rPr>
          <w:b/>
        </w:rPr>
        <w:t>Authorisation</w:t>
      </w:r>
      <w:r>
        <w:t xml:space="preserve"> means any consent, licence, approval, permit, registration, accreditation or other authorisation that is required to be granted by any Government </w:t>
      </w:r>
      <w:r w:rsidR="00E50A8F">
        <w:t>Authority</w:t>
      </w:r>
      <w:r>
        <w:t xml:space="preserve">, regulatory body, instrumentality, minister, agency or other authority for the purposes of allowing a </w:t>
      </w:r>
      <w:r w:rsidR="007310E6">
        <w:t>party</w:t>
      </w:r>
      <w:r>
        <w:t xml:space="preserve"> to perform its obligations under </w:t>
      </w:r>
      <w:r w:rsidR="00AE34C8">
        <w:t xml:space="preserve">this </w:t>
      </w:r>
      <w:r w:rsidR="008D7B01">
        <w:t>agreement</w:t>
      </w:r>
      <w:r>
        <w:t xml:space="preserve"> and</w:t>
      </w:r>
      <w:r w:rsidR="000975E3">
        <w:t>,</w:t>
      </w:r>
      <w:r>
        <w:t xml:space="preserve"> in relation to </w:t>
      </w:r>
      <w:r w:rsidR="00411B14">
        <w:t>Project Operator</w:t>
      </w:r>
      <w:r>
        <w:t xml:space="preserve">, to operate and maintain the </w:t>
      </w:r>
      <w:r w:rsidR="00D145D0">
        <w:t>Project</w:t>
      </w:r>
      <w:r w:rsidR="00323D2E">
        <w:t xml:space="preserve"> [or the Associated Project]</w:t>
      </w:r>
      <w:r>
        <w:t>.</w:t>
      </w:r>
      <w:r w:rsidR="001C4044">
        <w:t xml:space="preserve"> [</w:t>
      </w:r>
      <w:r w:rsidR="001C4044" w:rsidRPr="004D3942">
        <w:rPr>
          <w:b/>
          <w:bCs/>
          <w:i/>
          <w:iCs/>
          <w:highlight w:val="lightGray"/>
        </w:rPr>
        <w:t xml:space="preserve">Note: </w:t>
      </w:r>
      <w:r w:rsidR="00323D2E">
        <w:rPr>
          <w:b/>
          <w:bCs/>
          <w:i/>
          <w:iCs/>
          <w:highlight w:val="lightGray"/>
        </w:rPr>
        <w:t xml:space="preserve">words in square brackets to be included </w:t>
      </w:r>
      <w:r w:rsidR="001C4044" w:rsidRPr="004D3942">
        <w:rPr>
          <w:b/>
          <w:bCs/>
          <w:i/>
          <w:iCs/>
          <w:highlight w:val="lightGray"/>
        </w:rPr>
        <w:t>for all Hybrid Projects.</w:t>
      </w:r>
      <w:r w:rsidR="001C4044">
        <w:t xml:space="preserve">] </w:t>
      </w:r>
    </w:p>
    <w:p w14:paraId="4D7FB916" w14:textId="77777777" w:rsidR="00D77B1D" w:rsidRPr="00E42BED" w:rsidRDefault="00D77B1D" w:rsidP="00D77B1D">
      <w:pPr>
        <w:pStyle w:val="Heading7"/>
        <w:rPr>
          <w:bCs/>
        </w:rPr>
      </w:pPr>
      <w:r w:rsidRPr="007F483A">
        <w:rPr>
          <w:b/>
        </w:rPr>
        <w:t>Availability Rebate</w:t>
      </w:r>
      <w:r w:rsidRPr="00D77B1D">
        <w:rPr>
          <w:bCs/>
        </w:rPr>
        <w:t xml:space="preserve"> has the meaning give</w:t>
      </w:r>
      <w:r w:rsidRPr="00E42BED">
        <w:rPr>
          <w:bCs/>
        </w:rPr>
        <w:t xml:space="preserve">n in </w:t>
      </w:r>
      <w:r w:rsidRPr="008E4A1B">
        <w:rPr>
          <w:bCs/>
        </w:rPr>
        <w:t xml:space="preserve">section </w:t>
      </w:r>
      <w:r w:rsidR="00EF6FF8">
        <w:rPr>
          <w:bCs/>
        </w:rPr>
        <w:fldChar w:fldCharType="begin"/>
      </w:r>
      <w:r w:rsidR="00EF6FF8">
        <w:rPr>
          <w:bCs/>
        </w:rPr>
        <w:instrText xml:space="preserve"> REF _Ref_ContractCompanion_9kb9Ur39B \n \h \t \* MERGEFORMAT </w:instrText>
      </w:r>
      <w:r w:rsidR="00EF6FF8">
        <w:rPr>
          <w:bCs/>
        </w:rPr>
      </w:r>
      <w:r w:rsidR="00EF6FF8">
        <w:rPr>
          <w:bCs/>
        </w:rPr>
        <w:fldChar w:fldCharType="separate"/>
      </w:r>
      <w:r w:rsidR="00210485">
        <w:rPr>
          <w:bCs/>
        </w:rPr>
        <w:t>4.1</w:t>
      </w:r>
      <w:r w:rsidR="00EF6FF8">
        <w:rPr>
          <w:bCs/>
        </w:rPr>
        <w:fldChar w:fldCharType="end"/>
      </w:r>
      <w:r w:rsidRPr="008E4A1B">
        <w:t xml:space="preserve"> of </w:t>
      </w:r>
      <w:r w:rsidR="00A813EB">
        <w:fldChar w:fldCharType="begin"/>
      </w:r>
      <w:r w:rsidR="00A813EB">
        <w:instrText xml:space="preserve"> REF _Ref103257737 \w \h </w:instrText>
      </w:r>
      <w:r w:rsidR="00A813EB">
        <w:fldChar w:fldCharType="separate"/>
      </w:r>
      <w:r w:rsidR="00210485">
        <w:t>Schedule 1</w:t>
      </w:r>
      <w:r w:rsidR="00A813EB">
        <w:fldChar w:fldCharType="end"/>
      </w:r>
      <w:r w:rsidR="00A813EB">
        <w:t xml:space="preserve"> (“</w:t>
      </w:r>
      <w:r w:rsidR="00A813EB">
        <w:fldChar w:fldCharType="begin"/>
      </w:r>
      <w:r w:rsidR="00A813EB">
        <w:instrText xml:space="preserve">  REF _Ref103257737 \h </w:instrText>
      </w:r>
      <w:r w:rsidR="00A813EB">
        <w:fldChar w:fldCharType="separate"/>
      </w:r>
      <w:r w:rsidR="00210485">
        <w:t>Support terms</w:t>
      </w:r>
      <w:r w:rsidR="00A813EB">
        <w:fldChar w:fldCharType="end"/>
      </w:r>
      <w:r w:rsidR="00A813EB">
        <w:t>”)</w:t>
      </w:r>
      <w:r w:rsidRPr="00E42BED">
        <w:t>.</w:t>
      </w:r>
      <w:r w:rsidRPr="00E42BED">
        <w:rPr>
          <w:bCs/>
        </w:rPr>
        <w:t xml:space="preserve"> </w:t>
      </w:r>
    </w:p>
    <w:p w14:paraId="37EC5AFB" w14:textId="015693A7" w:rsidR="00D77B1D" w:rsidRPr="00E42BED" w:rsidRDefault="00D77B1D" w:rsidP="00D77B1D">
      <w:pPr>
        <w:pStyle w:val="Heading7"/>
      </w:pPr>
      <w:r w:rsidRPr="00E42BED">
        <w:rPr>
          <w:b/>
        </w:rPr>
        <w:t>Availability Rebate Percentage</w:t>
      </w:r>
      <w:r w:rsidRPr="00E42BED">
        <w:rPr>
          <w:bCs/>
        </w:rPr>
        <w:t xml:space="preserve"> has the meaning given in </w:t>
      </w:r>
      <w:r w:rsidRPr="008E4A1B">
        <w:rPr>
          <w:bCs/>
        </w:rPr>
        <w:t xml:space="preserve">section </w:t>
      </w:r>
      <w:r w:rsidR="00EF6FF8">
        <w:rPr>
          <w:bCs/>
        </w:rPr>
        <w:fldChar w:fldCharType="begin"/>
      </w:r>
      <w:r w:rsidR="00EF6FF8">
        <w:rPr>
          <w:bCs/>
        </w:rPr>
        <w:instrText xml:space="preserve"> REF _Ref_ContractCompanion_9kb9Ur39F \n \h \t \* MERGEFORMAT </w:instrText>
      </w:r>
      <w:r w:rsidR="00EF6FF8">
        <w:rPr>
          <w:bCs/>
        </w:rPr>
      </w:r>
      <w:r w:rsidR="00EF6FF8">
        <w:rPr>
          <w:bCs/>
        </w:rPr>
        <w:fldChar w:fldCharType="separate"/>
      </w:r>
      <w:r w:rsidR="00210485">
        <w:rPr>
          <w:bCs/>
        </w:rPr>
        <w:t>4.2</w:t>
      </w:r>
      <w:r w:rsidR="00EF6FF8">
        <w:rPr>
          <w:bCs/>
        </w:rPr>
        <w:fldChar w:fldCharType="end"/>
      </w:r>
      <w:r w:rsidRPr="008E4A1B">
        <w:t xml:space="preserve"> of </w:t>
      </w:r>
      <w:r w:rsidR="00A813EB">
        <w:fldChar w:fldCharType="begin"/>
      </w:r>
      <w:r w:rsidR="00A813EB">
        <w:instrText xml:space="preserve"> REF _Ref103257737 \w \h </w:instrText>
      </w:r>
      <w:r w:rsidR="00A813EB">
        <w:fldChar w:fldCharType="separate"/>
      </w:r>
      <w:r w:rsidR="00210485">
        <w:t>Schedule 1</w:t>
      </w:r>
      <w:r w:rsidR="00A813EB">
        <w:fldChar w:fldCharType="end"/>
      </w:r>
      <w:r w:rsidR="00A813EB">
        <w:t xml:space="preserve"> (“</w:t>
      </w:r>
      <w:r w:rsidR="00A813EB">
        <w:fldChar w:fldCharType="begin"/>
      </w:r>
      <w:r w:rsidR="00A813EB">
        <w:instrText xml:space="preserve">  REF _Ref103257737 \h </w:instrText>
      </w:r>
      <w:r w:rsidR="00A813EB">
        <w:fldChar w:fldCharType="separate"/>
      </w:r>
      <w:r w:rsidR="00210485">
        <w:t>Support terms</w:t>
      </w:r>
      <w:r w:rsidR="00A813EB">
        <w:fldChar w:fldCharType="end"/>
      </w:r>
      <w:r w:rsidR="00A813EB">
        <w:t>”)</w:t>
      </w:r>
      <w:r w:rsidRPr="00E42BED">
        <w:t xml:space="preserve">. </w:t>
      </w:r>
    </w:p>
    <w:p w14:paraId="016B2ECC" w14:textId="77777777" w:rsidR="003D072D" w:rsidRDefault="2BC382E4" w:rsidP="0058045D">
      <w:pPr>
        <w:pStyle w:val="Heading7"/>
        <w:numPr>
          <w:ilvl w:val="6"/>
          <w:numId w:val="0"/>
        </w:numPr>
        <w:ind w:left="737"/>
      </w:pPr>
      <w:r w:rsidRPr="2BC382E4">
        <w:rPr>
          <w:b/>
          <w:bCs/>
        </w:rPr>
        <w:t>Background Intellectual Property</w:t>
      </w:r>
      <w:r>
        <w:t xml:space="preserve"> means any Intellectual Property developed independently of the Project and used by or on behalf of Project Operator for the purpose of undertaking the Project.</w:t>
      </w:r>
    </w:p>
    <w:p w14:paraId="07EEF2E6" w14:textId="7B57AD37" w:rsidR="002E6128" w:rsidRPr="009E68EA" w:rsidRDefault="002E6128" w:rsidP="00B5506F">
      <w:pPr>
        <w:pStyle w:val="Heading7"/>
        <w:keepNext/>
      </w:pPr>
      <w:r>
        <w:rPr>
          <w:b/>
          <w:bCs/>
        </w:rPr>
        <w:lastRenderedPageBreak/>
        <w:t>Bilateral</w:t>
      </w:r>
      <w:r w:rsidRPr="009E68EA">
        <w:rPr>
          <w:b/>
          <w:bCs/>
        </w:rPr>
        <w:t xml:space="preserve"> Contract </w:t>
      </w:r>
      <w:r w:rsidRPr="009E68EA">
        <w:t xml:space="preserve">means any contract or other arrangement (other than this agreement) </w:t>
      </w:r>
      <w:r w:rsidR="00B1439C">
        <w:t>that</w:t>
      </w:r>
      <w:r w:rsidR="00B1439C" w:rsidRPr="009E68EA">
        <w:t xml:space="preserve"> </w:t>
      </w:r>
      <w:r w:rsidR="00872B2E" w:rsidRPr="009E68EA">
        <w:t>entitles Project Operator to receive amounts payable in respect of, or other economic value associated with</w:t>
      </w:r>
      <w:r w:rsidRPr="009E68EA">
        <w:t xml:space="preserve">: </w:t>
      </w:r>
    </w:p>
    <w:p w14:paraId="74E90A2A" w14:textId="77777777" w:rsidR="000B6F7D" w:rsidRDefault="000B6F7D" w:rsidP="00467340">
      <w:pPr>
        <w:pStyle w:val="Heading8"/>
        <w:numPr>
          <w:ilvl w:val="7"/>
          <w:numId w:val="73"/>
        </w:numPr>
        <w:tabs>
          <w:tab w:val="clear" w:pos="1474"/>
          <w:tab w:val="num" w:pos="968"/>
        </w:tabs>
      </w:pPr>
      <w:r>
        <w:t>the Project;</w:t>
      </w:r>
    </w:p>
    <w:p w14:paraId="2B37E3D5" w14:textId="77777777" w:rsidR="000B6F7D" w:rsidRDefault="000B6F7D" w:rsidP="00467340">
      <w:pPr>
        <w:pStyle w:val="Heading8"/>
        <w:numPr>
          <w:ilvl w:val="7"/>
          <w:numId w:val="73"/>
        </w:numPr>
        <w:tabs>
          <w:tab w:val="clear" w:pos="1474"/>
          <w:tab w:val="num" w:pos="968"/>
        </w:tabs>
      </w:pPr>
      <w:r w:rsidRPr="009E68EA">
        <w:t xml:space="preserve">any Green Products or </w:t>
      </w:r>
      <w:r w:rsidR="00C74E7A">
        <w:t>Peak</w:t>
      </w:r>
      <w:r w:rsidR="00C74E7A" w:rsidRPr="009E68EA">
        <w:t xml:space="preserve"> </w:t>
      </w:r>
      <w:r w:rsidRPr="009E68EA">
        <w:t xml:space="preserve">Capacity </w:t>
      </w:r>
      <w:r>
        <w:t>Credits</w:t>
      </w:r>
      <w:r w:rsidRPr="009E68EA">
        <w:t xml:space="preserve"> created by reference to the Project</w:t>
      </w:r>
      <w:r>
        <w:t>;</w:t>
      </w:r>
    </w:p>
    <w:p w14:paraId="1A2C3A46" w14:textId="77777777" w:rsidR="002E6128" w:rsidRPr="009E68EA" w:rsidRDefault="002E6128" w:rsidP="00467340">
      <w:pPr>
        <w:pStyle w:val="Heading8"/>
        <w:numPr>
          <w:ilvl w:val="7"/>
          <w:numId w:val="73"/>
        </w:numPr>
        <w:tabs>
          <w:tab w:val="clear" w:pos="1474"/>
          <w:tab w:val="num" w:pos="968"/>
        </w:tabs>
      </w:pPr>
      <w:r w:rsidRPr="009E68EA">
        <w:t xml:space="preserve">electricity </w:t>
      </w:r>
      <w:r>
        <w:t xml:space="preserve">imported or exported by </w:t>
      </w:r>
      <w:r w:rsidRPr="009E68EA">
        <w:t>the Project;</w:t>
      </w:r>
    </w:p>
    <w:p w14:paraId="2DC44561" w14:textId="3F97ABEC" w:rsidR="002E6128" w:rsidRPr="00D04CB3" w:rsidRDefault="002E6128" w:rsidP="00467340">
      <w:pPr>
        <w:pStyle w:val="Heading8"/>
        <w:numPr>
          <w:ilvl w:val="7"/>
          <w:numId w:val="73"/>
        </w:numPr>
        <w:tabs>
          <w:tab w:val="clear" w:pos="1474"/>
          <w:tab w:val="num" w:pos="968"/>
        </w:tabs>
      </w:pPr>
      <w:r>
        <w:t>the supply of E</w:t>
      </w:r>
      <w:r w:rsidRPr="00666ED4">
        <w:t>ssential System Services by the Project</w:t>
      </w:r>
      <w:r w:rsidR="00F41F7E" w:rsidRPr="00666ED4">
        <w:t xml:space="preserve"> [or the Hybrid Project]</w:t>
      </w:r>
      <w:r w:rsidRPr="00666ED4">
        <w:t>;</w:t>
      </w:r>
      <w:r w:rsidR="00B1439C" w:rsidRPr="00666ED4">
        <w:t xml:space="preserve"> and/or</w:t>
      </w:r>
      <w:r w:rsidR="003D03C1" w:rsidRPr="00D04CB3">
        <w:t xml:space="preserve"> </w:t>
      </w:r>
      <w:r w:rsidR="003D03C1" w:rsidRPr="00B1439C">
        <w:rPr>
          <w:shd w:val="clear" w:color="auto" w:fill="D9D9D9" w:themeFill="background1" w:themeFillShade="D9"/>
        </w:rPr>
        <w:t>[</w:t>
      </w:r>
      <w:r w:rsidR="003D03C1" w:rsidRPr="00B1439C">
        <w:rPr>
          <w:b/>
          <w:bCs/>
          <w:i/>
          <w:iCs/>
          <w:shd w:val="clear" w:color="auto" w:fill="D9D9D9" w:themeFill="background1" w:themeFillShade="D9"/>
        </w:rPr>
        <w:t xml:space="preserve">Note: </w:t>
      </w:r>
      <w:r w:rsidR="001814C7" w:rsidRPr="00B1439C">
        <w:rPr>
          <w:b/>
          <w:bCs/>
          <w:i/>
          <w:iCs/>
          <w:shd w:val="clear" w:color="auto" w:fill="D9D9D9" w:themeFill="background1" w:themeFillShade="D9"/>
        </w:rPr>
        <w:t>include</w:t>
      </w:r>
      <w:r w:rsidR="00F41F7E" w:rsidRPr="00B1439C">
        <w:rPr>
          <w:b/>
          <w:bCs/>
          <w:i/>
          <w:iCs/>
          <w:shd w:val="clear" w:color="auto" w:fill="D9D9D9" w:themeFill="background1" w:themeFillShade="D9"/>
        </w:rPr>
        <w:t xml:space="preserve"> a</w:t>
      </w:r>
      <w:r w:rsidR="001814C7" w:rsidRPr="00B1439C">
        <w:rPr>
          <w:b/>
          <w:bCs/>
          <w:i/>
          <w:iCs/>
          <w:shd w:val="clear" w:color="auto" w:fill="D9D9D9" w:themeFill="background1" w:themeFillShade="D9"/>
        </w:rPr>
        <w:t xml:space="preserve"> reference to Hybrid Project if an Associated Project is included.</w:t>
      </w:r>
      <w:r w:rsidR="001814C7" w:rsidRPr="00B1439C">
        <w:rPr>
          <w:shd w:val="clear" w:color="auto" w:fill="D9D9D9" w:themeFill="background1" w:themeFillShade="D9"/>
        </w:rPr>
        <w:t>]</w:t>
      </w:r>
    </w:p>
    <w:p w14:paraId="5DA66BAF" w14:textId="7470227A" w:rsidR="002E6128" w:rsidRPr="00D04CB3" w:rsidRDefault="002E6128" w:rsidP="00467340">
      <w:pPr>
        <w:pStyle w:val="Heading8"/>
        <w:numPr>
          <w:ilvl w:val="7"/>
          <w:numId w:val="73"/>
        </w:numPr>
      </w:pPr>
      <w:r w:rsidRPr="00D04CB3">
        <w:t xml:space="preserve">the availability or use of the </w:t>
      </w:r>
      <w:r w:rsidR="001231E9" w:rsidRPr="00D04CB3">
        <w:t>energy storage capacity</w:t>
      </w:r>
      <w:r w:rsidRPr="00D04CB3">
        <w:t xml:space="preserve"> of the </w:t>
      </w:r>
      <w:r w:rsidRPr="00666ED4">
        <w:t>Project</w:t>
      </w:r>
      <w:r w:rsidR="00B1439C" w:rsidRPr="00666ED4">
        <w:t>.</w:t>
      </w:r>
    </w:p>
    <w:p w14:paraId="547E036C" w14:textId="3146E355" w:rsidR="002E6128" w:rsidRPr="00D04CB3" w:rsidRDefault="006A3235" w:rsidP="00ED6B6A">
      <w:pPr>
        <w:pStyle w:val="Heading8"/>
        <w:numPr>
          <w:ilvl w:val="0"/>
          <w:numId w:val="0"/>
        </w:numPr>
        <w:ind w:left="1474"/>
      </w:pPr>
      <w:r w:rsidRPr="00D04CB3">
        <w:t xml:space="preserve"> [</w:t>
      </w:r>
      <w:r w:rsidRPr="0068593D">
        <w:rPr>
          <w:b/>
          <w:bCs/>
          <w:i/>
          <w:iCs/>
          <w:highlight w:val="lightGray"/>
        </w:rPr>
        <w:t xml:space="preserve">Note: </w:t>
      </w:r>
      <w:r w:rsidR="00303E4F" w:rsidRPr="0068593D">
        <w:rPr>
          <w:b/>
          <w:bCs/>
          <w:i/>
          <w:iCs/>
          <w:highlight w:val="lightGray"/>
        </w:rPr>
        <w:t>see agreement cover note regarding Non-Storage Projects</w:t>
      </w:r>
      <w:r w:rsidRPr="0068593D">
        <w:rPr>
          <w:b/>
          <w:bCs/>
          <w:i/>
          <w:iCs/>
          <w:highlight w:val="lightGray"/>
        </w:rPr>
        <w:t>.</w:t>
      </w:r>
      <w:r w:rsidRPr="00D04CB3">
        <w:t>]</w:t>
      </w:r>
    </w:p>
    <w:p w14:paraId="015620D4" w14:textId="77777777" w:rsidR="00BF3C32" w:rsidRDefault="00907F1C" w:rsidP="00B5506F">
      <w:pPr>
        <w:pStyle w:val="Heading7"/>
        <w:keepNext/>
      </w:pPr>
      <w:r w:rsidRPr="00DE0170">
        <w:rPr>
          <w:b/>
        </w:rPr>
        <w:t>Business Day</w:t>
      </w:r>
      <w:r>
        <w:t xml:space="preserve"> means a day on which banks are open for business in</w:t>
      </w:r>
      <w:r w:rsidR="00096004">
        <w:t xml:space="preserve"> </w:t>
      </w:r>
      <w:r w:rsidR="00B12BEB">
        <w:t>the Relevant Jurisdiction</w:t>
      </w:r>
      <w:r w:rsidR="008A7888">
        <w:t>,</w:t>
      </w:r>
      <w:r>
        <w:t xml:space="preserve"> other than</w:t>
      </w:r>
      <w:r w:rsidR="00BF3C32">
        <w:t>:</w:t>
      </w:r>
    </w:p>
    <w:p w14:paraId="60360947" w14:textId="77777777" w:rsidR="00BF3C32" w:rsidRDefault="00BF3C32" w:rsidP="00467340">
      <w:pPr>
        <w:pStyle w:val="Heading8"/>
        <w:numPr>
          <w:ilvl w:val="7"/>
          <w:numId w:val="44"/>
        </w:numPr>
        <w:tabs>
          <w:tab w:val="clear" w:pos="1474"/>
        </w:tabs>
      </w:pPr>
      <w:r>
        <w:t xml:space="preserve">a Saturday, Sunday or public holiday; or </w:t>
      </w:r>
    </w:p>
    <w:p w14:paraId="140EE5B4" w14:textId="77777777" w:rsidR="00BF3C32" w:rsidRPr="001209BE" w:rsidRDefault="00BF3C32" w:rsidP="00467340">
      <w:pPr>
        <w:pStyle w:val="Heading8"/>
        <w:numPr>
          <w:ilvl w:val="7"/>
          <w:numId w:val="44"/>
        </w:numPr>
        <w:tabs>
          <w:tab w:val="clear" w:pos="1474"/>
        </w:tabs>
      </w:pPr>
      <w:bookmarkStart w:id="78" w:name="_Hlk107168616"/>
      <w:r>
        <w:t>the period between 25 December and 1 January (inclusive).</w:t>
      </w:r>
    </w:p>
    <w:p w14:paraId="1A8EE177" w14:textId="3872F02F" w:rsidR="008B6094" w:rsidRDefault="00FA48D7" w:rsidP="00843390">
      <w:pPr>
        <w:pStyle w:val="Heading7"/>
        <w:numPr>
          <w:ilvl w:val="6"/>
          <w:numId w:val="0"/>
        </w:numPr>
        <w:tabs>
          <w:tab w:val="left" w:pos="284"/>
        </w:tabs>
        <w:ind w:left="709"/>
        <w:rPr>
          <w:b/>
          <w:bCs/>
        </w:rPr>
      </w:pPr>
      <w:bookmarkStart w:id="79" w:name="_Hlk73696819"/>
      <w:bookmarkEnd w:id="78"/>
      <w:r>
        <w:rPr>
          <w:b/>
          <w:bCs/>
        </w:rPr>
        <w:t>Capacity Year</w:t>
      </w:r>
      <w:r>
        <w:t xml:space="preserve"> has the meaning given in the WEM Rules. </w:t>
      </w:r>
    </w:p>
    <w:p w14:paraId="35A380EE" w14:textId="77777777" w:rsidR="00C72395" w:rsidRDefault="2BC382E4" w:rsidP="00B5506F">
      <w:pPr>
        <w:pStyle w:val="Heading7"/>
        <w:keepNext/>
        <w:numPr>
          <w:ilvl w:val="6"/>
          <w:numId w:val="0"/>
        </w:numPr>
        <w:tabs>
          <w:tab w:val="left" w:pos="284"/>
        </w:tabs>
        <w:ind w:left="737"/>
        <w:rPr>
          <w:szCs w:val="18"/>
        </w:rPr>
      </w:pPr>
      <w:r w:rsidRPr="2BC382E4">
        <w:rPr>
          <w:b/>
          <w:bCs/>
        </w:rPr>
        <w:t>Change in Control</w:t>
      </w:r>
      <w:r>
        <w:t xml:space="preserve"> occurs in relation to a party when: </w:t>
      </w:r>
    </w:p>
    <w:p w14:paraId="5C960ABE" w14:textId="77777777" w:rsidR="00D00453" w:rsidRDefault="00D00453" w:rsidP="00467340">
      <w:pPr>
        <w:pStyle w:val="Heading8"/>
        <w:numPr>
          <w:ilvl w:val="7"/>
          <w:numId w:val="48"/>
        </w:numPr>
      </w:pPr>
      <w:r>
        <w:t xml:space="preserve">a person </w:t>
      </w:r>
      <w:r w:rsidR="0041208E">
        <w:t>that</w:t>
      </w:r>
      <w:r>
        <w:t xml:space="preserve"> does not Control the party acquires such Control; or</w:t>
      </w:r>
    </w:p>
    <w:p w14:paraId="03270487" w14:textId="77777777" w:rsidR="00D00453" w:rsidRDefault="06AC912F" w:rsidP="0058045D">
      <w:pPr>
        <w:pStyle w:val="Heading8"/>
      </w:pPr>
      <w:r>
        <w:t xml:space="preserve">a person that Controls that party ceases to have such Control, </w:t>
      </w:r>
    </w:p>
    <w:p w14:paraId="0AE558EE" w14:textId="77777777" w:rsidR="00AA7F26" w:rsidRPr="00506DCC" w:rsidRDefault="2BC382E4" w:rsidP="00B5506F">
      <w:pPr>
        <w:pStyle w:val="Heading8"/>
        <w:keepNext/>
        <w:numPr>
          <w:ilvl w:val="7"/>
          <w:numId w:val="0"/>
        </w:numPr>
        <w:ind w:left="737"/>
      </w:pPr>
      <w:r>
        <w:t>but does not include a change in Control which occurs as a result of:</w:t>
      </w:r>
    </w:p>
    <w:p w14:paraId="1B916A8C" w14:textId="77777777" w:rsidR="00AA7F26" w:rsidRPr="00506DCC" w:rsidRDefault="06AC912F" w:rsidP="00467340">
      <w:pPr>
        <w:pStyle w:val="Heading8"/>
        <w:numPr>
          <w:ilvl w:val="7"/>
          <w:numId w:val="44"/>
        </w:numPr>
      </w:pPr>
      <w:r>
        <w:t xml:space="preserve">Project Operator or any of its Related Bodies Corporate becoming listed on the ASX or other recognised securities exchange; </w:t>
      </w:r>
    </w:p>
    <w:p w14:paraId="34B13D4A" w14:textId="2C750DF2" w:rsidR="00AA7F26" w:rsidRPr="00506DCC" w:rsidRDefault="5441F362" w:rsidP="5441F362">
      <w:pPr>
        <w:pStyle w:val="Heading8"/>
      </w:pPr>
      <w:r>
        <w:t>a transfer of or other dealing in shares in Project Operator, or in any of its Related Bodies Corporate, if they are listed on the ASX or other recognised securities exchange; or</w:t>
      </w:r>
    </w:p>
    <w:p w14:paraId="0E891292" w14:textId="21A4D2B6" w:rsidR="00B559CA" w:rsidRPr="00506DCC" w:rsidRDefault="5441F362" w:rsidP="0058045D">
      <w:pPr>
        <w:pStyle w:val="Heading8"/>
      </w:pPr>
      <w:r>
        <w:t>an internal restructure or reorganisation of Project Operator or the group of which it forms a part, provided that the restructuring or reorganisation does not result in a change to the Ultimate Holding Company of Project Operator.</w:t>
      </w:r>
    </w:p>
    <w:bookmarkEnd w:id="79"/>
    <w:p w14:paraId="72C28F92" w14:textId="77777777" w:rsidR="00B247DA" w:rsidRPr="00DC78CE" w:rsidRDefault="00907F1C" w:rsidP="0058045D">
      <w:pPr>
        <w:pStyle w:val="Heading7"/>
        <w:keepNext/>
      </w:pPr>
      <w:r w:rsidRPr="00DC78CE">
        <w:rPr>
          <w:b/>
        </w:rPr>
        <w:t>Change in Law</w:t>
      </w:r>
      <w:r w:rsidRPr="00DC78CE">
        <w:t xml:space="preserve"> means</w:t>
      </w:r>
      <w:r w:rsidR="00B247DA" w:rsidRPr="00DC78CE">
        <w:t>;</w:t>
      </w:r>
    </w:p>
    <w:p w14:paraId="55E4F9D6" w14:textId="50BFD908" w:rsidR="006B49D1" w:rsidRDefault="00DB6B43" w:rsidP="00DB6B43">
      <w:pPr>
        <w:pStyle w:val="Heading8"/>
      </w:pPr>
      <w:r w:rsidRPr="00DC78CE">
        <w:t>a change in or repeal of any part of the Electricity Industry Act or the WEM Rules</w:t>
      </w:r>
      <w:r w:rsidR="006B49D1">
        <w:t>;</w:t>
      </w:r>
      <w:r w:rsidRPr="00DC78CE">
        <w:t xml:space="preserve"> </w:t>
      </w:r>
    </w:p>
    <w:p w14:paraId="3C670924" w14:textId="75A363FE" w:rsidR="00DB6B43" w:rsidRPr="00666ED4" w:rsidRDefault="00DB6B43" w:rsidP="00DB6B43">
      <w:pPr>
        <w:pStyle w:val="Heading8"/>
      </w:pPr>
      <w:r w:rsidRPr="00666ED4">
        <w:t>a change in the way the Electricity Industry Act or the WEM Rules are applied or interpreted as a result of a decision of a court of competent jurisdiction after the Signing Date; or</w:t>
      </w:r>
    </w:p>
    <w:p w14:paraId="57D67C0C" w14:textId="4F2CF15C" w:rsidR="00DB6B43" w:rsidRPr="00DC78CE" w:rsidRDefault="00DB6B43" w:rsidP="00DB6B43">
      <w:pPr>
        <w:pStyle w:val="Heading8"/>
      </w:pPr>
      <w:r w:rsidRPr="00DC78CE">
        <w:rPr>
          <w:lang w:eastAsia="en-AU"/>
        </w:rPr>
        <w:t>a</w:t>
      </w:r>
      <w:r w:rsidRPr="00DC78CE">
        <w:t xml:space="preserve"> change in, repeal of any part of a Law, or change in the way a Law is applied or interpreted as a result of a decision of a court of competent jurisdiction after the Signing Date, in each case which expressly or exclusively applies to the Project, its assets or the Project area or to </w:t>
      </w:r>
      <w:r w:rsidRPr="00DC78CE">
        <w:lastRenderedPageBreak/>
        <w:t xml:space="preserve">Project Operator but only its capacity as the person contracting with the Commonwealth to implement the Project, </w:t>
      </w:r>
    </w:p>
    <w:p w14:paraId="3B9A1C3B" w14:textId="5E130E1F" w:rsidR="00976F7A" w:rsidRDefault="00874223" w:rsidP="00CE5632">
      <w:pPr>
        <w:pStyle w:val="Heading7"/>
        <w:keepNext/>
      </w:pPr>
      <w:r w:rsidRPr="00DC78CE">
        <w:rPr>
          <w:lang w:eastAsia="en-AU"/>
        </w:rPr>
        <w:t xml:space="preserve"> </w:t>
      </w:r>
      <w:r w:rsidR="00976F7A" w:rsidRPr="00DC78CE">
        <w:t xml:space="preserve">but </w:t>
      </w:r>
      <w:r w:rsidR="00CE5632" w:rsidRPr="00DC78CE">
        <w:t>expressly</w:t>
      </w:r>
      <w:r w:rsidR="00CE5632">
        <w:t xml:space="preserve"> </w:t>
      </w:r>
      <w:r w:rsidR="00976F7A">
        <w:t>excludes</w:t>
      </w:r>
      <w:r w:rsidR="000B526A">
        <w:t xml:space="preserve"> any</w:t>
      </w:r>
      <w:r w:rsidR="00976F7A">
        <w:t>:</w:t>
      </w:r>
    </w:p>
    <w:p w14:paraId="2239D392" w14:textId="77777777" w:rsidR="00CE3475" w:rsidRPr="00680716" w:rsidRDefault="00CE3475" w:rsidP="00467340">
      <w:pPr>
        <w:pStyle w:val="Heading8"/>
        <w:numPr>
          <w:ilvl w:val="7"/>
          <w:numId w:val="89"/>
        </w:numPr>
      </w:pPr>
      <w:r w:rsidRPr="00680716">
        <w:t xml:space="preserve">change in planning or environmental requirements associated with the development, construction, operation or decommissioning of the Project (including any native title or cultural heritage </w:t>
      </w:r>
      <w:r w:rsidR="0041208E" w:rsidRPr="00680716">
        <w:t>Law</w:t>
      </w:r>
      <w:r w:rsidRPr="00680716">
        <w:t>);</w:t>
      </w:r>
    </w:p>
    <w:p w14:paraId="1F7658D0" w14:textId="36546598" w:rsidR="00337896" w:rsidRDefault="000A6316" w:rsidP="0058045D">
      <w:pPr>
        <w:pStyle w:val="Heading8"/>
        <w:tabs>
          <w:tab w:val="clear" w:pos="1474"/>
          <w:tab w:val="num" w:pos="968"/>
        </w:tabs>
      </w:pPr>
      <w:r w:rsidRPr="00680716">
        <w:t xml:space="preserve">change </w:t>
      </w:r>
      <w:r w:rsidR="005C213D" w:rsidRPr="00680716">
        <w:t xml:space="preserve">in </w:t>
      </w:r>
      <w:r w:rsidR="00AD1B28" w:rsidRPr="00680716">
        <w:t xml:space="preserve">the </w:t>
      </w:r>
      <w:r w:rsidR="000A044E" w:rsidRPr="00680716">
        <w:t xml:space="preserve">WEM Rules </w:t>
      </w:r>
      <w:r w:rsidRPr="00680716">
        <w:t>which</w:t>
      </w:r>
      <w:r w:rsidR="00817FE5" w:rsidRPr="00680716">
        <w:t>,</w:t>
      </w:r>
      <w:r w:rsidRPr="00680716">
        <w:t xml:space="preserve"> as at the </w:t>
      </w:r>
      <w:r w:rsidR="005D13E4" w:rsidRPr="00680716">
        <w:t xml:space="preserve">Tender </w:t>
      </w:r>
      <w:r w:rsidR="00910C04" w:rsidRPr="00680716">
        <w:t>Date</w:t>
      </w:r>
      <w:r w:rsidR="00817FE5" w:rsidRPr="00680716">
        <w:t>,</w:t>
      </w:r>
      <w:r w:rsidR="009814EE" w:rsidRPr="00680716">
        <w:t xml:space="preserve"> </w:t>
      </w:r>
      <w:r w:rsidR="00817FE5" w:rsidRPr="00680716">
        <w:t xml:space="preserve">is </w:t>
      </w:r>
      <w:r w:rsidR="00AD1B28" w:rsidRPr="00680716">
        <w:t xml:space="preserve">the subject of a final determination of the </w:t>
      </w:r>
      <w:r w:rsidR="00B53BB4">
        <w:t xml:space="preserve">Coordinator of Energy </w:t>
      </w:r>
      <w:r w:rsidR="00AD1B28" w:rsidRPr="00680716">
        <w:t xml:space="preserve">or the </w:t>
      </w:r>
      <w:r w:rsidR="00B53BB4">
        <w:t>Minister for Energy</w:t>
      </w:r>
      <w:r w:rsidR="00DF67F3">
        <w:t xml:space="preserve"> (in each </w:t>
      </w:r>
      <w:r w:rsidR="001C3961">
        <w:t>case</w:t>
      </w:r>
      <w:r w:rsidR="00DF67F3">
        <w:t xml:space="preserve">, for the Relevant </w:t>
      </w:r>
      <w:r w:rsidR="00DF67F3" w:rsidRPr="00DC78CE">
        <w:t>Jurisdiction)</w:t>
      </w:r>
      <w:r w:rsidR="00337896" w:rsidRPr="00DC78CE">
        <w:t>;</w:t>
      </w:r>
      <w:r w:rsidR="002F5F3E" w:rsidRPr="00DC78CE">
        <w:t xml:space="preserve"> or</w:t>
      </w:r>
    </w:p>
    <w:p w14:paraId="1A39F610" w14:textId="3FCC1A0B" w:rsidR="004334E7" w:rsidRPr="00680716" w:rsidRDefault="00B91479" w:rsidP="0058045D">
      <w:pPr>
        <w:pStyle w:val="Heading8"/>
        <w:tabs>
          <w:tab w:val="clear" w:pos="1474"/>
          <w:tab w:val="num" w:pos="968"/>
        </w:tabs>
      </w:pPr>
      <w:r>
        <w:t xml:space="preserve">change in the WEM Rules </w:t>
      </w:r>
      <w:r w:rsidR="00D33DFE">
        <w:t xml:space="preserve">in connection with the determination of the Network Access Quantity </w:t>
      </w:r>
      <w:r w:rsidR="00C10555">
        <w:t xml:space="preserve">for the Project </w:t>
      </w:r>
      <w:r w:rsidR="00D33DFE">
        <w:t>(including the basis on which that Network Access Quantity is determined) and</w:t>
      </w:r>
      <w:r w:rsidR="00993DB1">
        <w:t>/or</w:t>
      </w:r>
      <w:r w:rsidR="00D33DFE">
        <w:t xml:space="preserve"> </w:t>
      </w:r>
      <w:r w:rsidR="001D6C8A">
        <w:t xml:space="preserve">the manner in which the Network Access Quantity impacts on the </w:t>
      </w:r>
      <w:r w:rsidR="009C28BC">
        <w:t>Certified Reserve Capacity (as defined in the WEM Rules) of the Project or the</w:t>
      </w:r>
      <w:r w:rsidR="00993DB1">
        <w:t xml:space="preserve"> assignment of </w:t>
      </w:r>
      <w:r w:rsidR="00C74E7A">
        <w:t xml:space="preserve">Peak </w:t>
      </w:r>
      <w:r w:rsidR="00993DB1">
        <w:t>Capacity Credits to Project Operator in respect of the Project</w:t>
      </w:r>
      <w:r w:rsidR="009814EE" w:rsidRPr="00680716">
        <w:rPr>
          <w:lang w:eastAsia="en-AU"/>
        </w:rPr>
        <w:t xml:space="preserve">. </w:t>
      </w:r>
    </w:p>
    <w:p w14:paraId="3CA176C4" w14:textId="1C11A1D7" w:rsidR="00907F1C" w:rsidRDefault="5441F362" w:rsidP="0058045D">
      <w:pPr>
        <w:pStyle w:val="Heading7"/>
      </w:pPr>
      <w:r w:rsidRPr="5441F362">
        <w:rPr>
          <w:b/>
          <w:bCs/>
        </w:rPr>
        <w:t>Claim</w:t>
      </w:r>
      <w:r>
        <w:t xml:space="preserve"> means, in relation to a party, a demand, claim, action or proceeding made or brought by or against the party, however arising and whether currently existing or contingent.</w:t>
      </w:r>
    </w:p>
    <w:p w14:paraId="19560476" w14:textId="77777777" w:rsidR="00E40C7A" w:rsidRDefault="00E40C7A" w:rsidP="0058045D">
      <w:pPr>
        <w:pStyle w:val="Heading7"/>
      </w:pPr>
      <w:r w:rsidRPr="06AC912F">
        <w:rPr>
          <w:b/>
          <w:bCs/>
        </w:rPr>
        <w:t xml:space="preserve">COD Conditions </w:t>
      </w:r>
      <w:r w:rsidRPr="06AC912F">
        <w:t xml:space="preserve">has the meaning given in clause </w:t>
      </w:r>
      <w:r w:rsidR="00DB6F3D">
        <w:rPr>
          <w:bCs/>
        </w:rPr>
        <w:fldChar w:fldCharType="begin"/>
      </w:r>
      <w:r w:rsidR="00DB6F3D">
        <w:rPr>
          <w:bCs/>
        </w:rPr>
        <w:instrText xml:space="preserve"> REF _Ref167305760 \w \h </w:instrText>
      </w:r>
      <w:r w:rsidR="00DB6F3D">
        <w:rPr>
          <w:bCs/>
        </w:rPr>
      </w:r>
      <w:r w:rsidR="00DB6F3D">
        <w:rPr>
          <w:bCs/>
        </w:rPr>
        <w:fldChar w:fldCharType="separate"/>
      </w:r>
      <w:r w:rsidR="00210485">
        <w:rPr>
          <w:bCs/>
        </w:rPr>
        <w:t>7.1</w:t>
      </w:r>
      <w:r w:rsidR="00DB6F3D">
        <w:rPr>
          <w:bCs/>
        </w:rPr>
        <w:fldChar w:fldCharType="end"/>
      </w:r>
      <w:r w:rsidRPr="00DB6F3D">
        <w:rPr>
          <w:bCs/>
        </w:rPr>
        <w:t xml:space="preserve"> (“</w:t>
      </w:r>
      <w:r w:rsidR="00DB6F3D" w:rsidRPr="00DB6F3D">
        <w:rPr>
          <w:bCs/>
        </w:rPr>
        <w:fldChar w:fldCharType="begin"/>
      </w:r>
      <w:r w:rsidR="00DB6F3D" w:rsidRPr="00DB6F3D">
        <w:rPr>
          <w:bCs/>
        </w:rPr>
        <w:instrText xml:space="preserve"> REF _Ref167305720 \h  \* MERGEFORMAT </w:instrText>
      </w:r>
      <w:r w:rsidR="00DB6F3D" w:rsidRPr="00DB6F3D">
        <w:rPr>
          <w:bCs/>
        </w:rPr>
      </w:r>
      <w:r w:rsidR="00DB6F3D" w:rsidRPr="00DB6F3D">
        <w:rPr>
          <w:bCs/>
        </w:rPr>
        <w:fldChar w:fldCharType="separate"/>
      </w:r>
      <w:r w:rsidR="00210485">
        <w:t>COD Conditions</w:t>
      </w:r>
      <w:r w:rsidR="00DB6F3D" w:rsidRPr="00DB6F3D">
        <w:rPr>
          <w:bCs/>
        </w:rPr>
        <w:fldChar w:fldCharType="end"/>
      </w:r>
      <w:r w:rsidRPr="00131021">
        <w:t>”).</w:t>
      </w:r>
    </w:p>
    <w:p w14:paraId="5D6E2EA0" w14:textId="63A0F6B8" w:rsidR="00913945" w:rsidRPr="00131021" w:rsidRDefault="5441F362" w:rsidP="00426043">
      <w:pPr>
        <w:pStyle w:val="Heading7"/>
      </w:pPr>
      <w:r w:rsidRPr="5441F362">
        <w:rPr>
          <w:b/>
          <w:bCs/>
        </w:rPr>
        <w:t>COD Cure Plan</w:t>
      </w:r>
      <w:r>
        <w:t xml:space="preserve"> means a cure plan approved by the Commonwealth under clause </w:t>
      </w:r>
      <w:r w:rsidR="00913945">
        <w:fldChar w:fldCharType="begin"/>
      </w:r>
      <w:r w:rsidR="00913945">
        <w:instrText xml:space="preserve"> REF _Ref100062312 \n \h </w:instrText>
      </w:r>
      <w:r w:rsidR="00913945">
        <w:fldChar w:fldCharType="separate"/>
      </w:r>
      <w:r>
        <w:t>7.4</w:t>
      </w:r>
      <w:r w:rsidR="00913945">
        <w:fldChar w:fldCharType="end"/>
      </w:r>
      <w:r>
        <w:t xml:space="preserve"> (“</w:t>
      </w:r>
      <w:r w:rsidR="00913945">
        <w:fldChar w:fldCharType="begin"/>
      </w:r>
      <w:r w:rsidR="00913945">
        <w:instrText xml:space="preserve"> REF _Ref100062312 \h </w:instrText>
      </w:r>
      <w:r w:rsidR="00913945">
        <w:fldChar w:fldCharType="separate"/>
      </w:r>
      <w:r>
        <w:t>COD Cure Plan other than Force Majeure Event</w:t>
      </w:r>
      <w:r w:rsidR="00913945">
        <w:fldChar w:fldCharType="end"/>
      </w:r>
      <w:r>
        <w:t>”).</w:t>
      </w:r>
    </w:p>
    <w:p w14:paraId="794100B0" w14:textId="5424600D" w:rsidR="003F4015" w:rsidRPr="00666ED4" w:rsidRDefault="003F4015" w:rsidP="0058045D">
      <w:pPr>
        <w:pStyle w:val="Heading7"/>
        <w:rPr>
          <w:b/>
          <w:bCs/>
        </w:rPr>
      </w:pPr>
      <w:r w:rsidRPr="00666ED4">
        <w:rPr>
          <w:b/>
          <w:bCs/>
        </w:rPr>
        <w:t xml:space="preserve">COD Sunset Date </w:t>
      </w:r>
      <w:r w:rsidRPr="00666ED4">
        <w:t xml:space="preserve">has the meaning given in item </w:t>
      </w:r>
      <w:r w:rsidRPr="00666ED4">
        <w:fldChar w:fldCharType="begin"/>
      </w:r>
      <w:r w:rsidRPr="00666ED4">
        <w:instrText xml:space="preserve"> REF _Ref167908788 \r \h </w:instrText>
      </w:r>
      <w:r w:rsidR="00D6422A" w:rsidRPr="00666ED4">
        <w:instrText xml:space="preserve"> \* MERGEFORMAT </w:instrText>
      </w:r>
      <w:r w:rsidRPr="00666ED4">
        <w:fldChar w:fldCharType="separate"/>
      </w:r>
      <w:r w:rsidRPr="00666ED4">
        <w:t>16</w:t>
      </w:r>
      <w:r w:rsidRPr="00666ED4">
        <w:fldChar w:fldCharType="end"/>
      </w:r>
      <w:r w:rsidRPr="00666ED4">
        <w:t xml:space="preserve"> of the Reference Details. </w:t>
      </w:r>
    </w:p>
    <w:p w14:paraId="59601A42" w14:textId="1285BEEC" w:rsidR="003F4015" w:rsidRPr="00ED6B6A" w:rsidRDefault="003F4015" w:rsidP="00ED6B6A">
      <w:pPr>
        <w:pStyle w:val="Heading7"/>
        <w:numPr>
          <w:ilvl w:val="0"/>
          <w:numId w:val="0"/>
        </w:numPr>
        <w:ind w:left="737"/>
      </w:pPr>
      <w:r w:rsidRPr="00666ED4">
        <w:rPr>
          <w:b/>
          <w:bCs/>
        </w:rPr>
        <w:t xml:space="preserve">COD Target Date </w:t>
      </w:r>
      <w:r w:rsidRPr="00666ED4">
        <w:t xml:space="preserve">has the meaning given in item </w:t>
      </w:r>
      <w:r w:rsidRPr="00666ED4">
        <w:fldChar w:fldCharType="begin"/>
      </w:r>
      <w:r w:rsidRPr="00666ED4">
        <w:instrText xml:space="preserve"> REF _Ref159251491 \r \h </w:instrText>
      </w:r>
      <w:r w:rsidR="00D6422A" w:rsidRPr="00666ED4">
        <w:instrText xml:space="preserve"> \* MERGEFORMAT </w:instrText>
      </w:r>
      <w:r w:rsidRPr="00666ED4">
        <w:fldChar w:fldCharType="separate"/>
      </w:r>
      <w:r w:rsidRPr="00666ED4">
        <w:t>15</w:t>
      </w:r>
      <w:r w:rsidRPr="00666ED4">
        <w:fldChar w:fldCharType="end"/>
      </w:r>
      <w:r w:rsidRPr="00666ED4">
        <w:t xml:space="preserve"> of the Reference Details.</w:t>
      </w:r>
      <w:r>
        <w:t xml:space="preserve"> </w:t>
      </w:r>
    </w:p>
    <w:p w14:paraId="66FF9487" w14:textId="1550D74B" w:rsidR="00A11E4B" w:rsidRDefault="5441F362" w:rsidP="0058045D">
      <w:pPr>
        <w:pStyle w:val="Heading7"/>
      </w:pPr>
      <w:r w:rsidRPr="5441F362">
        <w:rPr>
          <w:b/>
          <w:bCs/>
        </w:rPr>
        <w:t xml:space="preserve">Commercial Operations Date </w:t>
      </w:r>
      <w:r>
        <w:t xml:space="preserve">means the date on which the COD Conditions for the Project are either satisfied or waived by the Commonwealth in accordance with clause </w:t>
      </w:r>
      <w:r w:rsidR="00E40C7A">
        <w:fldChar w:fldCharType="begin"/>
      </w:r>
      <w:r w:rsidR="00E40C7A">
        <w:instrText xml:space="preserve"> REF _Ref103589240 \w \h  \* MERGEFORMAT </w:instrText>
      </w:r>
      <w:r w:rsidR="00E40C7A">
        <w:fldChar w:fldCharType="separate"/>
      </w:r>
      <w:r>
        <w:t>7</w:t>
      </w:r>
      <w:r w:rsidR="00E40C7A">
        <w:fldChar w:fldCharType="end"/>
      </w:r>
      <w:r>
        <w:t xml:space="preserve"> (“</w:t>
      </w:r>
      <w:r w:rsidR="00E40C7A">
        <w:fldChar w:fldCharType="begin"/>
      </w:r>
      <w:r w:rsidR="00E40C7A">
        <w:instrText xml:space="preserve">  REF _Ref103589240 \h  \* MERGEFORMAT </w:instrText>
      </w:r>
      <w:r w:rsidR="00E40C7A">
        <w:fldChar w:fldCharType="separate"/>
      </w:r>
      <w:r>
        <w:t>COD Conditions</w:t>
      </w:r>
      <w:r w:rsidR="00E40C7A">
        <w:fldChar w:fldCharType="end"/>
      </w:r>
      <w:r>
        <w:t>”).</w:t>
      </w:r>
    </w:p>
    <w:p w14:paraId="75F1E82A" w14:textId="77777777" w:rsidR="0041208E" w:rsidRPr="002E220D" w:rsidRDefault="0041208E" w:rsidP="0058045D">
      <w:pPr>
        <w:pStyle w:val="Heading7"/>
      </w:pPr>
      <w:r>
        <w:rPr>
          <w:b/>
        </w:rPr>
        <w:t xml:space="preserve">Commonwealth Entity </w:t>
      </w:r>
      <w:r w:rsidRPr="00EB0EE4">
        <w:rPr>
          <w:bCs/>
        </w:rPr>
        <w:t xml:space="preserve">has the meaning given in section 10 of the </w:t>
      </w:r>
      <w:r w:rsidRPr="00EB0EE4">
        <w:rPr>
          <w:bCs/>
          <w:i/>
          <w:iCs/>
        </w:rPr>
        <w:t>Public Governance, Performance and Accountability Act 2013</w:t>
      </w:r>
      <w:r>
        <w:rPr>
          <w:bCs/>
        </w:rPr>
        <w:t xml:space="preserve"> (Cth).</w:t>
      </w:r>
    </w:p>
    <w:p w14:paraId="5C648D64" w14:textId="77777777" w:rsidR="004A125D" w:rsidRDefault="06AC912F" w:rsidP="0058045D">
      <w:pPr>
        <w:pStyle w:val="Heading7"/>
      </w:pPr>
      <w:r w:rsidRPr="06AC912F">
        <w:rPr>
          <w:b/>
          <w:bCs/>
        </w:rPr>
        <w:t xml:space="preserve">Concurrent Delay </w:t>
      </w:r>
      <w:r w:rsidRPr="06AC912F">
        <w:rPr>
          <w:rFonts w:eastAsia="SimSun"/>
          <w:lang w:eastAsia="zh-CN"/>
        </w:rPr>
        <w:t>has the meaning given in clause </w:t>
      </w:r>
      <w:r w:rsidR="004A125D">
        <w:fldChar w:fldCharType="begin"/>
      </w:r>
      <w:r w:rsidR="004A125D" w:rsidRPr="06AC912F">
        <w:rPr>
          <w:rFonts w:eastAsia="SimSun"/>
          <w:lang w:eastAsia="zh-CN"/>
        </w:rPr>
        <w:instrText xml:space="preserve"> REF _Ref117153304 \n \h </w:instrText>
      </w:r>
      <w:r w:rsidR="004A125D">
        <w:fldChar w:fldCharType="separate"/>
      </w:r>
      <w:r w:rsidR="00210485">
        <w:rPr>
          <w:rFonts w:eastAsia="SimSun"/>
          <w:lang w:eastAsia="zh-CN"/>
        </w:rPr>
        <w:t>19.4</w:t>
      </w:r>
      <w:r w:rsidR="004A125D">
        <w:fldChar w:fldCharType="end"/>
      </w:r>
      <w:r>
        <w:t xml:space="preserve"> (“</w:t>
      </w:r>
      <w:r w:rsidR="004A125D">
        <w:fldChar w:fldCharType="begin"/>
      </w:r>
      <w:r w:rsidR="004A125D">
        <w:instrText xml:space="preserve"> REF _Ref117153304 \h </w:instrText>
      </w:r>
      <w:r w:rsidR="004A125D">
        <w:fldChar w:fldCharType="separate"/>
      </w:r>
      <w:r w:rsidR="00210485">
        <w:t>Suspension of obligations</w:t>
      </w:r>
      <w:r w:rsidR="004A125D">
        <w:fldChar w:fldCharType="end"/>
      </w:r>
      <w:r>
        <w:t>”).</w:t>
      </w:r>
    </w:p>
    <w:p w14:paraId="1891122B" w14:textId="77777777" w:rsidR="007603B0" w:rsidRPr="00AA7F26" w:rsidRDefault="06AC912F" w:rsidP="0058045D">
      <w:pPr>
        <w:pStyle w:val="Heading7"/>
      </w:pPr>
      <w:r w:rsidRPr="06AC912F">
        <w:rPr>
          <w:b/>
          <w:bCs/>
        </w:rPr>
        <w:t>Connection Force Majeure Event</w:t>
      </w:r>
      <w:r>
        <w:t xml:space="preserve"> has the meaning given in clause </w:t>
      </w:r>
      <w:r w:rsidR="007603B0">
        <w:fldChar w:fldCharType="begin"/>
      </w:r>
      <w:r w:rsidR="007603B0">
        <w:instrText xml:space="preserve"> REF _Ref100131445 \w \h </w:instrText>
      </w:r>
      <w:r w:rsidR="007603B0">
        <w:fldChar w:fldCharType="separate"/>
      </w:r>
      <w:r w:rsidR="00210485">
        <w:t>19.2</w:t>
      </w:r>
      <w:r w:rsidR="007603B0">
        <w:fldChar w:fldCharType="end"/>
      </w:r>
      <w:r>
        <w:t xml:space="preserve"> (“</w:t>
      </w:r>
      <w:r w:rsidR="007603B0">
        <w:fldChar w:fldCharType="begin"/>
      </w:r>
      <w:r w:rsidR="007603B0">
        <w:instrText xml:space="preserve">  REF _Ref100131445 \h </w:instrText>
      </w:r>
      <w:r w:rsidR="007603B0">
        <w:fldChar w:fldCharType="separate"/>
      </w:r>
      <w:r w:rsidR="00210485" w:rsidRPr="00141056">
        <w:t>Definition of Connection Force Majeure Event</w:t>
      </w:r>
      <w:r w:rsidR="007603B0">
        <w:fldChar w:fldCharType="end"/>
      </w:r>
      <w:r>
        <w:t>”).</w:t>
      </w:r>
    </w:p>
    <w:p w14:paraId="1072B120" w14:textId="77777777" w:rsidR="00907F1C" w:rsidRPr="000335E6" w:rsidRDefault="06AC912F" w:rsidP="0058045D">
      <w:pPr>
        <w:pStyle w:val="Heading7"/>
      </w:pPr>
      <w:r w:rsidRPr="000335E6">
        <w:rPr>
          <w:b/>
          <w:bCs/>
        </w:rPr>
        <w:t>Connection Point</w:t>
      </w:r>
      <w:r w:rsidRPr="000335E6">
        <w:t xml:space="preserve"> means the “connection point” (as defined in the </w:t>
      </w:r>
      <w:r w:rsidR="000335E6" w:rsidRPr="008E4A1B">
        <w:t>ENAC</w:t>
      </w:r>
      <w:r w:rsidRPr="000335E6">
        <w:t>) for the Project.</w:t>
      </w:r>
      <w:r w:rsidR="00B37348">
        <w:t xml:space="preserve"> </w:t>
      </w:r>
    </w:p>
    <w:p w14:paraId="1B01C044" w14:textId="3125CA16" w:rsidR="00F31289" w:rsidRPr="004E55F1" w:rsidRDefault="5441F362" w:rsidP="0058045D">
      <w:pPr>
        <w:pStyle w:val="Heading7"/>
        <w:rPr>
          <w:b/>
          <w:bCs/>
        </w:rPr>
      </w:pPr>
      <w:bookmarkStart w:id="80" w:name="_Hlk93599905"/>
      <w:bookmarkStart w:id="81" w:name="_Hlk108008845"/>
      <w:r w:rsidRPr="5441F362">
        <w:rPr>
          <w:b/>
          <w:bCs/>
        </w:rPr>
        <w:t xml:space="preserve">Contract Representative </w:t>
      </w:r>
      <w:r>
        <w:t xml:space="preserve">means the person appointed by Project Operator as its Contract Representative in accordance with clause </w:t>
      </w:r>
      <w:r w:rsidR="06AC912F">
        <w:fldChar w:fldCharType="begin"/>
      </w:r>
      <w:r w:rsidR="06AC912F">
        <w:instrText xml:space="preserve"> REF _Ref107931857 \r \h </w:instrText>
      </w:r>
      <w:r w:rsidR="06AC912F">
        <w:fldChar w:fldCharType="separate"/>
      </w:r>
      <w:r>
        <w:t>35</w:t>
      </w:r>
      <w:r w:rsidR="06AC912F">
        <w:fldChar w:fldCharType="end"/>
      </w:r>
      <w:r>
        <w:t xml:space="preserve"> (“</w:t>
      </w:r>
      <w:r w:rsidR="06AC912F">
        <w:fldChar w:fldCharType="begin"/>
      </w:r>
      <w:r w:rsidR="06AC912F">
        <w:instrText xml:space="preserve"> REF _Ref107931857 \h </w:instrText>
      </w:r>
      <w:r w:rsidR="06AC912F">
        <w:fldChar w:fldCharType="separate"/>
      </w:r>
      <w:r>
        <w:t>Contract Representative</w:t>
      </w:r>
      <w:r w:rsidR="06AC912F">
        <w:fldChar w:fldCharType="end"/>
      </w:r>
      <w:r>
        <w:t xml:space="preserve">”), who at the Signing Date is the person specified in </w:t>
      </w:r>
      <w:r w:rsidR="003F4015">
        <w:t xml:space="preserve">item </w:t>
      </w:r>
      <w:r w:rsidR="003F4015">
        <w:fldChar w:fldCharType="begin"/>
      </w:r>
      <w:r w:rsidR="003F4015">
        <w:instrText xml:space="preserve"> REF _Ref172454814 \r \h </w:instrText>
      </w:r>
      <w:r w:rsidR="003F4015">
        <w:fldChar w:fldCharType="separate"/>
      </w:r>
      <w:r w:rsidR="003F4015">
        <w:t>7</w:t>
      </w:r>
      <w:r w:rsidR="003F4015">
        <w:fldChar w:fldCharType="end"/>
      </w:r>
      <w:r w:rsidR="003F4015">
        <w:t xml:space="preserve"> of </w:t>
      </w:r>
      <w:r>
        <w:t>the Reference Details.</w:t>
      </w:r>
    </w:p>
    <w:bookmarkEnd w:id="80"/>
    <w:bookmarkEnd w:id="81"/>
    <w:p w14:paraId="2D39A78D" w14:textId="77777777" w:rsidR="00D00453" w:rsidRDefault="2BC382E4" w:rsidP="0058045D">
      <w:pPr>
        <w:pStyle w:val="Heading7"/>
        <w:keepNext/>
        <w:numPr>
          <w:ilvl w:val="6"/>
          <w:numId w:val="0"/>
        </w:numPr>
        <w:ind w:left="737"/>
        <w:rPr>
          <w:rFonts w:eastAsia="SimSun"/>
          <w:lang w:eastAsia="zh-CN"/>
        </w:rPr>
      </w:pPr>
      <w:r w:rsidRPr="2BC382E4">
        <w:rPr>
          <w:b/>
          <w:bCs/>
        </w:rPr>
        <w:t>Control</w:t>
      </w:r>
      <w:r>
        <w:t xml:space="preserve"> </w:t>
      </w:r>
      <w:r w:rsidRPr="2BC382E4">
        <w:rPr>
          <w:rFonts w:eastAsia="SimSun"/>
          <w:lang w:eastAsia="zh-CN"/>
        </w:rPr>
        <w:t>has the meaning given in section 50AA of the Corporations Act, except that:</w:t>
      </w:r>
    </w:p>
    <w:p w14:paraId="17DDA491" w14:textId="77777777" w:rsidR="00D00453" w:rsidRPr="00B0185B" w:rsidRDefault="00D00453" w:rsidP="0058045D">
      <w:pPr>
        <w:pStyle w:val="Heading8"/>
        <w:tabs>
          <w:tab w:val="clear" w:pos="1474"/>
          <w:tab w:val="num" w:pos="968"/>
        </w:tabs>
        <w:rPr>
          <w:rFonts w:eastAsia="SimSun"/>
          <w:lang w:eastAsia="zh-CN"/>
        </w:rPr>
      </w:pPr>
      <w:r>
        <w:rPr>
          <w:rFonts w:eastAsia="SimSun"/>
          <w:lang w:eastAsia="zh-CN"/>
        </w:rPr>
        <w:t>the application of s</w:t>
      </w:r>
      <w:r w:rsidR="00636D87">
        <w:rPr>
          <w:rFonts w:eastAsia="SimSun"/>
          <w:lang w:eastAsia="zh-CN"/>
        </w:rPr>
        <w:t>ection</w:t>
      </w:r>
      <w:r>
        <w:rPr>
          <w:rFonts w:eastAsia="SimSun"/>
          <w:lang w:eastAsia="zh-CN"/>
        </w:rPr>
        <w:t xml:space="preserve"> 50AA(4) will be disregarded;</w:t>
      </w:r>
    </w:p>
    <w:p w14:paraId="2CFF0813" w14:textId="77777777" w:rsidR="00571685" w:rsidRPr="00036B4C" w:rsidRDefault="00571685" w:rsidP="0058045D">
      <w:pPr>
        <w:pStyle w:val="Heading8"/>
        <w:tabs>
          <w:tab w:val="clear" w:pos="1474"/>
          <w:tab w:val="num" w:pos="968"/>
        </w:tabs>
        <w:rPr>
          <w:rFonts w:eastAsia="SimSun"/>
          <w:lang w:eastAsia="zh-CN"/>
        </w:rPr>
      </w:pPr>
      <w:bookmarkStart w:id="82" w:name="_Ref167911435"/>
      <w:r w:rsidRPr="00677545">
        <w:t xml:space="preserve">in the case of a body corporate, </w:t>
      </w:r>
      <w:r>
        <w:t>it includes</w:t>
      </w:r>
      <w:r w:rsidRPr="00677545">
        <w:t xml:space="preserve"> the direct or indirect right to exercise more than 50% of the votes exercisable at a general meeting of </w:t>
      </w:r>
      <w:r w:rsidRPr="00677545">
        <w:lastRenderedPageBreak/>
        <w:t xml:space="preserve">that body corporate </w:t>
      </w:r>
      <w:r>
        <w:t>and</w:t>
      </w:r>
      <w:r w:rsidRPr="00677545">
        <w:t xml:space="preserve"> the direct or indirect right to appoint more than 50% of its directors</w:t>
      </w:r>
      <w:r>
        <w:t>;</w:t>
      </w:r>
      <w:bookmarkEnd w:id="82"/>
    </w:p>
    <w:p w14:paraId="4EE5799F" w14:textId="1579E1F9" w:rsidR="00D00453" w:rsidRPr="00036B4C" w:rsidRDefault="5441F362" w:rsidP="0058045D">
      <w:pPr>
        <w:pStyle w:val="Heading8"/>
        <w:tabs>
          <w:tab w:val="clear" w:pos="1474"/>
          <w:tab w:val="num" w:pos="968"/>
        </w:tabs>
        <w:rPr>
          <w:rFonts w:eastAsia="SimSun"/>
          <w:lang w:eastAsia="zh-CN"/>
        </w:rPr>
      </w:pPr>
      <w:r>
        <w:t>in the case of a trust, it includes the direct or indirect right to exercise more than 50% of the votes exercisable by the beneficiaries of that trust in their capacity as beneficiaries and the direct or indirect right</w:t>
      </w:r>
      <w:r w:rsidR="00D00453">
        <w:t xml:space="preserve"> </w:t>
      </w:r>
      <w:r>
        <w:t>to appoint or remove the trustee(s) of the trust;</w:t>
      </w:r>
    </w:p>
    <w:p w14:paraId="5477B5DB" w14:textId="220F064E" w:rsidR="00D00453" w:rsidRPr="00036B4C" w:rsidRDefault="5441F362" w:rsidP="0058045D">
      <w:pPr>
        <w:pStyle w:val="Heading8"/>
        <w:tabs>
          <w:tab w:val="clear" w:pos="1474"/>
          <w:tab w:val="num" w:pos="968"/>
        </w:tabs>
        <w:rPr>
          <w:rFonts w:eastAsia="SimSun"/>
          <w:lang w:eastAsia="zh-CN"/>
        </w:rPr>
      </w:pPr>
      <w:bookmarkStart w:id="83" w:name="_Ref167911456"/>
      <w:r>
        <w:t>in the case of any other type of legal entity, it includes the direct or indirect right to exercise more than 50% of the voting rights in the entity; and</w:t>
      </w:r>
      <w:bookmarkEnd w:id="83"/>
    </w:p>
    <w:p w14:paraId="18AA3C3D" w14:textId="0F1E72AA" w:rsidR="5441F362" w:rsidRDefault="5441F362" w:rsidP="5441F362">
      <w:pPr>
        <w:pStyle w:val="Heading8"/>
        <w:tabs>
          <w:tab w:val="clear" w:pos="1474"/>
          <w:tab w:val="num" w:pos="968"/>
        </w:tabs>
        <w:rPr>
          <w:rFonts w:eastAsia="SimSun"/>
          <w:lang w:eastAsia="zh-CN"/>
        </w:rPr>
      </w:pPr>
      <w:bookmarkStart w:id="84" w:name="_Ref172188367"/>
      <w:r>
        <w:t xml:space="preserve">in the case of any type of legal entity (including those listed in paragraphs </w:t>
      </w:r>
      <w:r>
        <w:fldChar w:fldCharType="begin"/>
      </w:r>
      <w:r>
        <w:instrText xml:space="preserve"> REF _Ref167911435 \n \h </w:instrText>
      </w:r>
      <w:r>
        <w:fldChar w:fldCharType="separate"/>
      </w:r>
      <w:r>
        <w:t>(b)</w:t>
      </w:r>
      <w:r>
        <w:fldChar w:fldCharType="end"/>
      </w:r>
      <w:r>
        <w:t xml:space="preserve"> to </w:t>
      </w:r>
      <w:r>
        <w:fldChar w:fldCharType="begin"/>
      </w:r>
      <w:r>
        <w:instrText xml:space="preserve"> REF _Ref167911456 \n \h </w:instrText>
      </w:r>
      <w:r>
        <w:fldChar w:fldCharType="separate"/>
      </w:r>
      <w:r>
        <w:t>(d)</w:t>
      </w:r>
      <w:r>
        <w:fldChar w:fldCharType="end"/>
      </w:r>
      <w:r>
        <w:t>), it includes the direct or indirect capacity to determine the outcome of decisions about the entity’s financial and operating policies,</w:t>
      </w:r>
      <w:bookmarkEnd w:id="84"/>
    </w:p>
    <w:p w14:paraId="160272E9" w14:textId="4A10B170" w:rsidR="00D00453" w:rsidRDefault="5441F362" w:rsidP="5441F362">
      <w:pPr>
        <w:pStyle w:val="Heading7"/>
        <w:numPr>
          <w:ilvl w:val="0"/>
          <w:numId w:val="0"/>
        </w:numPr>
        <w:ind w:left="737"/>
        <w:rPr>
          <w:rFonts w:eastAsia="SimSun"/>
          <w:lang w:eastAsia="zh-CN"/>
        </w:rPr>
      </w:pPr>
      <w:r w:rsidRPr="5441F362">
        <w:rPr>
          <w:rFonts w:eastAsia="SimSun"/>
          <w:lang w:eastAsia="zh-CN"/>
        </w:rPr>
        <w:t>and, for clarity, if one or more but not all of the conditions in paragraphs</w:t>
      </w:r>
      <w:r w:rsidR="00DA6AB8">
        <w:rPr>
          <w:rFonts w:eastAsia="SimSun"/>
          <w:lang w:eastAsia="zh-CN"/>
        </w:rPr>
        <w:t xml:space="preserve"> </w:t>
      </w:r>
      <w:r w:rsidR="00DA6AB8">
        <w:rPr>
          <w:rFonts w:eastAsia="SimSun"/>
          <w:lang w:eastAsia="zh-CN"/>
        </w:rPr>
        <w:fldChar w:fldCharType="begin"/>
      </w:r>
      <w:r w:rsidR="00DA6AB8">
        <w:rPr>
          <w:rFonts w:eastAsia="SimSun"/>
          <w:lang w:eastAsia="zh-CN"/>
        </w:rPr>
        <w:instrText xml:space="preserve"> REF _Ref167911435 \r \h </w:instrText>
      </w:r>
      <w:r w:rsidR="00DA6AB8">
        <w:rPr>
          <w:rFonts w:eastAsia="SimSun"/>
          <w:lang w:eastAsia="zh-CN"/>
        </w:rPr>
      </w:r>
      <w:r w:rsidR="00DA6AB8">
        <w:rPr>
          <w:rFonts w:eastAsia="SimSun"/>
          <w:lang w:eastAsia="zh-CN"/>
        </w:rPr>
        <w:fldChar w:fldCharType="separate"/>
      </w:r>
      <w:r w:rsidR="00DA6AB8">
        <w:rPr>
          <w:rFonts w:eastAsia="SimSun"/>
          <w:lang w:eastAsia="zh-CN"/>
        </w:rPr>
        <w:t>(b)</w:t>
      </w:r>
      <w:r w:rsidR="00DA6AB8">
        <w:rPr>
          <w:rFonts w:eastAsia="SimSun"/>
          <w:lang w:eastAsia="zh-CN"/>
        </w:rPr>
        <w:fldChar w:fldCharType="end"/>
      </w:r>
      <w:r w:rsidR="00DA6AB8">
        <w:rPr>
          <w:rFonts w:eastAsia="SimSun"/>
          <w:lang w:eastAsia="zh-CN"/>
        </w:rPr>
        <w:t xml:space="preserve"> to </w:t>
      </w:r>
      <w:r w:rsidR="00DA6AB8">
        <w:rPr>
          <w:rFonts w:eastAsia="SimSun"/>
          <w:lang w:eastAsia="zh-CN"/>
        </w:rPr>
        <w:fldChar w:fldCharType="begin"/>
      </w:r>
      <w:r w:rsidR="00DA6AB8">
        <w:rPr>
          <w:rFonts w:eastAsia="SimSun"/>
          <w:lang w:eastAsia="zh-CN"/>
        </w:rPr>
        <w:instrText xml:space="preserve"> REF _Ref172188367 \r \h </w:instrText>
      </w:r>
      <w:r w:rsidR="00DA6AB8">
        <w:rPr>
          <w:rFonts w:eastAsia="SimSun"/>
          <w:lang w:eastAsia="zh-CN"/>
        </w:rPr>
      </w:r>
      <w:r w:rsidR="00DA6AB8">
        <w:rPr>
          <w:rFonts w:eastAsia="SimSun"/>
          <w:lang w:eastAsia="zh-CN"/>
        </w:rPr>
        <w:fldChar w:fldCharType="separate"/>
      </w:r>
      <w:r w:rsidR="00DA6AB8">
        <w:rPr>
          <w:rFonts w:eastAsia="SimSun"/>
          <w:lang w:eastAsia="zh-CN"/>
        </w:rPr>
        <w:t>(e)</w:t>
      </w:r>
      <w:r w:rsidR="00DA6AB8">
        <w:rPr>
          <w:rFonts w:eastAsia="SimSun"/>
          <w:lang w:eastAsia="zh-CN"/>
        </w:rPr>
        <w:fldChar w:fldCharType="end"/>
      </w:r>
      <w:r w:rsidR="00DA6AB8">
        <w:rPr>
          <w:rFonts w:eastAsia="SimSun"/>
          <w:lang w:eastAsia="zh-CN"/>
        </w:rPr>
        <w:t xml:space="preserve"> </w:t>
      </w:r>
      <w:r w:rsidRPr="5441F362">
        <w:rPr>
          <w:rFonts w:eastAsia="SimSun"/>
          <w:lang w:eastAsia="zh-CN"/>
        </w:rPr>
        <w:t>apply, the definition of ‘Control’ is satisfied,</w:t>
      </w:r>
    </w:p>
    <w:p w14:paraId="026537B1" w14:textId="0161C460" w:rsidR="00D00453" w:rsidRDefault="5441F362" w:rsidP="0058045D">
      <w:pPr>
        <w:pStyle w:val="Heading7"/>
        <w:numPr>
          <w:ilvl w:val="0"/>
          <w:numId w:val="0"/>
        </w:numPr>
        <w:ind w:left="737"/>
        <w:rPr>
          <w:rFonts w:eastAsia="SimSun"/>
          <w:lang w:eastAsia="zh-CN"/>
        </w:rPr>
      </w:pPr>
      <w:r w:rsidRPr="5441F362">
        <w:rPr>
          <w:rFonts w:eastAsia="SimSun"/>
          <w:lang w:eastAsia="zh-CN"/>
        </w:rPr>
        <w:t xml:space="preserve">and </w:t>
      </w:r>
      <w:r w:rsidRPr="5441F362">
        <w:rPr>
          <w:rFonts w:eastAsia="SimSun"/>
          <w:b/>
          <w:bCs/>
          <w:lang w:eastAsia="zh-CN"/>
        </w:rPr>
        <w:t>Controlled</w:t>
      </w:r>
      <w:r w:rsidRPr="5441F362">
        <w:rPr>
          <w:rFonts w:eastAsia="SimSun"/>
          <w:lang w:eastAsia="zh-CN"/>
        </w:rPr>
        <w:t xml:space="preserve"> has a corresponding meaning.</w:t>
      </w:r>
    </w:p>
    <w:p w14:paraId="00163CB9" w14:textId="77777777" w:rsidR="00544142" w:rsidRPr="00544142" w:rsidRDefault="2BC382E4" w:rsidP="0058045D">
      <w:pPr>
        <w:pStyle w:val="Heading7"/>
        <w:numPr>
          <w:ilvl w:val="6"/>
          <w:numId w:val="0"/>
        </w:numPr>
        <w:ind w:left="737"/>
        <w:rPr>
          <w:rFonts w:eastAsia="SimSun"/>
          <w:bCs/>
          <w:lang w:eastAsia="zh-CN"/>
        </w:rPr>
      </w:pPr>
      <w:r w:rsidRPr="2BC382E4">
        <w:rPr>
          <w:b/>
          <w:bCs/>
        </w:rPr>
        <w:t xml:space="preserve">Corporations Act </w:t>
      </w:r>
      <w:r>
        <w:t xml:space="preserve">means the </w:t>
      </w:r>
      <w:r w:rsidRPr="2BC382E4">
        <w:rPr>
          <w:i/>
          <w:iCs/>
        </w:rPr>
        <w:t>Corporations Act 2001</w:t>
      </w:r>
      <w:r>
        <w:t xml:space="preserve"> (Cth).</w:t>
      </w:r>
    </w:p>
    <w:p w14:paraId="70243A42" w14:textId="77777777" w:rsidR="0071661E" w:rsidRDefault="0071661E" w:rsidP="0058045D">
      <w:pPr>
        <w:pStyle w:val="Heading7"/>
        <w:numPr>
          <w:ilvl w:val="0"/>
          <w:numId w:val="0"/>
        </w:numPr>
        <w:ind w:left="737"/>
        <w:rPr>
          <w:bCs/>
        </w:rPr>
      </w:pPr>
      <w:r>
        <w:rPr>
          <w:b/>
        </w:rPr>
        <w:t xml:space="preserve">Cost Change Principles </w:t>
      </w:r>
      <w:r>
        <w:rPr>
          <w:bCs/>
        </w:rPr>
        <w:t xml:space="preserve">has the meaning given in clause </w:t>
      </w:r>
      <w:r>
        <w:rPr>
          <w:bCs/>
        </w:rPr>
        <w:fldChar w:fldCharType="begin"/>
      </w:r>
      <w:r>
        <w:rPr>
          <w:bCs/>
        </w:rPr>
        <w:instrText xml:space="preserve"> REF _Ref101364739 \w \h </w:instrText>
      </w:r>
      <w:r>
        <w:rPr>
          <w:bCs/>
        </w:rPr>
      </w:r>
      <w:r>
        <w:rPr>
          <w:bCs/>
        </w:rPr>
        <w:fldChar w:fldCharType="separate"/>
      </w:r>
      <w:r w:rsidR="00210485">
        <w:rPr>
          <w:bCs/>
        </w:rPr>
        <w:t>21.6</w:t>
      </w:r>
      <w:r>
        <w:rPr>
          <w:bCs/>
        </w:rPr>
        <w:fldChar w:fldCharType="end"/>
      </w:r>
      <w:r>
        <w:rPr>
          <w:bCs/>
        </w:rPr>
        <w:t xml:space="preserve"> (“</w:t>
      </w:r>
      <w:r>
        <w:rPr>
          <w:bCs/>
        </w:rPr>
        <w:fldChar w:fldCharType="begin"/>
      </w:r>
      <w:r>
        <w:rPr>
          <w:bCs/>
        </w:rPr>
        <w:instrText xml:space="preserve">  REF _Ref101364739 \h </w:instrText>
      </w:r>
      <w:r>
        <w:rPr>
          <w:bCs/>
        </w:rPr>
      </w:r>
      <w:r>
        <w:rPr>
          <w:bCs/>
        </w:rPr>
        <w:fldChar w:fldCharType="separate"/>
      </w:r>
      <w:r w:rsidR="00210485" w:rsidRPr="00A016A2">
        <w:t>Cost Change Principles</w:t>
      </w:r>
      <w:r>
        <w:rPr>
          <w:bCs/>
        </w:rPr>
        <w:fldChar w:fldCharType="end"/>
      </w:r>
      <w:r>
        <w:rPr>
          <w:bCs/>
        </w:rPr>
        <w:t>”).</w:t>
      </w:r>
    </w:p>
    <w:p w14:paraId="66759B1C" w14:textId="1896F465" w:rsidR="003F4015" w:rsidRPr="00ED6B6A" w:rsidRDefault="003F4015" w:rsidP="00D77B1D">
      <w:pPr>
        <w:pStyle w:val="Heading7"/>
        <w:numPr>
          <w:ilvl w:val="0"/>
          <w:numId w:val="0"/>
        </w:numPr>
        <w:ind w:left="737"/>
      </w:pPr>
      <w:r w:rsidRPr="00666ED4">
        <w:rPr>
          <w:b/>
          <w:bCs/>
        </w:rPr>
        <w:t xml:space="preserve">Cost Change Threshold </w:t>
      </w:r>
      <w:r w:rsidRPr="00666ED4">
        <w:t xml:space="preserve">has the meaning given in item </w:t>
      </w:r>
      <w:r w:rsidRPr="00666ED4">
        <w:fldChar w:fldCharType="begin"/>
      </w:r>
      <w:r w:rsidRPr="00666ED4">
        <w:instrText xml:space="preserve"> REF _Ref172455488 \r \h </w:instrText>
      </w:r>
      <w:r w:rsidR="00D6422A" w:rsidRPr="00666ED4">
        <w:instrText xml:space="preserve"> \* MERGEFORMAT </w:instrText>
      </w:r>
      <w:r w:rsidRPr="00666ED4">
        <w:fldChar w:fldCharType="separate"/>
      </w:r>
      <w:r w:rsidRPr="00666ED4">
        <w:t>21</w:t>
      </w:r>
      <w:r w:rsidRPr="00666ED4">
        <w:fldChar w:fldCharType="end"/>
      </w:r>
      <w:r w:rsidRPr="00666ED4">
        <w:t xml:space="preserve"> of the Reference Details.</w:t>
      </w:r>
      <w:r>
        <w:t xml:space="preserve"> </w:t>
      </w:r>
    </w:p>
    <w:p w14:paraId="406DB52C" w14:textId="77777777" w:rsidR="00747F0C" w:rsidRDefault="00CA7A7B" w:rsidP="00E42BED">
      <w:pPr>
        <w:pStyle w:val="Heading7"/>
        <w:numPr>
          <w:ilvl w:val="0"/>
          <w:numId w:val="0"/>
        </w:numPr>
        <w:ind w:left="737"/>
        <w:rPr>
          <w:bCs/>
        </w:rPr>
      </w:pPr>
      <w:r w:rsidRPr="008E4A1B">
        <w:rPr>
          <w:b/>
        </w:rPr>
        <w:t>Deemed Availability Period</w:t>
      </w:r>
      <w:r w:rsidRPr="00E42BED">
        <w:rPr>
          <w:bCs/>
        </w:rPr>
        <w:t xml:space="preserve"> has the meaning given in section </w:t>
      </w:r>
      <w:r w:rsidR="003B4FB8">
        <w:rPr>
          <w:bCs/>
        </w:rPr>
        <w:fldChar w:fldCharType="begin"/>
      </w:r>
      <w:r w:rsidR="003B4FB8">
        <w:rPr>
          <w:bCs/>
        </w:rPr>
        <w:instrText xml:space="preserve"> REF _Ref170374215 \n \h </w:instrText>
      </w:r>
      <w:r w:rsidR="003B4FB8">
        <w:rPr>
          <w:bCs/>
        </w:rPr>
      </w:r>
      <w:r w:rsidR="003B4FB8">
        <w:rPr>
          <w:bCs/>
        </w:rPr>
        <w:fldChar w:fldCharType="separate"/>
      </w:r>
      <w:r w:rsidR="00210485">
        <w:rPr>
          <w:bCs/>
        </w:rPr>
        <w:t>4.3</w:t>
      </w:r>
      <w:r w:rsidR="003B4FB8">
        <w:rPr>
          <w:bCs/>
        </w:rPr>
        <w:fldChar w:fldCharType="end"/>
      </w:r>
      <w:r w:rsidR="003B4FB8">
        <w:rPr>
          <w:bCs/>
        </w:rPr>
        <w:fldChar w:fldCharType="begin"/>
      </w:r>
      <w:r w:rsidR="003B4FB8">
        <w:rPr>
          <w:bCs/>
        </w:rPr>
        <w:instrText xml:space="preserve"> REF _Ref170374223 \n \h </w:instrText>
      </w:r>
      <w:r w:rsidR="003B4FB8">
        <w:rPr>
          <w:bCs/>
        </w:rPr>
      </w:r>
      <w:r w:rsidR="003B4FB8">
        <w:rPr>
          <w:bCs/>
        </w:rPr>
        <w:fldChar w:fldCharType="separate"/>
      </w:r>
      <w:r w:rsidR="00210485">
        <w:rPr>
          <w:bCs/>
        </w:rPr>
        <w:t>(b)</w:t>
      </w:r>
      <w:r w:rsidR="003B4FB8">
        <w:rPr>
          <w:bCs/>
        </w:rPr>
        <w:fldChar w:fldCharType="end"/>
      </w:r>
      <w:r w:rsidRPr="00E42BED">
        <w:rPr>
          <w:bCs/>
        </w:rPr>
        <w:t xml:space="preserve"> of </w:t>
      </w:r>
      <w:r w:rsidR="00BA1BD2">
        <w:rPr>
          <w:bCs/>
        </w:rPr>
        <w:fldChar w:fldCharType="begin"/>
      </w:r>
      <w:r w:rsidR="00BA1BD2">
        <w:rPr>
          <w:bCs/>
        </w:rPr>
        <w:instrText xml:space="preserve"> REF _Ref103257737 \w \h </w:instrText>
      </w:r>
      <w:r w:rsidR="00BA1BD2">
        <w:rPr>
          <w:bCs/>
        </w:rPr>
      </w:r>
      <w:r w:rsidR="00BA1BD2">
        <w:rPr>
          <w:bCs/>
        </w:rPr>
        <w:fldChar w:fldCharType="separate"/>
      </w:r>
      <w:r w:rsidR="00210485">
        <w:rPr>
          <w:bCs/>
        </w:rPr>
        <w:t>Schedule 1</w:t>
      </w:r>
      <w:r w:rsidR="00BA1BD2">
        <w:rPr>
          <w:bCs/>
        </w:rPr>
        <w:fldChar w:fldCharType="end"/>
      </w:r>
      <w:r w:rsidRPr="00E42BED">
        <w:rPr>
          <w:bCs/>
        </w:rPr>
        <w:t>.</w:t>
      </w:r>
      <w:bookmarkStart w:id="85" w:name="_Hlk172226639"/>
    </w:p>
    <w:p w14:paraId="64E831FA" w14:textId="1B8B0C90" w:rsidR="00482B58" w:rsidRDefault="00482B58" w:rsidP="00E42BED">
      <w:pPr>
        <w:pStyle w:val="Heading7"/>
        <w:numPr>
          <w:ilvl w:val="0"/>
          <w:numId w:val="0"/>
        </w:numPr>
        <w:ind w:left="737"/>
        <w:rPr>
          <w:b/>
          <w:bCs/>
        </w:rPr>
      </w:pPr>
      <w:r>
        <w:rPr>
          <w:b/>
          <w:bCs/>
        </w:rPr>
        <w:t xml:space="preserve">Deemed Bilateral Contract Capacity Credit </w:t>
      </w:r>
      <w:r w:rsidRPr="00C0139C">
        <w:rPr>
          <w:b/>
          <w:bCs/>
        </w:rPr>
        <w:t>Revenue</w:t>
      </w:r>
      <w:r w:rsidR="00D462B5">
        <w:t>,</w:t>
      </w:r>
      <w:r w:rsidRPr="008E4A1B">
        <w:rPr>
          <w:b/>
          <w:bCs/>
        </w:rPr>
        <w:t xml:space="preserve"> </w:t>
      </w:r>
      <w:r>
        <w:t xml:space="preserve">in respect of a </w:t>
      </w:r>
      <w:r w:rsidR="00D462B5">
        <w:t xml:space="preserve">particular </w:t>
      </w:r>
      <w:r>
        <w:t xml:space="preserve">period for </w:t>
      </w:r>
      <w:r w:rsidR="001A2DBA">
        <w:t>e</w:t>
      </w:r>
      <w:r>
        <w:t>a</w:t>
      </w:r>
      <w:r w:rsidR="001A2DBA">
        <w:t>ch</w:t>
      </w:r>
      <w:r>
        <w:t xml:space="preserve"> Bilateral </w:t>
      </w:r>
      <w:r w:rsidRPr="001A2DBA">
        <w:t xml:space="preserve">Contract </w:t>
      </w:r>
      <w:r w:rsidR="001A2DBA" w:rsidRPr="001A2DBA">
        <w:t xml:space="preserve">(insofar as it relates to Capacity Credits created by reference to the Project) </w:t>
      </w:r>
      <w:r w:rsidRPr="001A2DBA">
        <w:t>th</w:t>
      </w:r>
      <w:r>
        <w:t>at is not an Eligible Bilateral Contract</w:t>
      </w:r>
      <w:r w:rsidR="00D462B5">
        <w:t>,</w:t>
      </w:r>
      <w:r>
        <w:t xml:space="preserve"> is </w:t>
      </w:r>
      <w:r w:rsidRPr="00C0139C">
        <w:t>determined</w:t>
      </w:r>
      <w:r>
        <w:t xml:space="preserve"> in accordance with section </w:t>
      </w:r>
      <w:r w:rsidR="00AA59C5" w:rsidRPr="0068593D">
        <w:fldChar w:fldCharType="begin"/>
      </w:r>
      <w:r w:rsidR="00AA59C5" w:rsidRPr="0068593D">
        <w:instrText xml:space="preserve"> REF _Ref171497437 \n \h </w:instrText>
      </w:r>
      <w:r w:rsidR="00930A60" w:rsidRPr="0068593D">
        <w:instrText xml:space="preserve"> \* MERGEFORMAT </w:instrText>
      </w:r>
      <w:r w:rsidR="00AA59C5" w:rsidRPr="0068593D">
        <w:fldChar w:fldCharType="separate"/>
      </w:r>
      <w:r w:rsidR="00AA59C5" w:rsidRPr="0068593D">
        <w:t>3.5</w:t>
      </w:r>
      <w:r w:rsidR="00AA59C5" w:rsidRPr="0068593D">
        <w:fldChar w:fldCharType="end"/>
      </w:r>
      <w:r>
        <w:t xml:space="preserve"> of </w:t>
      </w:r>
      <w:r>
        <w:fldChar w:fldCharType="begin"/>
      </w:r>
      <w:r>
        <w:instrText xml:space="preserve"> REF _Ref103257737 \w \h </w:instrText>
      </w:r>
      <w:r>
        <w:fldChar w:fldCharType="separate"/>
      </w:r>
      <w:r w:rsidR="00210485">
        <w:t>Schedule 1</w:t>
      </w:r>
      <w:r>
        <w:fldChar w:fldCharType="end"/>
      </w:r>
      <w:r>
        <w:t xml:space="preserve"> (“</w:t>
      </w:r>
      <w:r>
        <w:fldChar w:fldCharType="begin"/>
      </w:r>
      <w:r>
        <w:instrText xml:space="preserve">  REF _Ref103257737 \h </w:instrText>
      </w:r>
      <w:r>
        <w:fldChar w:fldCharType="separate"/>
      </w:r>
      <w:r w:rsidR="00210485">
        <w:t>Support terms</w:t>
      </w:r>
      <w:r>
        <w:fldChar w:fldCharType="end"/>
      </w:r>
      <w:r>
        <w:t>”) for that period.</w:t>
      </w:r>
    </w:p>
    <w:p w14:paraId="3AD23F27" w14:textId="11D3B62C" w:rsidR="00C0139C" w:rsidRDefault="00C0139C" w:rsidP="00E42BED">
      <w:pPr>
        <w:pStyle w:val="Heading7"/>
        <w:numPr>
          <w:ilvl w:val="0"/>
          <w:numId w:val="0"/>
        </w:numPr>
        <w:ind w:left="737"/>
      </w:pPr>
      <w:r>
        <w:rPr>
          <w:b/>
          <w:bCs/>
        </w:rPr>
        <w:t xml:space="preserve">Deemed Bilateral Contract </w:t>
      </w:r>
      <w:r w:rsidR="00C05F52">
        <w:rPr>
          <w:b/>
          <w:bCs/>
        </w:rPr>
        <w:t xml:space="preserve">Energy </w:t>
      </w:r>
      <w:r w:rsidRPr="00C0139C">
        <w:rPr>
          <w:b/>
          <w:bCs/>
        </w:rPr>
        <w:t>Revenue</w:t>
      </w:r>
      <w:r w:rsidR="00D462B5">
        <w:t>,</w:t>
      </w:r>
      <w:r w:rsidRPr="008E4A1B">
        <w:rPr>
          <w:b/>
          <w:bCs/>
        </w:rPr>
        <w:t xml:space="preserve"> </w:t>
      </w:r>
      <w:r>
        <w:t xml:space="preserve">in respect of a </w:t>
      </w:r>
      <w:r w:rsidR="00D462B5">
        <w:t xml:space="preserve">particular </w:t>
      </w:r>
      <w:r>
        <w:t xml:space="preserve">period for </w:t>
      </w:r>
      <w:r w:rsidR="001A2DBA">
        <w:t>e</w:t>
      </w:r>
      <w:r>
        <w:t>a</w:t>
      </w:r>
      <w:r w:rsidR="001A2DBA">
        <w:t>ch</w:t>
      </w:r>
      <w:r>
        <w:t xml:space="preserve"> Bilateral </w:t>
      </w:r>
      <w:r w:rsidRPr="001A2DBA">
        <w:t xml:space="preserve">Contract </w:t>
      </w:r>
      <w:r w:rsidR="001A2DBA" w:rsidRPr="001A2DBA">
        <w:t xml:space="preserve">(insofar as it relates to energy exported by the Project) </w:t>
      </w:r>
      <w:r w:rsidRPr="001A2DBA">
        <w:t>that is not an Eligible Bilat</w:t>
      </w:r>
      <w:r>
        <w:t>eral Contract</w:t>
      </w:r>
      <w:r w:rsidR="00D462B5">
        <w:t>,</w:t>
      </w:r>
      <w:r>
        <w:t xml:space="preserve"> is </w:t>
      </w:r>
      <w:r w:rsidRPr="00C0139C">
        <w:t>determined</w:t>
      </w:r>
      <w:r>
        <w:t xml:space="preserve"> in accordance with section </w:t>
      </w:r>
      <w:r w:rsidR="00340147">
        <w:fldChar w:fldCharType="begin"/>
      </w:r>
      <w:r w:rsidR="00340147">
        <w:instrText xml:space="preserve"> REF _Ref172271939 \n \h </w:instrText>
      </w:r>
      <w:r w:rsidR="00340147">
        <w:fldChar w:fldCharType="separate"/>
      </w:r>
      <w:r w:rsidR="00340147">
        <w:t>3.4</w:t>
      </w:r>
      <w:r w:rsidR="00340147">
        <w:fldChar w:fldCharType="end"/>
      </w:r>
      <w:r>
        <w:t xml:space="preserve"> of </w:t>
      </w:r>
      <w:r w:rsidR="00A813EB">
        <w:fldChar w:fldCharType="begin"/>
      </w:r>
      <w:r w:rsidR="00A813EB">
        <w:instrText xml:space="preserve"> REF _Ref103257737 \w \h </w:instrText>
      </w:r>
      <w:r w:rsidR="00A813EB">
        <w:fldChar w:fldCharType="separate"/>
      </w:r>
      <w:r w:rsidR="00210485">
        <w:t>Schedule 1</w:t>
      </w:r>
      <w:r w:rsidR="00A813EB">
        <w:fldChar w:fldCharType="end"/>
      </w:r>
      <w:r w:rsidR="00A813EB">
        <w:t xml:space="preserve"> (“</w:t>
      </w:r>
      <w:r w:rsidR="00A813EB">
        <w:fldChar w:fldCharType="begin"/>
      </w:r>
      <w:r w:rsidR="00A813EB">
        <w:instrText xml:space="preserve">  REF _Ref103257737 \h </w:instrText>
      </w:r>
      <w:r w:rsidR="00A813EB">
        <w:fldChar w:fldCharType="separate"/>
      </w:r>
      <w:r w:rsidR="00210485">
        <w:t>Support terms</w:t>
      </w:r>
      <w:r w:rsidR="00A813EB">
        <w:fldChar w:fldCharType="end"/>
      </w:r>
      <w:r w:rsidR="00A813EB">
        <w:t>”)</w:t>
      </w:r>
      <w:r>
        <w:t xml:space="preserve"> for that period.</w:t>
      </w:r>
    </w:p>
    <w:p w14:paraId="2ECD9442" w14:textId="144808DD" w:rsidR="00482B58" w:rsidRDefault="00482B58" w:rsidP="00E42BED">
      <w:pPr>
        <w:pStyle w:val="Heading7"/>
        <w:numPr>
          <w:ilvl w:val="0"/>
          <w:numId w:val="0"/>
        </w:numPr>
        <w:ind w:left="737"/>
      </w:pPr>
      <w:r>
        <w:rPr>
          <w:b/>
          <w:bCs/>
        </w:rPr>
        <w:t xml:space="preserve">Deemed Bilateral Contract Green </w:t>
      </w:r>
      <w:r w:rsidRPr="00C0139C">
        <w:rPr>
          <w:b/>
          <w:bCs/>
        </w:rPr>
        <w:t>Revenue</w:t>
      </w:r>
      <w:r w:rsidR="00D462B5">
        <w:t>,</w:t>
      </w:r>
      <w:r w:rsidRPr="008E4A1B">
        <w:rPr>
          <w:b/>
          <w:bCs/>
        </w:rPr>
        <w:t xml:space="preserve"> </w:t>
      </w:r>
      <w:r>
        <w:t xml:space="preserve">in respect of a </w:t>
      </w:r>
      <w:r w:rsidR="00D462B5">
        <w:t xml:space="preserve">particular </w:t>
      </w:r>
      <w:r>
        <w:t xml:space="preserve">period for </w:t>
      </w:r>
      <w:r w:rsidR="001A2DBA">
        <w:t>e</w:t>
      </w:r>
      <w:r>
        <w:t>a</w:t>
      </w:r>
      <w:r w:rsidR="001A2DBA">
        <w:t>ch</w:t>
      </w:r>
      <w:r>
        <w:t xml:space="preserve"> Bilateral Cont</w:t>
      </w:r>
      <w:r w:rsidRPr="001A2DBA">
        <w:t xml:space="preserve">ract </w:t>
      </w:r>
      <w:r w:rsidR="001A2DBA" w:rsidRPr="001A2DBA">
        <w:t>(insofar as it relates to Green Products created by reference to the Project</w:t>
      </w:r>
      <w:r w:rsidR="001A2DBA" w:rsidRPr="0068593D">
        <w:t xml:space="preserve">) </w:t>
      </w:r>
      <w:r w:rsidRPr="0068593D">
        <w:t>that is not an Eligible Bilateral Contract</w:t>
      </w:r>
      <w:r w:rsidR="00D462B5" w:rsidRPr="0068593D">
        <w:t>,</w:t>
      </w:r>
      <w:r w:rsidRPr="0068593D">
        <w:t xml:space="preserve"> is determined in accordance with section </w:t>
      </w:r>
      <w:r w:rsidR="009216DA">
        <w:fldChar w:fldCharType="begin"/>
      </w:r>
      <w:r w:rsidR="009216DA">
        <w:instrText xml:space="preserve"> REF _Ref171497440 \n \h </w:instrText>
      </w:r>
      <w:r w:rsidR="009216DA">
        <w:fldChar w:fldCharType="separate"/>
      </w:r>
      <w:r w:rsidR="009216DA">
        <w:t>3.6</w:t>
      </w:r>
      <w:r w:rsidR="009216DA">
        <w:fldChar w:fldCharType="end"/>
      </w:r>
      <w:r>
        <w:t xml:space="preserve"> of </w:t>
      </w:r>
      <w:r>
        <w:fldChar w:fldCharType="begin"/>
      </w:r>
      <w:r>
        <w:instrText xml:space="preserve"> REF _Ref103257737 \w \h </w:instrText>
      </w:r>
      <w:r>
        <w:fldChar w:fldCharType="separate"/>
      </w:r>
      <w:r w:rsidR="00210485">
        <w:t>Schedule 1</w:t>
      </w:r>
      <w:r>
        <w:fldChar w:fldCharType="end"/>
      </w:r>
      <w:r>
        <w:t xml:space="preserve"> (“</w:t>
      </w:r>
      <w:r>
        <w:fldChar w:fldCharType="begin"/>
      </w:r>
      <w:r>
        <w:instrText xml:space="preserve">  REF _Ref103257737 \h </w:instrText>
      </w:r>
      <w:r>
        <w:fldChar w:fldCharType="separate"/>
      </w:r>
      <w:r w:rsidR="00210485">
        <w:t>Support terms</w:t>
      </w:r>
      <w:r>
        <w:fldChar w:fldCharType="end"/>
      </w:r>
      <w:r>
        <w:t>”) for that period.</w:t>
      </w:r>
    </w:p>
    <w:p w14:paraId="1FBD80B2" w14:textId="5B2E554B" w:rsidR="00482B58" w:rsidRPr="00482B58" w:rsidRDefault="00482B58" w:rsidP="00E42BED">
      <w:pPr>
        <w:pStyle w:val="Heading7"/>
        <w:numPr>
          <w:ilvl w:val="0"/>
          <w:numId w:val="0"/>
        </w:numPr>
        <w:ind w:left="737"/>
      </w:pPr>
      <w:r w:rsidRPr="001A2DBA">
        <w:rPr>
          <w:b/>
          <w:bCs/>
        </w:rPr>
        <w:t>Deemed Bilateral Contract Revenue</w:t>
      </w:r>
      <w:r w:rsidR="00D462B5" w:rsidRPr="001A2DBA">
        <w:t>,</w:t>
      </w:r>
      <w:r w:rsidRPr="001A2DBA">
        <w:t xml:space="preserve"> in respect of a </w:t>
      </w:r>
      <w:r w:rsidR="00D462B5" w:rsidRPr="001A2DBA">
        <w:t xml:space="preserve">particular </w:t>
      </w:r>
      <w:r w:rsidRPr="001A2DBA">
        <w:t>period</w:t>
      </w:r>
      <w:r w:rsidR="001A2DBA" w:rsidRPr="001A2DBA">
        <w:t>,</w:t>
      </w:r>
      <w:r w:rsidRPr="001A2DBA">
        <w:t xml:space="preserve"> is the aggregate of </w:t>
      </w:r>
      <w:r w:rsidR="001A2DBA" w:rsidRPr="001A2DBA">
        <w:t>all</w:t>
      </w:r>
      <w:r w:rsidRPr="001A2DBA">
        <w:t xml:space="preserve"> Deemed Bilateral Contract Capacity Credit Revenue, Deemed Bilateral Contract Energy Revenue and Deemed Bilateral Contract Green Revenue, in each case, for </w:t>
      </w:r>
      <w:r w:rsidR="001A2DBA" w:rsidRPr="001A2DBA">
        <w:t>all relevant Bilateral Contracts for</w:t>
      </w:r>
      <w:r w:rsidR="001A2DBA">
        <w:t xml:space="preserve"> </w:t>
      </w:r>
      <w:r>
        <w:t>the relevant period.</w:t>
      </w:r>
    </w:p>
    <w:p w14:paraId="43FEE28A" w14:textId="1849CD82" w:rsidR="003D5257" w:rsidRDefault="06AC912F" w:rsidP="0058045D">
      <w:pPr>
        <w:pStyle w:val="Heading7"/>
      </w:pPr>
      <w:bookmarkStart w:id="86" w:name="_Hlk108015578"/>
      <w:bookmarkEnd w:id="85"/>
      <w:r w:rsidRPr="06AC912F">
        <w:rPr>
          <w:b/>
          <w:bCs/>
        </w:rPr>
        <w:t>Default Interest Rate</w:t>
      </w:r>
      <w:r>
        <w:t xml:space="preserve"> means the rate which is 2% above the Reserve Bank of Australia Cash Rate Target</w:t>
      </w:r>
      <w:r w:rsidR="00D462B5">
        <w:t xml:space="preserve"> at the time at which the relevant calculation is being performed</w:t>
      </w:r>
      <w:r>
        <w:t>.</w:t>
      </w:r>
    </w:p>
    <w:p w14:paraId="2445929D" w14:textId="77777777" w:rsidR="00F527ED" w:rsidRDefault="06AC912F" w:rsidP="0058045D">
      <w:pPr>
        <w:pStyle w:val="Heading7"/>
      </w:pPr>
      <w:bookmarkStart w:id="87" w:name="F_Details"/>
      <w:bookmarkEnd w:id="86"/>
      <w:r w:rsidRPr="06AC912F">
        <w:rPr>
          <w:b/>
          <w:bCs/>
        </w:rPr>
        <w:t xml:space="preserve">Details </w:t>
      </w:r>
      <w:r>
        <w:t>means the section of this agreement headed “Details”.</w:t>
      </w:r>
      <w:bookmarkEnd w:id="87"/>
    </w:p>
    <w:p w14:paraId="2079C2CB" w14:textId="77777777" w:rsidR="008866FA" w:rsidRDefault="008866FA" w:rsidP="003A2ADE">
      <w:pPr>
        <w:pStyle w:val="Heading7"/>
      </w:pPr>
      <w:r>
        <w:rPr>
          <w:b/>
          <w:bCs/>
        </w:rPr>
        <w:t>Dispatch</w:t>
      </w:r>
      <w:r w:rsidRPr="008866FA">
        <w:rPr>
          <w:b/>
          <w:bCs/>
        </w:rPr>
        <w:t xml:space="preserve"> Interval</w:t>
      </w:r>
      <w:r w:rsidRPr="009E68EA">
        <w:t xml:space="preserve"> has the meaning given in the </w:t>
      </w:r>
      <w:r>
        <w:t>WEM Rules</w:t>
      </w:r>
      <w:r w:rsidRPr="009E68EA">
        <w:t>.</w:t>
      </w:r>
    </w:p>
    <w:p w14:paraId="7A32B3E5" w14:textId="0DCC08CE" w:rsidR="008C1FCC" w:rsidRPr="005D2F06" w:rsidRDefault="008C1FCC" w:rsidP="0058045D">
      <w:pPr>
        <w:pStyle w:val="Heading7"/>
        <w:rPr>
          <w:highlight w:val="yellow"/>
        </w:rPr>
      </w:pPr>
      <w:r w:rsidRPr="06AC912F">
        <w:rPr>
          <w:b/>
          <w:bCs/>
        </w:rPr>
        <w:lastRenderedPageBreak/>
        <w:t xml:space="preserve">Dispute </w:t>
      </w:r>
      <w:r w:rsidRPr="06AC912F">
        <w:t xml:space="preserve">has the meaning given in clause </w:t>
      </w:r>
      <w:r>
        <w:rPr>
          <w:bCs/>
        </w:rPr>
        <w:fldChar w:fldCharType="begin"/>
      </w:r>
      <w:r>
        <w:rPr>
          <w:bCs/>
        </w:rPr>
        <w:instrText xml:space="preserve"> REF _Ref101535792 \w \h </w:instrText>
      </w:r>
      <w:r w:rsidR="006B6899">
        <w:rPr>
          <w:bCs/>
        </w:rPr>
        <w:instrText xml:space="preserve"> \* MERGEFORMAT </w:instrText>
      </w:r>
      <w:r>
        <w:rPr>
          <w:bCs/>
        </w:rPr>
      </w:r>
      <w:r>
        <w:rPr>
          <w:bCs/>
        </w:rPr>
        <w:fldChar w:fldCharType="separate"/>
      </w:r>
      <w:r w:rsidR="00210485" w:rsidRPr="00726445">
        <w:t>27.1</w:t>
      </w:r>
      <w:r>
        <w:rPr>
          <w:bCs/>
        </w:rPr>
        <w:fldChar w:fldCharType="end"/>
      </w:r>
      <w:r>
        <w:rPr>
          <w:bCs/>
        </w:rPr>
        <w:t xml:space="preserve"> (“</w:t>
      </w:r>
      <w:r>
        <w:rPr>
          <w:bCs/>
        </w:rPr>
        <w:fldChar w:fldCharType="begin"/>
      </w:r>
      <w:r>
        <w:rPr>
          <w:bCs/>
        </w:rPr>
        <w:instrText xml:space="preserve">  REF _Ref101535792 \h </w:instrText>
      </w:r>
      <w:r w:rsidR="006B6899">
        <w:rPr>
          <w:bCs/>
        </w:rPr>
        <w:instrText xml:space="preserve"> \* MERGEFORMAT </w:instrText>
      </w:r>
      <w:r>
        <w:rPr>
          <w:bCs/>
        </w:rPr>
      </w:r>
      <w:r>
        <w:rPr>
          <w:bCs/>
        </w:rPr>
        <w:fldChar w:fldCharType="separate"/>
      </w:r>
      <w:r w:rsidR="00210485">
        <w:t>Dispute mechanism</w:t>
      </w:r>
      <w:r>
        <w:rPr>
          <w:bCs/>
        </w:rPr>
        <w:fldChar w:fldCharType="end"/>
      </w:r>
      <w:r>
        <w:rPr>
          <w:bCs/>
        </w:rPr>
        <w:t>”).</w:t>
      </w:r>
    </w:p>
    <w:p w14:paraId="062C4358" w14:textId="677A6D59" w:rsidR="005D2F06" w:rsidRPr="002D6D4F" w:rsidRDefault="005D2F06" w:rsidP="0058045D">
      <w:pPr>
        <w:pStyle w:val="Heading7"/>
        <w:rPr>
          <w:highlight w:val="yellow"/>
        </w:rPr>
      </w:pPr>
      <w:r w:rsidRPr="06AC912F">
        <w:rPr>
          <w:b/>
          <w:bCs/>
        </w:rPr>
        <w:t xml:space="preserve">Dispute Notice </w:t>
      </w:r>
      <w:r w:rsidRPr="06AC912F">
        <w:t xml:space="preserve">has the meaning given in clause </w:t>
      </w:r>
      <w:r w:rsidR="002265C8">
        <w:rPr>
          <w:bCs/>
        </w:rPr>
        <w:fldChar w:fldCharType="begin"/>
      </w:r>
      <w:r w:rsidR="002265C8">
        <w:rPr>
          <w:bCs/>
        </w:rPr>
        <w:instrText xml:space="preserve"> REF _Ref103669135 \r \h </w:instrText>
      </w:r>
      <w:r w:rsidR="006B6899">
        <w:rPr>
          <w:bCs/>
        </w:rPr>
        <w:instrText xml:space="preserve"> \* MERGEFORMAT </w:instrText>
      </w:r>
      <w:r w:rsidR="002265C8">
        <w:rPr>
          <w:bCs/>
        </w:rPr>
      </w:r>
      <w:r w:rsidR="002265C8">
        <w:rPr>
          <w:bCs/>
        </w:rPr>
        <w:fldChar w:fldCharType="separate"/>
      </w:r>
      <w:r w:rsidR="00210485" w:rsidRPr="00726445">
        <w:t>27.3</w:t>
      </w:r>
      <w:r w:rsidR="002265C8">
        <w:rPr>
          <w:bCs/>
        </w:rPr>
        <w:fldChar w:fldCharType="end"/>
      </w:r>
      <w:r w:rsidR="002265C8">
        <w:rPr>
          <w:bCs/>
        </w:rPr>
        <w:t xml:space="preserve"> (“</w:t>
      </w:r>
      <w:r w:rsidR="002265C8">
        <w:rPr>
          <w:bCs/>
        </w:rPr>
        <w:fldChar w:fldCharType="begin"/>
      </w:r>
      <w:r w:rsidR="002265C8">
        <w:rPr>
          <w:bCs/>
        </w:rPr>
        <w:instrText xml:space="preserve"> REF _Ref103669160 \h </w:instrText>
      </w:r>
      <w:r w:rsidR="006B6899">
        <w:rPr>
          <w:bCs/>
        </w:rPr>
        <w:instrText xml:space="preserve"> \* MERGEFORMAT </w:instrText>
      </w:r>
      <w:r w:rsidR="002265C8">
        <w:rPr>
          <w:bCs/>
        </w:rPr>
      </w:r>
      <w:r w:rsidR="002265C8">
        <w:rPr>
          <w:bCs/>
        </w:rPr>
        <w:fldChar w:fldCharType="separate"/>
      </w:r>
      <w:r w:rsidR="00210485">
        <w:t>Disputes</w:t>
      </w:r>
      <w:r w:rsidR="002265C8">
        <w:rPr>
          <w:bCs/>
        </w:rPr>
        <w:fldChar w:fldCharType="end"/>
      </w:r>
      <w:r w:rsidR="002265C8">
        <w:rPr>
          <w:bCs/>
        </w:rPr>
        <w:t>”)</w:t>
      </w:r>
      <w:r>
        <w:rPr>
          <w:bCs/>
        </w:rPr>
        <w:t>.</w:t>
      </w:r>
    </w:p>
    <w:p w14:paraId="6B2030DA" w14:textId="77777777" w:rsidR="00F176CF" w:rsidRPr="00131021" w:rsidRDefault="00F176CF" w:rsidP="0058045D">
      <w:pPr>
        <w:pStyle w:val="Heading7"/>
        <w:rPr>
          <w:highlight w:val="yellow"/>
        </w:rPr>
      </w:pPr>
      <w:r w:rsidRPr="06AC912F">
        <w:rPr>
          <w:b/>
          <w:bCs/>
        </w:rPr>
        <w:t xml:space="preserve">Disputed Amount </w:t>
      </w:r>
      <w:r w:rsidRPr="06AC912F">
        <w:t xml:space="preserve">has the meaning given in clause </w:t>
      </w:r>
      <w:r>
        <w:rPr>
          <w:bCs/>
        </w:rPr>
        <w:fldChar w:fldCharType="begin"/>
      </w:r>
      <w:r>
        <w:rPr>
          <w:bCs/>
        </w:rPr>
        <w:instrText xml:space="preserve"> REF _Ref511737737 \w \h </w:instrText>
      </w:r>
      <w:r>
        <w:rPr>
          <w:bCs/>
        </w:rPr>
      </w:r>
      <w:r>
        <w:rPr>
          <w:bCs/>
        </w:rPr>
        <w:fldChar w:fldCharType="separate"/>
      </w:r>
      <w:r w:rsidR="00210485">
        <w:rPr>
          <w:bCs/>
        </w:rPr>
        <w:t>16.3</w:t>
      </w:r>
      <w:r>
        <w:rPr>
          <w:bCs/>
        </w:rPr>
        <w:fldChar w:fldCharType="end"/>
      </w:r>
      <w:r>
        <w:rPr>
          <w:bCs/>
        </w:rPr>
        <w:t xml:space="preserve"> (“</w:t>
      </w:r>
      <w:r>
        <w:rPr>
          <w:bCs/>
        </w:rPr>
        <w:fldChar w:fldCharType="begin"/>
      </w:r>
      <w:r>
        <w:rPr>
          <w:bCs/>
        </w:rPr>
        <w:instrText xml:space="preserve">  REF _Ref511737737 \h </w:instrText>
      </w:r>
      <w:r>
        <w:rPr>
          <w:bCs/>
        </w:rPr>
      </w:r>
      <w:r>
        <w:rPr>
          <w:bCs/>
        </w:rPr>
        <w:fldChar w:fldCharType="separate"/>
      </w:r>
      <w:r w:rsidR="00210485" w:rsidRPr="00A016A2">
        <w:t>Disputed Invoice</w:t>
      </w:r>
      <w:r>
        <w:rPr>
          <w:bCs/>
        </w:rPr>
        <w:fldChar w:fldCharType="end"/>
      </w:r>
      <w:r>
        <w:rPr>
          <w:bCs/>
        </w:rPr>
        <w:t>”).</w:t>
      </w:r>
    </w:p>
    <w:p w14:paraId="4CFF09A4" w14:textId="5B47EE65" w:rsidR="000C6982" w:rsidRPr="000C6982" w:rsidRDefault="000C6982" w:rsidP="00B5506F">
      <w:pPr>
        <w:pStyle w:val="Heading7"/>
        <w:rPr>
          <w:highlight w:val="yellow"/>
        </w:rPr>
      </w:pPr>
      <w:r w:rsidRPr="000C6982">
        <w:rPr>
          <w:b/>
          <w:bCs/>
        </w:rPr>
        <w:t>Draft COD Cure Plan</w:t>
      </w:r>
      <w:r>
        <w:t xml:space="preserve"> </w:t>
      </w:r>
      <w:r w:rsidRPr="3F00FD04">
        <w:t xml:space="preserve">has the meaning given in clause </w:t>
      </w:r>
      <w:r w:rsidRPr="000C6982">
        <w:rPr>
          <w:bCs/>
        </w:rPr>
        <w:fldChar w:fldCharType="begin"/>
      </w:r>
      <w:r w:rsidRPr="000C6982">
        <w:rPr>
          <w:bCs/>
        </w:rPr>
        <w:instrText xml:space="preserve"> REF _Ref100062312 \w \h </w:instrText>
      </w:r>
      <w:r w:rsidR="00B5506F">
        <w:rPr>
          <w:bCs/>
        </w:rPr>
        <w:instrText xml:space="preserve"> \* MERGEFORMAT </w:instrText>
      </w:r>
      <w:r w:rsidRPr="000C6982">
        <w:rPr>
          <w:bCs/>
        </w:rPr>
      </w:r>
      <w:r w:rsidRPr="000C6982">
        <w:rPr>
          <w:bCs/>
        </w:rPr>
        <w:fldChar w:fldCharType="separate"/>
      </w:r>
      <w:r w:rsidR="00210485">
        <w:rPr>
          <w:bCs/>
        </w:rPr>
        <w:t>7.4</w:t>
      </w:r>
      <w:r w:rsidRPr="000C6982">
        <w:rPr>
          <w:bCs/>
        </w:rPr>
        <w:fldChar w:fldCharType="end"/>
      </w:r>
      <w:r w:rsidRPr="000C6982">
        <w:rPr>
          <w:bCs/>
        </w:rPr>
        <w:t xml:space="preserve"> (“</w:t>
      </w:r>
      <w:r w:rsidRPr="000C6982">
        <w:rPr>
          <w:bCs/>
        </w:rPr>
        <w:fldChar w:fldCharType="begin"/>
      </w:r>
      <w:r w:rsidRPr="000C6982">
        <w:rPr>
          <w:bCs/>
        </w:rPr>
        <w:instrText xml:space="preserve">  REF _Ref100062312 \h </w:instrText>
      </w:r>
      <w:r w:rsidR="00B5506F">
        <w:rPr>
          <w:bCs/>
        </w:rPr>
        <w:instrText xml:space="preserve"> \* MERGEFORMAT </w:instrText>
      </w:r>
      <w:r w:rsidRPr="000C6982">
        <w:rPr>
          <w:bCs/>
        </w:rPr>
      </w:r>
      <w:r w:rsidRPr="000C6982">
        <w:rPr>
          <w:bCs/>
        </w:rPr>
        <w:fldChar w:fldCharType="separate"/>
      </w:r>
      <w:r w:rsidR="00210485">
        <w:t>COD Cure Plan other than Force Majeure Event</w:t>
      </w:r>
      <w:r w:rsidRPr="000C6982">
        <w:rPr>
          <w:bCs/>
        </w:rPr>
        <w:fldChar w:fldCharType="end"/>
      </w:r>
      <w:r w:rsidRPr="000C6982">
        <w:rPr>
          <w:bCs/>
        </w:rPr>
        <w:t>”).</w:t>
      </w:r>
    </w:p>
    <w:p w14:paraId="6F21A886" w14:textId="75E625ED" w:rsidR="00397A27" w:rsidRPr="00AC3112" w:rsidRDefault="00397A27" w:rsidP="00B5506F">
      <w:pPr>
        <w:pStyle w:val="Heading7"/>
        <w:rPr>
          <w:highlight w:val="yellow"/>
        </w:rPr>
      </w:pPr>
      <w:r w:rsidRPr="00397A27">
        <w:rPr>
          <w:b/>
          <w:bCs/>
        </w:rPr>
        <w:t xml:space="preserve">Draft Milestone Cure Plan </w:t>
      </w:r>
      <w:r w:rsidRPr="3F00FD04">
        <w:t xml:space="preserve">has the meaning given in clause </w:t>
      </w:r>
      <w:r w:rsidRPr="00397A27">
        <w:rPr>
          <w:bCs/>
        </w:rPr>
        <w:fldChar w:fldCharType="begin"/>
      </w:r>
      <w:r w:rsidRPr="00397A27">
        <w:rPr>
          <w:bCs/>
        </w:rPr>
        <w:instrText xml:space="preserve"> REF _Ref103281885 \w \h </w:instrText>
      </w:r>
      <w:r w:rsidR="00B5506F">
        <w:rPr>
          <w:bCs/>
        </w:rPr>
        <w:instrText xml:space="preserve"> \* MERGEFORMAT </w:instrText>
      </w:r>
      <w:r w:rsidRPr="00397A27">
        <w:rPr>
          <w:bCs/>
        </w:rPr>
      </w:r>
      <w:r w:rsidRPr="00397A27">
        <w:rPr>
          <w:bCs/>
        </w:rPr>
        <w:fldChar w:fldCharType="separate"/>
      </w:r>
      <w:r w:rsidR="00210485">
        <w:rPr>
          <w:bCs/>
        </w:rPr>
        <w:t>5.3</w:t>
      </w:r>
      <w:r w:rsidRPr="00397A27">
        <w:rPr>
          <w:bCs/>
        </w:rPr>
        <w:fldChar w:fldCharType="end"/>
      </w:r>
      <w:r w:rsidRPr="00397A27">
        <w:rPr>
          <w:bCs/>
        </w:rPr>
        <w:t xml:space="preserve"> (“</w:t>
      </w:r>
      <w:r w:rsidRPr="00397A27">
        <w:rPr>
          <w:bCs/>
        </w:rPr>
        <w:fldChar w:fldCharType="begin"/>
      </w:r>
      <w:r w:rsidRPr="00397A27">
        <w:rPr>
          <w:bCs/>
        </w:rPr>
        <w:instrText xml:space="preserve">  REF _Ref103281885 \h </w:instrText>
      </w:r>
      <w:r w:rsidR="00B5506F">
        <w:rPr>
          <w:bCs/>
        </w:rPr>
        <w:instrText xml:space="preserve"> \* MERGEFORMAT </w:instrText>
      </w:r>
      <w:r w:rsidRPr="00397A27">
        <w:rPr>
          <w:bCs/>
        </w:rPr>
      </w:r>
      <w:r w:rsidRPr="00397A27">
        <w:rPr>
          <w:bCs/>
        </w:rPr>
        <w:fldChar w:fldCharType="separate"/>
      </w:r>
      <w:r w:rsidR="00210485">
        <w:t>Milestone Cure Plan other than Force Majeure Event</w:t>
      </w:r>
      <w:r w:rsidRPr="00397A27">
        <w:rPr>
          <w:bCs/>
        </w:rPr>
        <w:fldChar w:fldCharType="end"/>
      </w:r>
      <w:r w:rsidRPr="00397A27">
        <w:rPr>
          <w:bCs/>
        </w:rPr>
        <w:t>”).</w:t>
      </w:r>
    </w:p>
    <w:p w14:paraId="794B159C" w14:textId="43F5AC7F" w:rsidR="00AC3112" w:rsidRPr="00397A27" w:rsidRDefault="00AC3112" w:rsidP="00B5506F">
      <w:pPr>
        <w:pStyle w:val="Heading7"/>
        <w:rPr>
          <w:highlight w:val="yellow"/>
        </w:rPr>
      </w:pPr>
      <w:r w:rsidRPr="06AC912F">
        <w:rPr>
          <w:b/>
          <w:bCs/>
        </w:rPr>
        <w:t xml:space="preserve">Draft SLC Cure Plan </w:t>
      </w:r>
      <w:r w:rsidRPr="06AC912F">
        <w:t xml:space="preserve">has the meaning given in clause </w:t>
      </w:r>
      <w:r>
        <w:rPr>
          <w:bCs/>
        </w:rPr>
        <w:fldChar w:fldCharType="begin"/>
      </w:r>
      <w:r>
        <w:rPr>
          <w:bCs/>
        </w:rPr>
        <w:instrText xml:space="preserve"> REF _Ref99722672 \w \h </w:instrText>
      </w:r>
      <w:r w:rsidR="00B5506F">
        <w:rPr>
          <w:bCs/>
        </w:rPr>
        <w:instrText xml:space="preserve"> \* MERGEFORMAT </w:instrText>
      </w:r>
      <w:r>
        <w:rPr>
          <w:bCs/>
        </w:rPr>
      </w:r>
      <w:r>
        <w:rPr>
          <w:bCs/>
        </w:rPr>
        <w:fldChar w:fldCharType="separate"/>
      </w:r>
      <w:r w:rsidR="00210485">
        <w:rPr>
          <w:bCs/>
        </w:rPr>
        <w:t>11.4</w:t>
      </w:r>
      <w:r>
        <w:rPr>
          <w:bCs/>
        </w:rPr>
        <w:fldChar w:fldCharType="end"/>
      </w:r>
      <w:r>
        <w:rPr>
          <w:bCs/>
        </w:rPr>
        <w:t xml:space="preserve"> (“</w:t>
      </w:r>
      <w:r>
        <w:rPr>
          <w:bCs/>
        </w:rPr>
        <w:fldChar w:fldCharType="begin"/>
      </w:r>
      <w:r>
        <w:rPr>
          <w:bCs/>
        </w:rPr>
        <w:instrText xml:space="preserve">  REF _Ref99722672 \h </w:instrText>
      </w:r>
      <w:r w:rsidR="00B5506F">
        <w:rPr>
          <w:bCs/>
        </w:rPr>
        <w:instrText xml:space="preserve"> \* MERGEFORMAT </w:instrText>
      </w:r>
      <w:r>
        <w:rPr>
          <w:bCs/>
        </w:rPr>
      </w:r>
      <w:r>
        <w:rPr>
          <w:bCs/>
        </w:rPr>
        <w:fldChar w:fldCharType="separate"/>
      </w:r>
      <w:r w:rsidR="00210485">
        <w:t>Cure</w:t>
      </w:r>
      <w:r>
        <w:rPr>
          <w:bCs/>
        </w:rPr>
        <w:fldChar w:fldCharType="end"/>
      </w:r>
      <w:r>
        <w:rPr>
          <w:bCs/>
        </w:rPr>
        <w:t>”).</w:t>
      </w:r>
    </w:p>
    <w:p w14:paraId="3416B4BE" w14:textId="0D823D07" w:rsidR="00A6236B" w:rsidRPr="009E68EA" w:rsidRDefault="00A6236B" w:rsidP="0058045D">
      <w:pPr>
        <w:pStyle w:val="Heading7"/>
        <w:numPr>
          <w:ilvl w:val="6"/>
          <w:numId w:val="0"/>
        </w:numPr>
        <w:tabs>
          <w:tab w:val="left" w:pos="6840"/>
        </w:tabs>
        <w:ind w:left="737"/>
        <w:rPr>
          <w:b/>
          <w:bCs/>
        </w:rPr>
      </w:pPr>
      <w:r w:rsidRPr="009E68EA">
        <w:rPr>
          <w:b/>
          <w:bCs/>
        </w:rPr>
        <w:t xml:space="preserve">Early Termination Amount </w:t>
      </w:r>
      <w:r w:rsidRPr="009E68EA">
        <w:t xml:space="preserve">means the amount calculated as set out in </w:t>
      </w:r>
      <w:r w:rsidRPr="00792B2E">
        <w:fldChar w:fldCharType="begin"/>
      </w:r>
      <w:r w:rsidRPr="00792B2E">
        <w:instrText xml:space="preserve"> REF _Ref108089453 \r \h  \* MERGEFORMAT </w:instrText>
      </w:r>
      <w:r w:rsidRPr="00792B2E">
        <w:fldChar w:fldCharType="separate"/>
      </w:r>
      <w:r w:rsidR="00210485">
        <w:t>Schedule 5</w:t>
      </w:r>
      <w:r w:rsidRPr="00792B2E">
        <w:fldChar w:fldCharType="end"/>
      </w:r>
      <w:r w:rsidRPr="009E68EA">
        <w:t xml:space="preserve"> (“</w:t>
      </w:r>
      <w:r w:rsidRPr="00792B2E">
        <w:fldChar w:fldCharType="begin"/>
      </w:r>
      <w:r w:rsidRPr="00792B2E">
        <w:instrText xml:space="preserve"> REF _Ref108089454 \h  \* MERGEFORMAT </w:instrText>
      </w:r>
      <w:r w:rsidRPr="00792B2E">
        <w:fldChar w:fldCharType="separate"/>
      </w:r>
      <w:r w:rsidR="00210485">
        <w:t xml:space="preserve">Fixed Termination </w:t>
      </w:r>
      <w:r w:rsidR="00210485" w:rsidRPr="00983A30">
        <w:t>Amount and Early Termination</w:t>
      </w:r>
      <w:r w:rsidR="00210485">
        <w:t xml:space="preserve"> Amount</w:t>
      </w:r>
      <w:r w:rsidRPr="00792B2E">
        <w:fldChar w:fldCharType="end"/>
      </w:r>
      <w:r w:rsidRPr="009E68EA">
        <w:t>”).</w:t>
      </w:r>
    </w:p>
    <w:p w14:paraId="6620ABFF" w14:textId="77777777" w:rsidR="005852CA" w:rsidRDefault="009716E1" w:rsidP="005852CA">
      <w:pPr>
        <w:pStyle w:val="Heading7"/>
        <w:numPr>
          <w:ilvl w:val="0"/>
          <w:numId w:val="0"/>
        </w:numPr>
        <w:tabs>
          <w:tab w:val="left" w:pos="6840"/>
        </w:tabs>
        <w:ind w:left="737"/>
      </w:pPr>
      <w:r w:rsidRPr="009E68EA">
        <w:rPr>
          <w:b/>
          <w:bCs/>
        </w:rPr>
        <w:t>Election to Reinstate</w:t>
      </w:r>
      <w:r w:rsidRPr="009E68EA">
        <w:t xml:space="preserve"> has the meaning</w:t>
      </w:r>
      <w:r>
        <w:t xml:space="preserve"> given in clause </w:t>
      </w:r>
      <w:r>
        <w:fldChar w:fldCharType="begin"/>
      </w:r>
      <w:r>
        <w:instrText xml:space="preserve"> REF _Ref104279559 \w \h </w:instrText>
      </w:r>
      <w:r w:rsidR="006B6899">
        <w:instrText xml:space="preserve"> \* MERGEFORMAT </w:instrText>
      </w:r>
      <w:r>
        <w:fldChar w:fldCharType="separate"/>
      </w:r>
      <w:r w:rsidR="00210485">
        <w:t>20.1</w:t>
      </w:r>
      <w:r>
        <w:fldChar w:fldCharType="end"/>
      </w:r>
      <w:r>
        <w:t xml:space="preserve"> (“</w:t>
      </w:r>
      <w:r>
        <w:fldChar w:fldCharType="begin"/>
      </w:r>
      <w:r>
        <w:instrText xml:space="preserve"> REF _Ref104279559 \h </w:instrText>
      </w:r>
      <w:r w:rsidR="006B6899">
        <w:instrText xml:space="preserve"> \* MERGEFORMAT </w:instrText>
      </w:r>
      <w:r>
        <w:fldChar w:fldCharType="separate"/>
      </w:r>
      <w:r w:rsidR="00210485">
        <w:t>Major Casualty Event</w:t>
      </w:r>
      <w:r>
        <w:fldChar w:fldCharType="end"/>
      </w:r>
      <w:r>
        <w:t>”).</w:t>
      </w:r>
    </w:p>
    <w:p w14:paraId="0E7340B6" w14:textId="77777777" w:rsidR="000335E6" w:rsidRPr="000335E6" w:rsidRDefault="000335E6" w:rsidP="005852CA">
      <w:pPr>
        <w:pStyle w:val="Heading7"/>
        <w:numPr>
          <w:ilvl w:val="0"/>
          <w:numId w:val="0"/>
        </w:numPr>
        <w:tabs>
          <w:tab w:val="left" w:pos="6840"/>
        </w:tabs>
        <w:ind w:left="737"/>
      </w:pPr>
      <w:r>
        <w:rPr>
          <w:b/>
          <w:bCs/>
        </w:rPr>
        <w:t>Electricity Industry Act</w:t>
      </w:r>
      <w:r>
        <w:rPr>
          <w:b/>
          <w:bCs/>
          <w:i/>
          <w:iCs/>
        </w:rPr>
        <w:t xml:space="preserve"> </w:t>
      </w:r>
      <w:r>
        <w:t xml:space="preserve">means the </w:t>
      </w:r>
      <w:r>
        <w:rPr>
          <w:i/>
          <w:iCs/>
        </w:rPr>
        <w:t xml:space="preserve">Electricity Industry Act 2004 </w:t>
      </w:r>
      <w:r>
        <w:t>(WA).</w:t>
      </w:r>
    </w:p>
    <w:p w14:paraId="76864F3F" w14:textId="77777777" w:rsidR="003F1C16" w:rsidRDefault="00F526FE" w:rsidP="00B5506F">
      <w:pPr>
        <w:pStyle w:val="Heading7"/>
        <w:rPr>
          <w:bCs/>
        </w:rPr>
      </w:pPr>
      <w:r w:rsidRPr="06AC912F">
        <w:rPr>
          <w:b/>
          <w:bCs/>
        </w:rPr>
        <w:t xml:space="preserve">Eligible </w:t>
      </w:r>
      <w:r w:rsidR="000B6F7D">
        <w:rPr>
          <w:b/>
          <w:bCs/>
        </w:rPr>
        <w:t>Bilateral</w:t>
      </w:r>
      <w:r w:rsidR="000B6F7D" w:rsidRPr="06AC912F">
        <w:rPr>
          <w:b/>
          <w:bCs/>
        </w:rPr>
        <w:t xml:space="preserve"> </w:t>
      </w:r>
      <w:r w:rsidRPr="06AC912F">
        <w:rPr>
          <w:b/>
          <w:bCs/>
        </w:rPr>
        <w:t xml:space="preserve">Contract </w:t>
      </w:r>
      <w:r w:rsidR="00BF6454" w:rsidRPr="06AC912F">
        <w:t xml:space="preserve">has the meaning given in clause </w:t>
      </w:r>
      <w:r w:rsidR="00BF6454">
        <w:rPr>
          <w:bCs/>
        </w:rPr>
        <w:fldChar w:fldCharType="begin"/>
      </w:r>
      <w:r w:rsidR="00BF6454">
        <w:rPr>
          <w:bCs/>
        </w:rPr>
        <w:instrText xml:space="preserve"> REF _Ref166164634 \w \h </w:instrText>
      </w:r>
      <w:r w:rsidR="00BF6454">
        <w:rPr>
          <w:bCs/>
        </w:rPr>
      </w:r>
      <w:r w:rsidR="00BF6454">
        <w:rPr>
          <w:bCs/>
        </w:rPr>
        <w:fldChar w:fldCharType="separate"/>
      </w:r>
      <w:r w:rsidR="00210485">
        <w:rPr>
          <w:bCs/>
        </w:rPr>
        <w:t>15.1</w:t>
      </w:r>
      <w:r w:rsidR="00BF6454">
        <w:rPr>
          <w:bCs/>
        </w:rPr>
        <w:fldChar w:fldCharType="end"/>
      </w:r>
      <w:r w:rsidR="00BF6454">
        <w:rPr>
          <w:bCs/>
        </w:rPr>
        <w:t xml:space="preserve"> (“</w:t>
      </w:r>
      <w:r w:rsidR="00BF6454">
        <w:rPr>
          <w:bCs/>
        </w:rPr>
        <w:fldChar w:fldCharType="begin"/>
      </w:r>
      <w:r w:rsidR="00BF6454">
        <w:rPr>
          <w:bCs/>
        </w:rPr>
        <w:instrText xml:space="preserve">  REF _Ref166164634 \h </w:instrText>
      </w:r>
      <w:r w:rsidR="00BF6454">
        <w:rPr>
          <w:bCs/>
        </w:rPr>
      </w:r>
      <w:r w:rsidR="00BF6454">
        <w:rPr>
          <w:bCs/>
        </w:rPr>
        <w:fldChar w:fldCharType="separate"/>
      </w:r>
      <w:r w:rsidR="00210485">
        <w:t>Eligibility requirements</w:t>
      </w:r>
      <w:r w:rsidR="00BF6454">
        <w:rPr>
          <w:bCs/>
        </w:rPr>
        <w:fldChar w:fldCharType="end"/>
      </w:r>
      <w:r w:rsidR="00BF6454">
        <w:rPr>
          <w:bCs/>
        </w:rPr>
        <w:t>”).</w:t>
      </w:r>
    </w:p>
    <w:p w14:paraId="199B0885" w14:textId="77777777" w:rsidR="005852CA" w:rsidRDefault="005852CA" w:rsidP="0058045D">
      <w:pPr>
        <w:pStyle w:val="Heading7"/>
        <w:numPr>
          <w:ilvl w:val="0"/>
          <w:numId w:val="0"/>
        </w:numPr>
        <w:ind w:left="737"/>
        <w:rPr>
          <w:bCs/>
        </w:rPr>
      </w:pPr>
      <w:r>
        <w:rPr>
          <w:b/>
        </w:rPr>
        <w:t>ENAC</w:t>
      </w:r>
      <w:r>
        <w:rPr>
          <w:bCs/>
        </w:rPr>
        <w:t xml:space="preserve"> means the </w:t>
      </w:r>
      <w:r>
        <w:rPr>
          <w:bCs/>
          <w:i/>
          <w:iCs/>
        </w:rPr>
        <w:t xml:space="preserve">Electricity Networks Access Code 2004 </w:t>
      </w:r>
      <w:r>
        <w:rPr>
          <w:bCs/>
        </w:rPr>
        <w:t>(WA)</w:t>
      </w:r>
      <w:r w:rsidR="000335E6">
        <w:rPr>
          <w:bCs/>
        </w:rPr>
        <w:t xml:space="preserve"> established under section 104 of the Electricity Industry Act.</w:t>
      </w:r>
    </w:p>
    <w:p w14:paraId="6BA287B1" w14:textId="77777777" w:rsidR="00424B0F" w:rsidRDefault="00424B0F" w:rsidP="0058045D">
      <w:pPr>
        <w:pStyle w:val="Heading7"/>
        <w:numPr>
          <w:ilvl w:val="0"/>
          <w:numId w:val="0"/>
        </w:numPr>
        <w:ind w:left="737"/>
      </w:pPr>
      <w:r w:rsidRPr="008E4A1B">
        <w:rPr>
          <w:b/>
          <w:bCs/>
        </w:rPr>
        <w:t>Energy Market Clearing Price</w:t>
      </w:r>
      <w:r w:rsidRPr="006870BE">
        <w:t xml:space="preserve"> has the meaning given in the WEM Rules</w:t>
      </w:r>
      <w:r w:rsidR="008A6610">
        <w:t>.</w:t>
      </w:r>
    </w:p>
    <w:p w14:paraId="553C860A" w14:textId="195199C4" w:rsidR="00D77B1D" w:rsidRDefault="00D77B1D" w:rsidP="0058045D">
      <w:pPr>
        <w:pStyle w:val="Heading7"/>
        <w:numPr>
          <w:ilvl w:val="0"/>
          <w:numId w:val="0"/>
        </w:numPr>
        <w:ind w:left="737"/>
      </w:pPr>
      <w:r w:rsidRPr="007F483A">
        <w:rPr>
          <w:b/>
        </w:rPr>
        <w:t xml:space="preserve">Equivalent Availability </w:t>
      </w:r>
      <w:r w:rsidRPr="00E42BED">
        <w:rPr>
          <w:b/>
        </w:rPr>
        <w:t>Factor</w:t>
      </w:r>
      <w:r w:rsidRPr="00E42BED">
        <w:rPr>
          <w:bCs/>
        </w:rPr>
        <w:t xml:space="preserve"> means the amount determined in accordance with </w:t>
      </w:r>
      <w:r w:rsidRPr="008E4A1B">
        <w:rPr>
          <w:bCs/>
        </w:rPr>
        <w:t xml:space="preserve">section </w:t>
      </w:r>
      <w:r w:rsidR="00EF6FF8">
        <w:rPr>
          <w:bCs/>
        </w:rPr>
        <w:fldChar w:fldCharType="begin"/>
      </w:r>
      <w:r w:rsidR="00EF6FF8">
        <w:rPr>
          <w:bCs/>
        </w:rPr>
        <w:instrText xml:space="preserve"> REF _Ref_ContractCompanion_9kb9Ur3A8 \n \h \t \* MERGEFORMAT </w:instrText>
      </w:r>
      <w:r w:rsidR="00EF6FF8">
        <w:rPr>
          <w:bCs/>
        </w:rPr>
      </w:r>
      <w:r w:rsidR="00EF6FF8">
        <w:rPr>
          <w:bCs/>
        </w:rPr>
        <w:fldChar w:fldCharType="separate"/>
      </w:r>
      <w:r w:rsidR="00210485">
        <w:rPr>
          <w:bCs/>
        </w:rPr>
        <w:t>4.3</w:t>
      </w:r>
      <w:r w:rsidR="00EF6FF8">
        <w:rPr>
          <w:bCs/>
        </w:rPr>
        <w:fldChar w:fldCharType="end"/>
      </w:r>
      <w:r w:rsidRPr="008E4A1B">
        <w:t xml:space="preserve"> of </w:t>
      </w:r>
      <w:r w:rsidR="00A813EB">
        <w:fldChar w:fldCharType="begin"/>
      </w:r>
      <w:r w:rsidR="00A813EB">
        <w:instrText xml:space="preserve"> REF _Ref103257737 \w \h </w:instrText>
      </w:r>
      <w:r w:rsidR="00A813EB">
        <w:fldChar w:fldCharType="separate"/>
      </w:r>
      <w:r w:rsidR="00210485">
        <w:t>Schedule 1</w:t>
      </w:r>
      <w:r w:rsidR="00A813EB">
        <w:fldChar w:fldCharType="end"/>
      </w:r>
      <w:r w:rsidR="00A813EB">
        <w:t xml:space="preserve"> (“</w:t>
      </w:r>
      <w:r w:rsidR="00A813EB">
        <w:fldChar w:fldCharType="begin"/>
      </w:r>
      <w:r w:rsidR="00A813EB">
        <w:instrText xml:space="preserve">  REF _Ref103257737 \h </w:instrText>
      </w:r>
      <w:r w:rsidR="00A813EB">
        <w:fldChar w:fldCharType="separate"/>
      </w:r>
      <w:r w:rsidR="00210485">
        <w:t>Support terms</w:t>
      </w:r>
      <w:r w:rsidR="00A813EB">
        <w:fldChar w:fldCharType="end"/>
      </w:r>
      <w:r w:rsidR="00A813EB">
        <w:t>”)</w:t>
      </w:r>
      <w:r w:rsidRPr="00E42BED">
        <w:t>.</w:t>
      </w:r>
      <w:r w:rsidRPr="00DF002E">
        <w:t xml:space="preserve"> </w:t>
      </w:r>
    </w:p>
    <w:p w14:paraId="0DEF077A" w14:textId="77777777" w:rsidR="00D64014" w:rsidRDefault="00D64014" w:rsidP="0058045D">
      <w:pPr>
        <w:pStyle w:val="Heading7"/>
        <w:numPr>
          <w:ilvl w:val="0"/>
          <w:numId w:val="0"/>
        </w:numPr>
        <w:ind w:left="737"/>
        <w:rPr>
          <w:bCs/>
        </w:rPr>
      </w:pPr>
      <w:r w:rsidRPr="008E4A1B">
        <w:rPr>
          <w:b/>
        </w:rPr>
        <w:t>Equivalent Availability Threshold</w:t>
      </w:r>
      <w:r w:rsidRPr="00D64014">
        <w:rPr>
          <w:bCs/>
        </w:rPr>
        <w:t xml:space="preserve"> means 90%.</w:t>
      </w:r>
    </w:p>
    <w:p w14:paraId="25FE7EA1" w14:textId="77777777" w:rsidR="003F705C" w:rsidRDefault="003F705C" w:rsidP="0058045D">
      <w:pPr>
        <w:pStyle w:val="Heading7"/>
        <w:numPr>
          <w:ilvl w:val="0"/>
          <w:numId w:val="0"/>
        </w:numPr>
        <w:ind w:left="737"/>
        <w:rPr>
          <w:bCs/>
        </w:rPr>
      </w:pPr>
      <w:r>
        <w:rPr>
          <w:b/>
        </w:rPr>
        <w:t>Essential System Service</w:t>
      </w:r>
      <w:r>
        <w:rPr>
          <w:bCs/>
        </w:rPr>
        <w:t xml:space="preserve"> </w:t>
      </w:r>
      <w:r w:rsidR="00C37C31">
        <w:rPr>
          <w:bCs/>
        </w:rPr>
        <w:t>has the meaning given in the WEM Rules.</w:t>
      </w:r>
    </w:p>
    <w:p w14:paraId="2F4CBFE1" w14:textId="586BFFB9" w:rsidR="005808C0" w:rsidRPr="00666ED4" w:rsidRDefault="004E523B" w:rsidP="0058045D">
      <w:pPr>
        <w:pStyle w:val="Heading7"/>
        <w:numPr>
          <w:ilvl w:val="0"/>
          <w:numId w:val="0"/>
        </w:numPr>
        <w:ind w:left="737"/>
      </w:pPr>
      <w:r w:rsidRPr="00131021">
        <w:rPr>
          <w:b/>
          <w:bCs/>
        </w:rPr>
        <w:t>ETAC</w:t>
      </w:r>
      <w:r>
        <w:t xml:space="preserve"> means the “Electricity Transfer Access Contract” entered into</w:t>
      </w:r>
      <w:r w:rsidR="009959A8">
        <w:t>,</w:t>
      </w:r>
      <w:r>
        <w:t xml:space="preserve"> or to be entered into</w:t>
      </w:r>
      <w:r w:rsidR="009959A8">
        <w:t>,</w:t>
      </w:r>
      <w:r>
        <w:t xml:space="preserve"> between Project Operator and Western Power which allows the </w:t>
      </w:r>
      <w:r w:rsidR="00BB3F9B" w:rsidRPr="00666ED4">
        <w:t xml:space="preserve">Project </w:t>
      </w:r>
      <w:r w:rsidRPr="00666ED4">
        <w:t xml:space="preserve">to connect to, </w:t>
      </w:r>
      <w:r w:rsidR="00BB3F9B" w:rsidRPr="00666ED4">
        <w:t xml:space="preserve">import electricity from and export electricity </w:t>
      </w:r>
      <w:r w:rsidRPr="00666ED4">
        <w:t>to, the SWIS.</w:t>
      </w:r>
    </w:p>
    <w:p w14:paraId="00F84D12" w14:textId="29194DCA" w:rsidR="003F4015" w:rsidRPr="00666ED4" w:rsidRDefault="003F4015" w:rsidP="00D6422A">
      <w:pPr>
        <w:pStyle w:val="Heading7"/>
        <w:numPr>
          <w:ilvl w:val="6"/>
          <w:numId w:val="0"/>
        </w:numPr>
        <w:spacing w:line="259" w:lineRule="auto"/>
        <w:ind w:left="737"/>
      </w:pPr>
      <w:r w:rsidRPr="00666ED4">
        <w:rPr>
          <w:b/>
          <w:bCs/>
        </w:rPr>
        <w:t xml:space="preserve">Export Capacity </w:t>
      </w:r>
      <w:r w:rsidRPr="00666ED4">
        <w:t xml:space="preserve">has the meaning given in item </w:t>
      </w:r>
      <w:r w:rsidRPr="00666ED4">
        <w:fldChar w:fldCharType="begin"/>
      </w:r>
      <w:r w:rsidRPr="00666ED4">
        <w:instrText xml:space="preserve"> REF _Ref172454687 \r \h </w:instrText>
      </w:r>
      <w:r w:rsidR="00D6422A" w:rsidRPr="00666ED4">
        <w:instrText xml:space="preserve"> \* MERGEFORMAT </w:instrText>
      </w:r>
      <w:r w:rsidRPr="00666ED4">
        <w:fldChar w:fldCharType="separate"/>
      </w:r>
      <w:r w:rsidRPr="00666ED4">
        <w:t>3</w:t>
      </w:r>
      <w:r w:rsidRPr="00666ED4">
        <w:fldChar w:fldCharType="end"/>
      </w:r>
      <w:r w:rsidRPr="00666ED4">
        <w:t xml:space="preserve"> of the Reference Details. </w:t>
      </w:r>
    </w:p>
    <w:p w14:paraId="301B177C" w14:textId="6ECB1BD9" w:rsidR="00572750" w:rsidRPr="00666ED4" w:rsidRDefault="2BC382E4" w:rsidP="00D6422A">
      <w:pPr>
        <w:pStyle w:val="Heading7"/>
        <w:numPr>
          <w:ilvl w:val="6"/>
          <w:numId w:val="0"/>
        </w:numPr>
        <w:spacing w:line="259" w:lineRule="auto"/>
        <w:ind w:left="737"/>
        <w:rPr>
          <w:b/>
          <w:bCs/>
        </w:rPr>
      </w:pPr>
      <w:r w:rsidRPr="00666ED4">
        <w:rPr>
          <w:b/>
          <w:bCs/>
        </w:rPr>
        <w:t xml:space="preserve">FC Cure Period </w:t>
      </w:r>
      <w:r w:rsidRPr="00666ED4">
        <w:t xml:space="preserve">has the meaning given in clause </w:t>
      </w:r>
      <w:r w:rsidR="00572750" w:rsidRPr="00666ED4">
        <w:fldChar w:fldCharType="begin"/>
      </w:r>
      <w:r w:rsidR="00572750" w:rsidRPr="00666ED4">
        <w:instrText xml:space="preserve"> REF _Ref103540128 \w \h </w:instrText>
      </w:r>
      <w:r w:rsidR="00C37C31" w:rsidRPr="00666ED4">
        <w:instrText xml:space="preserve"> \* MERGEFORMAT </w:instrText>
      </w:r>
      <w:r w:rsidR="00572750" w:rsidRPr="00666ED4">
        <w:fldChar w:fldCharType="separate"/>
      </w:r>
      <w:r w:rsidR="00210485" w:rsidRPr="00666ED4">
        <w:t>5.4</w:t>
      </w:r>
      <w:r w:rsidR="00572750" w:rsidRPr="00666ED4">
        <w:fldChar w:fldCharType="end"/>
      </w:r>
      <w:r w:rsidRPr="00666ED4">
        <w:t xml:space="preserve"> (“</w:t>
      </w:r>
      <w:r w:rsidR="00572750" w:rsidRPr="00666ED4">
        <w:fldChar w:fldCharType="begin"/>
      </w:r>
      <w:r w:rsidR="00572750" w:rsidRPr="00666ED4">
        <w:instrText xml:space="preserve"> REF _Ref165036155 \h </w:instrText>
      </w:r>
      <w:r w:rsidR="00C37C31" w:rsidRPr="00666ED4">
        <w:instrText xml:space="preserve"> \* MERGEFORMAT </w:instrText>
      </w:r>
      <w:r w:rsidR="00572750" w:rsidRPr="00666ED4">
        <w:fldChar w:fldCharType="separate"/>
      </w:r>
      <w:r w:rsidR="00210485" w:rsidRPr="00666ED4">
        <w:t>Failure to achieve a Milestone</w:t>
      </w:r>
      <w:r w:rsidR="00572750" w:rsidRPr="00666ED4">
        <w:fldChar w:fldCharType="end"/>
      </w:r>
      <w:r w:rsidRPr="00666ED4">
        <w:t>”).</w:t>
      </w:r>
    </w:p>
    <w:p w14:paraId="61F50FD0" w14:textId="0431C0B2" w:rsidR="003F4015" w:rsidRPr="00ED6B6A" w:rsidRDefault="003F4015" w:rsidP="00D6422A">
      <w:pPr>
        <w:pStyle w:val="Heading7"/>
        <w:numPr>
          <w:ilvl w:val="6"/>
          <w:numId w:val="0"/>
        </w:numPr>
        <w:spacing w:line="259" w:lineRule="auto"/>
        <w:ind w:left="737"/>
      </w:pPr>
      <w:r w:rsidRPr="00666ED4">
        <w:rPr>
          <w:b/>
          <w:bCs/>
        </w:rPr>
        <w:t xml:space="preserve">FC Sunset Date </w:t>
      </w:r>
      <w:r w:rsidRPr="00666ED4">
        <w:t xml:space="preserve">has the meaning given in item </w:t>
      </w:r>
      <w:r w:rsidRPr="00666ED4">
        <w:fldChar w:fldCharType="begin"/>
      </w:r>
      <w:r w:rsidRPr="00666ED4">
        <w:instrText xml:space="preserve"> REF _Ref159415173 \r \h </w:instrText>
      </w:r>
      <w:r w:rsidR="00D6422A" w:rsidRPr="00666ED4">
        <w:instrText xml:space="preserve"> \* MERGEFORMAT </w:instrText>
      </w:r>
      <w:r w:rsidRPr="00666ED4">
        <w:fldChar w:fldCharType="separate"/>
      </w:r>
      <w:r w:rsidRPr="00666ED4">
        <w:t>14</w:t>
      </w:r>
      <w:r w:rsidRPr="00666ED4">
        <w:fldChar w:fldCharType="end"/>
      </w:r>
      <w:r w:rsidRPr="00666ED4">
        <w:t xml:space="preserve"> of the Reference Details.</w:t>
      </w:r>
      <w:r>
        <w:t xml:space="preserve"> </w:t>
      </w:r>
    </w:p>
    <w:p w14:paraId="1A60BC07" w14:textId="696BA710" w:rsidR="00397A27" w:rsidRPr="00792B2E" w:rsidRDefault="2BC382E4" w:rsidP="00D6422A">
      <w:pPr>
        <w:pStyle w:val="Heading7"/>
        <w:keepNext/>
        <w:numPr>
          <w:ilvl w:val="6"/>
          <w:numId w:val="0"/>
        </w:numPr>
        <w:spacing w:line="259" w:lineRule="auto"/>
        <w:ind w:left="737"/>
        <w:rPr>
          <w:b/>
          <w:bCs/>
        </w:rPr>
      </w:pPr>
      <w:r w:rsidRPr="2BC382E4">
        <w:rPr>
          <w:b/>
          <w:bCs/>
        </w:rPr>
        <w:t>Financial Close</w:t>
      </w:r>
      <w:r w:rsidRPr="00792B2E">
        <w:rPr>
          <w:b/>
          <w:bCs/>
        </w:rPr>
        <w:t xml:space="preserve"> </w:t>
      </w:r>
      <w:r w:rsidRPr="00131021">
        <w:t>occurs when:</w:t>
      </w:r>
    </w:p>
    <w:p w14:paraId="0C1A1311" w14:textId="77777777" w:rsidR="00624158" w:rsidRPr="00792B2E" w:rsidRDefault="06AC912F" w:rsidP="0058045D">
      <w:pPr>
        <w:pStyle w:val="Heading8"/>
        <w:tabs>
          <w:tab w:val="clear" w:pos="1474"/>
          <w:tab w:val="num" w:pos="968"/>
        </w:tabs>
      </w:pPr>
      <w:bookmarkStart w:id="88" w:name="_Ref167911501"/>
      <w:r w:rsidRPr="00792B2E">
        <w:t>Project Operator or its Related Body Corporate has secured the equity and/or external debt financing that is required to fund the construction and commissioning of the Project;</w:t>
      </w:r>
      <w:bookmarkEnd w:id="88"/>
      <w:r w:rsidRPr="00792B2E">
        <w:t xml:space="preserve"> </w:t>
      </w:r>
    </w:p>
    <w:p w14:paraId="5F5A2154" w14:textId="0086A5FF" w:rsidR="000C2B14" w:rsidRDefault="06AC912F" w:rsidP="0058045D">
      <w:pPr>
        <w:pStyle w:val="Heading8"/>
        <w:tabs>
          <w:tab w:val="clear" w:pos="1474"/>
          <w:tab w:val="num" w:pos="968"/>
        </w:tabs>
      </w:pPr>
      <w:bookmarkStart w:id="89" w:name="_Ref167911522"/>
      <w:r>
        <w:t xml:space="preserve">any conditions precedent to first draw down under the financing referred to in paragraph </w:t>
      </w:r>
      <w:r w:rsidR="00D00E94">
        <w:fldChar w:fldCharType="begin"/>
      </w:r>
      <w:r w:rsidR="00D00E94">
        <w:instrText xml:space="preserve"> REF _Ref167911501 \n \h </w:instrText>
      </w:r>
      <w:r w:rsidR="00D00E94">
        <w:fldChar w:fldCharType="separate"/>
      </w:r>
      <w:r w:rsidR="00210485">
        <w:t>(a)</w:t>
      </w:r>
      <w:r w:rsidR="00D00E94">
        <w:fldChar w:fldCharType="end"/>
      </w:r>
      <w:r>
        <w:t xml:space="preserve"> have been </w:t>
      </w:r>
      <w:r w:rsidR="00D462B5">
        <w:t xml:space="preserve">either </w:t>
      </w:r>
      <w:r>
        <w:t>satisfied or waived</w:t>
      </w:r>
      <w:r w:rsidR="00D462B5">
        <w:t xml:space="preserve"> in writing by the relevant financier(s)</w:t>
      </w:r>
      <w:r>
        <w:t>;</w:t>
      </w:r>
      <w:bookmarkEnd w:id="89"/>
      <w:r>
        <w:t xml:space="preserve"> </w:t>
      </w:r>
    </w:p>
    <w:p w14:paraId="1FBD8F86" w14:textId="62D3F5BF" w:rsidR="00397A27" w:rsidRDefault="06AC912F" w:rsidP="0058045D">
      <w:pPr>
        <w:pStyle w:val="Heading8"/>
        <w:tabs>
          <w:tab w:val="clear" w:pos="1474"/>
          <w:tab w:val="num" w:pos="968"/>
        </w:tabs>
      </w:pPr>
      <w:r>
        <w:t xml:space="preserve">the first draw down referred to in paragraph </w:t>
      </w:r>
      <w:r w:rsidR="00D00E94">
        <w:fldChar w:fldCharType="begin"/>
      </w:r>
      <w:r w:rsidR="00D00E94">
        <w:instrText xml:space="preserve"> REF _Ref167911522 \n \h </w:instrText>
      </w:r>
      <w:r w:rsidR="00D00E94">
        <w:fldChar w:fldCharType="separate"/>
      </w:r>
      <w:r w:rsidR="00210485">
        <w:t>(b)</w:t>
      </w:r>
      <w:r w:rsidR="00D00E94">
        <w:fldChar w:fldCharType="end"/>
      </w:r>
      <w:r>
        <w:t xml:space="preserve"> </w:t>
      </w:r>
      <w:r w:rsidR="00D462B5">
        <w:t xml:space="preserve">has been </w:t>
      </w:r>
      <w:r>
        <w:t>made available to Project Operator; and</w:t>
      </w:r>
    </w:p>
    <w:p w14:paraId="4637D2C2" w14:textId="78878F34" w:rsidR="00397A27" w:rsidRPr="00666ED4" w:rsidRDefault="06AC912F" w:rsidP="0058045D">
      <w:pPr>
        <w:pStyle w:val="Heading8"/>
        <w:tabs>
          <w:tab w:val="clear" w:pos="1474"/>
          <w:tab w:val="num" w:pos="968"/>
        </w:tabs>
      </w:pPr>
      <w:r>
        <w:lastRenderedPageBreak/>
        <w:t>Project Operator</w:t>
      </w:r>
      <w:r w:rsidR="00D462B5">
        <w:t xml:space="preserve"> has</w:t>
      </w:r>
      <w:r>
        <w:t xml:space="preserve"> issue</w:t>
      </w:r>
      <w:r w:rsidR="00D462B5">
        <w:t>d</w:t>
      </w:r>
      <w:r>
        <w:t xml:space="preserve"> an unconditional notice to proceed for the full scope of work under the engineering, procurement and construction </w:t>
      </w:r>
      <w:r w:rsidRPr="00666ED4">
        <w:t>contract (or equivalent) for the Project.</w:t>
      </w:r>
    </w:p>
    <w:p w14:paraId="5544C836" w14:textId="46B7AB70" w:rsidR="003F4015" w:rsidRPr="00666ED4" w:rsidRDefault="003F4015" w:rsidP="00D6422A">
      <w:pPr>
        <w:pStyle w:val="Heading7"/>
        <w:numPr>
          <w:ilvl w:val="6"/>
          <w:numId w:val="0"/>
        </w:numPr>
        <w:spacing w:line="259" w:lineRule="auto"/>
        <w:ind w:left="737"/>
      </w:pPr>
      <w:r w:rsidRPr="00666ED4">
        <w:rPr>
          <w:b/>
          <w:bCs/>
        </w:rPr>
        <w:t xml:space="preserve">Final Support Commencement Date </w:t>
      </w:r>
      <w:r w:rsidRPr="00666ED4">
        <w:t xml:space="preserve">has the meaning given in item </w:t>
      </w:r>
      <w:r w:rsidRPr="00666ED4">
        <w:fldChar w:fldCharType="begin"/>
      </w:r>
      <w:r w:rsidRPr="00666ED4">
        <w:instrText xml:space="preserve"> REF _Ref172454921 \r \h </w:instrText>
      </w:r>
      <w:r w:rsidR="00D6422A" w:rsidRPr="00666ED4">
        <w:instrText xml:space="preserve"> \* MERGEFORMAT </w:instrText>
      </w:r>
      <w:r w:rsidRPr="00666ED4">
        <w:fldChar w:fldCharType="separate"/>
      </w:r>
      <w:r w:rsidRPr="00666ED4">
        <w:t>11</w:t>
      </w:r>
      <w:r w:rsidRPr="00666ED4">
        <w:fldChar w:fldCharType="end"/>
      </w:r>
      <w:r w:rsidRPr="00666ED4">
        <w:t xml:space="preserve"> of the Reference Details. </w:t>
      </w:r>
    </w:p>
    <w:p w14:paraId="75B9B7A9" w14:textId="0F38CC2B" w:rsidR="003F4015" w:rsidRPr="00ED6B6A" w:rsidRDefault="003F4015" w:rsidP="00D6422A">
      <w:pPr>
        <w:pStyle w:val="Heading7"/>
        <w:numPr>
          <w:ilvl w:val="6"/>
          <w:numId w:val="0"/>
        </w:numPr>
        <w:spacing w:line="259" w:lineRule="auto"/>
        <w:ind w:left="737"/>
      </w:pPr>
      <w:r w:rsidRPr="00666ED4">
        <w:rPr>
          <w:b/>
          <w:bCs/>
        </w:rPr>
        <w:t xml:space="preserve">Final Support End Date </w:t>
      </w:r>
      <w:r w:rsidRPr="00666ED4">
        <w:t xml:space="preserve">has the meaning given in item </w:t>
      </w:r>
      <w:r w:rsidRPr="00666ED4">
        <w:fldChar w:fldCharType="begin"/>
      </w:r>
      <w:r w:rsidRPr="00666ED4">
        <w:instrText xml:space="preserve"> REF _Ref172455240 \r \h </w:instrText>
      </w:r>
      <w:r w:rsidR="00D6422A" w:rsidRPr="00666ED4">
        <w:instrText xml:space="preserve"> \* MERGEFORMAT </w:instrText>
      </w:r>
      <w:r w:rsidRPr="00666ED4">
        <w:fldChar w:fldCharType="separate"/>
      </w:r>
      <w:r w:rsidRPr="00666ED4">
        <w:t>12</w:t>
      </w:r>
      <w:r w:rsidRPr="00666ED4">
        <w:fldChar w:fldCharType="end"/>
      </w:r>
      <w:r w:rsidRPr="00666ED4">
        <w:t xml:space="preserve"> of the Reference Details.</w:t>
      </w:r>
      <w:r>
        <w:t xml:space="preserve"> </w:t>
      </w:r>
    </w:p>
    <w:p w14:paraId="669D3677" w14:textId="038DB089" w:rsidR="005039AB" w:rsidRPr="008E4A1B" w:rsidRDefault="005039AB" w:rsidP="00D6422A">
      <w:pPr>
        <w:pStyle w:val="Heading7"/>
        <w:numPr>
          <w:ilvl w:val="6"/>
          <w:numId w:val="0"/>
        </w:numPr>
        <w:spacing w:line="259" w:lineRule="auto"/>
        <w:ind w:left="737"/>
      </w:pPr>
      <w:r>
        <w:rPr>
          <w:b/>
          <w:bCs/>
        </w:rPr>
        <w:t>Final Support Year</w:t>
      </w:r>
      <w:r>
        <w:t xml:space="preserve"> means the Support Year in which the Final Support End Date occurs or, if this agreement </w:t>
      </w:r>
      <w:r w:rsidR="00D462B5">
        <w:t xml:space="preserve">is </w:t>
      </w:r>
      <w:r>
        <w:t>terminate</w:t>
      </w:r>
      <w:r w:rsidR="00D462B5">
        <w:t>d</w:t>
      </w:r>
      <w:r>
        <w:t xml:space="preserve"> earlier, the Support Year in which the Term ends.</w:t>
      </w:r>
    </w:p>
    <w:p w14:paraId="383F52D7" w14:textId="77777777" w:rsidR="007A637A" w:rsidRDefault="2BC382E4" w:rsidP="00D6422A">
      <w:pPr>
        <w:pStyle w:val="Heading7"/>
        <w:numPr>
          <w:ilvl w:val="6"/>
          <w:numId w:val="0"/>
        </w:numPr>
        <w:spacing w:line="259" w:lineRule="auto"/>
        <w:ind w:left="737"/>
      </w:pPr>
      <w:r w:rsidRPr="00792B2E">
        <w:rPr>
          <w:b/>
          <w:bCs/>
        </w:rPr>
        <w:t xml:space="preserve">First </w:t>
      </w:r>
      <w:r w:rsidR="00373CE0">
        <w:rPr>
          <w:b/>
          <w:bCs/>
        </w:rPr>
        <w:t>Support</w:t>
      </w:r>
      <w:r w:rsidR="00373CE0" w:rsidRPr="00792B2E">
        <w:rPr>
          <w:b/>
          <w:bCs/>
        </w:rPr>
        <w:t xml:space="preserve"> </w:t>
      </w:r>
      <w:r w:rsidRPr="00792B2E">
        <w:rPr>
          <w:b/>
          <w:bCs/>
        </w:rPr>
        <w:t xml:space="preserve">Year </w:t>
      </w:r>
      <w:r w:rsidRPr="00792B2E">
        <w:t xml:space="preserve">means the </w:t>
      </w:r>
      <w:r w:rsidR="00373CE0">
        <w:t xml:space="preserve">Support Year </w:t>
      </w:r>
      <w:r w:rsidRPr="00792B2E">
        <w:t xml:space="preserve">in which the Support </w:t>
      </w:r>
      <w:r w:rsidR="00482EF3">
        <w:t xml:space="preserve">Start </w:t>
      </w:r>
      <w:r w:rsidRPr="00792B2E">
        <w:t xml:space="preserve">Date occurs. </w:t>
      </w:r>
    </w:p>
    <w:p w14:paraId="7059D340" w14:textId="79D4D14C" w:rsidR="00A6236B" w:rsidRDefault="2BC382E4" w:rsidP="0058045D">
      <w:pPr>
        <w:pStyle w:val="Heading7"/>
        <w:numPr>
          <w:ilvl w:val="6"/>
          <w:numId w:val="0"/>
        </w:numPr>
        <w:ind w:left="737"/>
        <w:rPr>
          <w:b/>
          <w:bCs/>
        </w:rPr>
      </w:pPr>
      <w:r w:rsidRPr="00792B2E">
        <w:rPr>
          <w:b/>
          <w:bCs/>
        </w:rPr>
        <w:t xml:space="preserve">Fixed Termination Amount </w:t>
      </w:r>
      <w:r w:rsidR="06AC912F" w:rsidRPr="00792B2E">
        <w:t xml:space="preserve">means the amount calculated as set out in </w:t>
      </w:r>
      <w:r w:rsidR="00A6236B" w:rsidRPr="00792B2E">
        <w:fldChar w:fldCharType="begin"/>
      </w:r>
      <w:r w:rsidR="00A6236B" w:rsidRPr="00792B2E">
        <w:instrText xml:space="preserve"> REF _Ref108089453 \r \h  \* MERGEFORMAT  REF _Ref108089453 \r \h </w:instrText>
      </w:r>
      <w:r w:rsidR="06AC912F" w:rsidRPr="00AA6C27">
        <w:instrText>￼</w:instrText>
      </w:r>
      <w:r w:rsidR="00A6236B" w:rsidRPr="00792B2E">
        <w:fldChar w:fldCharType="separate"/>
      </w:r>
      <w:r w:rsidR="00210485">
        <w:t>Schedule 5</w:t>
      </w:r>
      <w:r w:rsidR="00A6236B" w:rsidRPr="00792B2E">
        <w:fldChar w:fldCharType="end"/>
      </w:r>
      <w:r w:rsidR="06AC912F" w:rsidRPr="00792B2E">
        <w:t xml:space="preserve"> (“</w:t>
      </w:r>
      <w:r w:rsidR="00AA6C27" w:rsidRPr="00792B2E">
        <w:fldChar w:fldCharType="begin"/>
      </w:r>
      <w:r w:rsidR="00AA6C27" w:rsidRPr="00792B2E">
        <w:instrText xml:space="preserve"> REF _Ref108089453 \h </w:instrText>
      </w:r>
      <w:r w:rsidR="00AA6C27">
        <w:instrText xml:space="preserve"> \* MERGEFORMAT </w:instrText>
      </w:r>
      <w:r w:rsidR="00AA6C27" w:rsidRPr="00792B2E">
        <w:fldChar w:fldCharType="separate"/>
      </w:r>
      <w:r w:rsidR="00210485">
        <w:t xml:space="preserve">Fixed Termination </w:t>
      </w:r>
      <w:r w:rsidR="00210485" w:rsidRPr="00983A30">
        <w:t>Amount and Early Termination</w:t>
      </w:r>
      <w:r w:rsidR="00210485">
        <w:t xml:space="preserve"> Amount</w:t>
      </w:r>
      <w:r w:rsidR="00AA6C27" w:rsidRPr="00792B2E">
        <w:fldChar w:fldCharType="end"/>
      </w:r>
      <w:r w:rsidR="00AA6C27" w:rsidRPr="00792B2E">
        <w:t>”</w:t>
      </w:r>
      <w:r w:rsidRPr="00792B2E">
        <w:t>)</w:t>
      </w:r>
      <w:r w:rsidRPr="00AA6C27">
        <w:t>.</w:t>
      </w:r>
    </w:p>
    <w:p w14:paraId="410A3397" w14:textId="0886572E" w:rsidR="007603B0" w:rsidRDefault="2BC382E4" w:rsidP="0058045D">
      <w:pPr>
        <w:pStyle w:val="Heading7"/>
      </w:pPr>
      <w:r w:rsidRPr="2BC382E4">
        <w:rPr>
          <w:b/>
          <w:bCs/>
        </w:rPr>
        <w:t xml:space="preserve">Force Majeure Event </w:t>
      </w:r>
      <w:r>
        <w:t xml:space="preserve">means a Project Force Majeure Event or a Connection Force Majeure Event. </w:t>
      </w:r>
    </w:p>
    <w:p w14:paraId="3F69ECB7" w14:textId="44FFC5D4" w:rsidR="00907F1C" w:rsidRDefault="00907F1C" w:rsidP="008E4A1B">
      <w:pPr>
        <w:pStyle w:val="Heading7"/>
      </w:pPr>
      <w:r w:rsidRPr="009C6547">
        <w:rPr>
          <w:b/>
        </w:rPr>
        <w:t>Good Industry Practice</w:t>
      </w:r>
      <w:r>
        <w:t xml:space="preserve"> </w:t>
      </w:r>
      <w:r w:rsidR="00633761">
        <w:t xml:space="preserve">means the practices, procedures, methods specifications and standards </w:t>
      </w:r>
      <w:r w:rsidR="00D462B5">
        <w:t xml:space="preserve">that </w:t>
      </w:r>
      <w:r w:rsidR="2BC382E4">
        <w:t>are used by prudent, competent, experienced and reputable developers, contractors and operators who develop and operate projects of a similar nature to the Project [and the Associated Project (as applicable)]</w:t>
      </w:r>
      <w:r w:rsidR="009C6547">
        <w:t>.</w:t>
      </w:r>
      <w:r w:rsidR="009821EA">
        <w:t xml:space="preserve"> </w:t>
      </w:r>
      <w:r w:rsidR="2BC382E4">
        <w:t>[</w:t>
      </w:r>
      <w:r w:rsidR="2BC382E4" w:rsidRPr="2BC382E4">
        <w:rPr>
          <w:b/>
          <w:bCs/>
          <w:i/>
          <w:iCs/>
          <w:highlight w:val="lightGray"/>
        </w:rPr>
        <w:t xml:space="preserve">Note: </w:t>
      </w:r>
      <w:bookmarkStart w:id="90" w:name="_Hlk156475744"/>
      <w:r w:rsidR="2BC382E4" w:rsidRPr="2BC382E4">
        <w:rPr>
          <w:b/>
          <w:bCs/>
          <w:i/>
          <w:iCs/>
          <w:highlight w:val="lightGray"/>
        </w:rPr>
        <w:t>bracketed wording is to be included for all Hybrid Projects.</w:t>
      </w:r>
      <w:bookmarkEnd w:id="90"/>
      <w:r w:rsidR="2BC382E4">
        <w:t>]</w:t>
      </w:r>
    </w:p>
    <w:p w14:paraId="5DAAFF8C" w14:textId="235522AB" w:rsidR="00907F1C" w:rsidRDefault="2BC382E4" w:rsidP="0058045D">
      <w:pPr>
        <w:pStyle w:val="Heading7"/>
      </w:pPr>
      <w:r w:rsidRPr="2BC382E4">
        <w:rPr>
          <w:b/>
          <w:bCs/>
        </w:rPr>
        <w:t>Government Authority</w:t>
      </w:r>
      <w:r>
        <w:t xml:space="preserve"> means a government or a governmental, semi-governmental, fiscal, judicial or quasi-judicial body, department, commission, authority, tribunal, agency or entity in any part of the world, including AEMO</w:t>
      </w:r>
      <w:r w:rsidR="000F68A1">
        <w:t>,</w:t>
      </w:r>
      <w:r>
        <w:t xml:space="preserve"> </w:t>
      </w:r>
      <w:r w:rsidR="000F68A1">
        <w:t xml:space="preserve">and includes Commonwealth Entities, when applicable, </w:t>
      </w:r>
      <w:r>
        <w:t>but exclud</w:t>
      </w:r>
      <w:r w:rsidR="000F68A1">
        <w:t>es</w:t>
      </w:r>
      <w:r>
        <w:t xml:space="preserve"> the Commonwealth</w:t>
      </w:r>
      <w:r w:rsidR="000F68A1">
        <w:t>, as defined in this agreement</w:t>
      </w:r>
      <w:r>
        <w:t xml:space="preserve">. It also includes a self-regulatory organisation established under statute, a securities exchange </w:t>
      </w:r>
      <w:bookmarkStart w:id="91" w:name="_Hlk118883228"/>
      <w:r>
        <w:t>and, in respect of Green Products, an organisation that sets standards for Green Product creation</w:t>
      </w:r>
      <w:bookmarkEnd w:id="91"/>
      <w:r>
        <w:t>.</w:t>
      </w:r>
    </w:p>
    <w:p w14:paraId="1C55DFAE" w14:textId="141FCCFF" w:rsidR="00D462B5" w:rsidRDefault="2BC382E4" w:rsidP="00B5506F">
      <w:pPr>
        <w:pStyle w:val="Heading7"/>
        <w:keepNext/>
      </w:pPr>
      <w:r w:rsidRPr="2BC382E4">
        <w:rPr>
          <w:b/>
          <w:bCs/>
        </w:rPr>
        <w:t>Green Product</w:t>
      </w:r>
      <w:r>
        <w:t xml:space="preserve"> means any right, entitlement, credit, offset, allowance, compensation, payment, benefit or certificate of any kind, recognised or arising under any scheme, Law, policy or arrangement </w:t>
      </w:r>
      <w:r w:rsidR="00D462B5">
        <w:t xml:space="preserve">that: </w:t>
      </w:r>
    </w:p>
    <w:p w14:paraId="441A1576" w14:textId="05441F32" w:rsidR="00D462B5" w:rsidRDefault="00D462B5" w:rsidP="00D462B5">
      <w:pPr>
        <w:pStyle w:val="Heading7"/>
        <w:ind w:left="1474" w:hanging="737"/>
      </w:pPr>
      <w:r w:rsidRPr="00D462B5">
        <w:t>(a)</w:t>
      </w:r>
      <w:r w:rsidRPr="00D462B5">
        <w:tab/>
      </w:r>
      <w:r>
        <w:t xml:space="preserve">has </w:t>
      </w:r>
      <w:r w:rsidR="2BC382E4">
        <w:t>be</w:t>
      </w:r>
      <w:r>
        <w:t>en</w:t>
      </w:r>
      <w:r w:rsidR="2BC382E4">
        <w:t xml:space="preserve"> created in respect of, or relate to, the regulation or reduction of greenhouse gas emissions</w:t>
      </w:r>
      <w:r>
        <w:t>;</w:t>
      </w:r>
      <w:r w:rsidR="2BC382E4">
        <w:t xml:space="preserve"> </w:t>
      </w:r>
      <w:r w:rsidR="00486D4D">
        <w:t xml:space="preserve">and </w:t>
      </w:r>
    </w:p>
    <w:p w14:paraId="041A7A40" w14:textId="4B286AEC" w:rsidR="00EE5480" w:rsidRDefault="00D462B5" w:rsidP="00D462B5">
      <w:pPr>
        <w:pStyle w:val="Heading7"/>
        <w:ind w:left="1474" w:hanging="737"/>
      </w:pPr>
      <w:r>
        <w:t>(b)</w:t>
      </w:r>
      <w:r>
        <w:tab/>
      </w:r>
      <w:r w:rsidR="00486D4D">
        <w:t>becomes available to the owner or operator of an energy storage system or generating facility that is attributable to the Project.</w:t>
      </w:r>
      <w:r w:rsidR="00B25B83">
        <w:t xml:space="preserve"> </w:t>
      </w:r>
      <w:r w:rsidR="00B25B83" w:rsidRPr="002426A6">
        <w:t>[</w:t>
      </w:r>
      <w:r w:rsidR="00B25B83" w:rsidRPr="002426A6">
        <w:rPr>
          <w:b/>
          <w:bCs/>
          <w:i/>
          <w:iCs/>
          <w:highlight w:val="lightGray"/>
        </w:rPr>
        <w:t xml:space="preserve">Note: </w:t>
      </w:r>
      <w:r w:rsidR="00520242" w:rsidRPr="002426A6">
        <w:rPr>
          <w:b/>
          <w:bCs/>
          <w:i/>
          <w:iCs/>
          <w:highlight w:val="lightGray"/>
        </w:rPr>
        <w:t>see agreement cover note regarding Non-Storage Projects</w:t>
      </w:r>
      <w:r w:rsidR="00B25B83" w:rsidRPr="002426A6">
        <w:rPr>
          <w:b/>
          <w:bCs/>
          <w:i/>
          <w:iCs/>
          <w:highlight w:val="lightGray"/>
        </w:rPr>
        <w:t>.</w:t>
      </w:r>
      <w:r w:rsidR="00B25B83" w:rsidRPr="002426A6">
        <w:t>]</w:t>
      </w:r>
    </w:p>
    <w:p w14:paraId="06D09B4E" w14:textId="6499B284" w:rsidR="00D27E24" w:rsidRDefault="2BC382E4" w:rsidP="0058045D">
      <w:pPr>
        <w:pStyle w:val="Heading7"/>
        <w:numPr>
          <w:ilvl w:val="6"/>
          <w:numId w:val="0"/>
        </w:numPr>
        <w:ind w:left="737"/>
      </w:pPr>
      <w:r w:rsidRPr="2BC382E4">
        <w:rPr>
          <w:b/>
          <w:bCs/>
        </w:rPr>
        <w:t>Green Product Scheme</w:t>
      </w:r>
      <w:r>
        <w:t xml:space="preserve"> means any scheme, Law, policy or arrangement </w:t>
      </w:r>
      <w:r w:rsidR="00D462B5">
        <w:t xml:space="preserve">that is </w:t>
      </w:r>
      <w:r>
        <w:t>established or regulated by a Government Authority, and that provides for the creation and transfer of Green Products.</w:t>
      </w:r>
    </w:p>
    <w:p w14:paraId="0BE2BFB4" w14:textId="77777777" w:rsidR="00F52A84" w:rsidRDefault="00F52A84" w:rsidP="0058045D">
      <w:pPr>
        <w:pStyle w:val="Heading7"/>
      </w:pPr>
      <w:r w:rsidRPr="1A62E2FE">
        <w:rPr>
          <w:b/>
          <w:bCs/>
        </w:rPr>
        <w:t xml:space="preserve">GST Amount </w:t>
      </w:r>
      <w:r w:rsidRPr="1A62E2FE">
        <w:t xml:space="preserve">has the meaning given in clause </w:t>
      </w:r>
      <w:r>
        <w:rPr>
          <w:bCs/>
        </w:rPr>
        <w:fldChar w:fldCharType="begin"/>
      </w:r>
      <w:r>
        <w:rPr>
          <w:bCs/>
        </w:rPr>
        <w:instrText xml:space="preserve"> REF _Ref104318865 \r \h </w:instrText>
      </w:r>
      <w:r>
        <w:rPr>
          <w:bCs/>
        </w:rPr>
      </w:r>
      <w:r>
        <w:rPr>
          <w:bCs/>
        </w:rPr>
        <w:fldChar w:fldCharType="separate"/>
      </w:r>
      <w:r w:rsidR="00210485">
        <w:rPr>
          <w:bCs/>
        </w:rPr>
        <w:t>18.3</w:t>
      </w:r>
      <w:r>
        <w:rPr>
          <w:bCs/>
        </w:rPr>
        <w:fldChar w:fldCharType="end"/>
      </w:r>
      <w:r>
        <w:rPr>
          <w:bCs/>
        </w:rPr>
        <w:t xml:space="preserve"> (“</w:t>
      </w:r>
      <w:r>
        <w:rPr>
          <w:bCs/>
        </w:rPr>
        <w:fldChar w:fldCharType="begin"/>
      </w:r>
      <w:r>
        <w:rPr>
          <w:bCs/>
        </w:rPr>
        <w:instrText xml:space="preserve"> REF _Ref104318853 \h </w:instrText>
      </w:r>
      <w:r>
        <w:rPr>
          <w:bCs/>
        </w:rPr>
      </w:r>
      <w:r>
        <w:rPr>
          <w:bCs/>
        </w:rPr>
        <w:fldChar w:fldCharType="separate"/>
      </w:r>
      <w:r w:rsidR="00210485">
        <w:t>Payment of GST</w:t>
      </w:r>
      <w:r>
        <w:rPr>
          <w:bCs/>
        </w:rPr>
        <w:fldChar w:fldCharType="end"/>
      </w:r>
      <w:r>
        <w:rPr>
          <w:bCs/>
        </w:rPr>
        <w:t>”).</w:t>
      </w:r>
    </w:p>
    <w:p w14:paraId="14E110FE" w14:textId="77777777" w:rsidR="00907F1C" w:rsidRDefault="2BC382E4" w:rsidP="0058045D">
      <w:pPr>
        <w:pStyle w:val="Heading7"/>
      </w:pPr>
      <w:r w:rsidRPr="2BC382E4">
        <w:rPr>
          <w:b/>
          <w:bCs/>
        </w:rPr>
        <w:t>GST Law</w:t>
      </w:r>
      <w:r>
        <w:t xml:space="preserve"> has the meaning given to that term in the </w:t>
      </w:r>
      <w:r w:rsidRPr="2BC382E4">
        <w:rPr>
          <w:i/>
          <w:iCs/>
        </w:rPr>
        <w:t>A New Tax System (Goods and Services Tax) Act 1999</w:t>
      </w:r>
      <w:r>
        <w:t xml:space="preserve"> (Cth).</w:t>
      </w:r>
    </w:p>
    <w:p w14:paraId="5BEA2678" w14:textId="77777777" w:rsidR="004923DC" w:rsidRDefault="2BC382E4" w:rsidP="00AD4EA6">
      <w:pPr>
        <w:pStyle w:val="Heading7"/>
        <w:keepNext/>
        <w:numPr>
          <w:ilvl w:val="6"/>
          <w:numId w:val="0"/>
        </w:numPr>
        <w:spacing w:after="120"/>
        <w:ind w:left="737"/>
      </w:pPr>
      <w:r>
        <w:lastRenderedPageBreak/>
        <w:t>[</w:t>
      </w:r>
      <w:r w:rsidRPr="2BC382E4">
        <w:rPr>
          <w:b/>
          <w:bCs/>
        </w:rPr>
        <w:t xml:space="preserve">Hybrid Project </w:t>
      </w:r>
      <w:r>
        <w:t xml:space="preserve">means the co-located generation and storage project being the Project, the Associated Project and the Shared Infrastructure.] </w:t>
      </w:r>
    </w:p>
    <w:p w14:paraId="119A4D71" w14:textId="77777777" w:rsidR="004923DC" w:rsidRDefault="2BC382E4" w:rsidP="004923DC">
      <w:pPr>
        <w:pStyle w:val="Heading7"/>
        <w:numPr>
          <w:ilvl w:val="6"/>
          <w:numId w:val="0"/>
        </w:numPr>
        <w:spacing w:after="0"/>
        <w:ind w:left="737"/>
      </w:pPr>
      <w:r>
        <w:t>[</w:t>
      </w:r>
      <w:r w:rsidRPr="2BC382E4">
        <w:rPr>
          <w:b/>
          <w:bCs/>
          <w:i/>
          <w:iCs/>
          <w:highlight w:val="lightGray"/>
        </w:rPr>
        <w:t>Note: this definition is to be included for all Hybrid Projects.</w:t>
      </w:r>
      <w:r>
        <w:t>]</w:t>
      </w:r>
      <w:r w:rsidR="00B25B83">
        <w:t xml:space="preserve"> </w:t>
      </w:r>
    </w:p>
    <w:p w14:paraId="1955A762" w14:textId="216D6C8D" w:rsidR="00A41AF0" w:rsidRDefault="00B25B83" w:rsidP="004923DC">
      <w:pPr>
        <w:pStyle w:val="Heading7"/>
        <w:numPr>
          <w:ilvl w:val="6"/>
          <w:numId w:val="0"/>
        </w:numPr>
        <w:ind w:left="737"/>
        <w:rPr>
          <w:b/>
          <w:bCs/>
        </w:rPr>
      </w:pPr>
      <w:r w:rsidRPr="00FB7EB2">
        <w:t>[</w:t>
      </w:r>
      <w:r w:rsidRPr="00FB7EB2">
        <w:rPr>
          <w:b/>
          <w:bCs/>
          <w:i/>
          <w:iCs/>
          <w:highlight w:val="lightGray"/>
        </w:rPr>
        <w:t>Note:</w:t>
      </w:r>
      <w:r w:rsidR="001D4E8F">
        <w:rPr>
          <w:b/>
          <w:bCs/>
          <w:i/>
          <w:iCs/>
          <w:highlight w:val="lightGray"/>
        </w:rPr>
        <w:t xml:space="preserve"> D</w:t>
      </w:r>
      <w:r w:rsidRPr="00FB7EB2">
        <w:rPr>
          <w:b/>
          <w:bCs/>
          <w:i/>
          <w:iCs/>
          <w:highlight w:val="lightGray"/>
        </w:rPr>
        <w:t>efinition to be updated if the proposed Project comprises dispatchable</w:t>
      </w:r>
      <w:r w:rsidR="00FB12FB" w:rsidRPr="00FB7EB2">
        <w:rPr>
          <w:b/>
          <w:bCs/>
          <w:i/>
          <w:iCs/>
          <w:highlight w:val="lightGray"/>
        </w:rPr>
        <w:t>, non-storage</w:t>
      </w:r>
      <w:r w:rsidRPr="00FB7EB2">
        <w:rPr>
          <w:b/>
          <w:bCs/>
          <w:i/>
          <w:iCs/>
          <w:highlight w:val="lightGray"/>
        </w:rPr>
        <w:t xml:space="preserve"> capacity only.</w:t>
      </w:r>
      <w:r w:rsidRPr="00BF2977">
        <w:t>]</w:t>
      </w:r>
    </w:p>
    <w:p w14:paraId="68103C61" w14:textId="1301253B" w:rsidR="003F4015" w:rsidRPr="00ED6B6A" w:rsidRDefault="003F4015" w:rsidP="0058045D">
      <w:pPr>
        <w:pStyle w:val="Heading7"/>
        <w:numPr>
          <w:ilvl w:val="0"/>
          <w:numId w:val="0"/>
        </w:numPr>
        <w:ind w:left="737"/>
      </w:pPr>
      <w:r w:rsidRPr="00666ED4">
        <w:rPr>
          <w:b/>
          <w:bCs/>
        </w:rPr>
        <w:t xml:space="preserve">Import Capacity </w:t>
      </w:r>
      <w:r w:rsidRPr="00666ED4">
        <w:t xml:space="preserve">has the meaning given in item </w:t>
      </w:r>
      <w:r w:rsidRPr="00666ED4">
        <w:fldChar w:fldCharType="begin"/>
      </w:r>
      <w:r w:rsidRPr="00666ED4">
        <w:instrText xml:space="preserve"> REF _Ref172454647 \r \h </w:instrText>
      </w:r>
      <w:r w:rsidR="00D6422A" w:rsidRPr="00666ED4">
        <w:instrText xml:space="preserve"> \* MERGEFORMAT </w:instrText>
      </w:r>
      <w:r w:rsidRPr="00666ED4">
        <w:fldChar w:fldCharType="separate"/>
      </w:r>
      <w:r w:rsidRPr="00666ED4">
        <w:t>2</w:t>
      </w:r>
      <w:r w:rsidRPr="00666ED4">
        <w:fldChar w:fldCharType="end"/>
      </w:r>
      <w:r w:rsidRPr="00666ED4">
        <w:t xml:space="preserve"> of the Reference Details.</w:t>
      </w:r>
      <w:r>
        <w:t xml:space="preserve"> </w:t>
      </w:r>
    </w:p>
    <w:p w14:paraId="06031C8B" w14:textId="579AC8A5" w:rsidR="00504BD3" w:rsidRPr="002E220D" w:rsidRDefault="00DF610F" w:rsidP="0058045D">
      <w:pPr>
        <w:pStyle w:val="Heading7"/>
        <w:numPr>
          <w:ilvl w:val="0"/>
          <w:numId w:val="0"/>
        </w:numPr>
        <w:ind w:left="737"/>
      </w:pPr>
      <w:r w:rsidRPr="1A62E2FE">
        <w:rPr>
          <w:b/>
          <w:bCs/>
        </w:rPr>
        <w:t>Independent Expert</w:t>
      </w:r>
      <w:r w:rsidR="009D48A2" w:rsidRPr="1A62E2FE">
        <w:rPr>
          <w:b/>
          <w:bCs/>
        </w:rPr>
        <w:t xml:space="preserve"> </w:t>
      </w:r>
      <w:r w:rsidR="009D48A2" w:rsidRPr="1A62E2FE">
        <w:t>has the meaning given in</w:t>
      </w:r>
      <w:r w:rsidRPr="1A62E2FE">
        <w:t xml:space="preserve"> clause </w:t>
      </w:r>
      <w:r>
        <w:rPr>
          <w:bCs/>
        </w:rPr>
        <w:fldChar w:fldCharType="begin"/>
      </w:r>
      <w:r>
        <w:rPr>
          <w:bCs/>
        </w:rPr>
        <w:instrText xml:space="preserve"> REF _Ref515106310 \r \h </w:instrText>
      </w:r>
      <w:r>
        <w:rPr>
          <w:bCs/>
        </w:rPr>
      </w:r>
      <w:r>
        <w:rPr>
          <w:bCs/>
        </w:rPr>
        <w:fldChar w:fldCharType="separate"/>
      </w:r>
      <w:r w:rsidR="00210485">
        <w:rPr>
          <w:bCs/>
        </w:rPr>
        <w:t>27.6</w:t>
      </w:r>
      <w:r>
        <w:rPr>
          <w:bCs/>
        </w:rPr>
        <w:fldChar w:fldCharType="end"/>
      </w:r>
      <w:r>
        <w:rPr>
          <w:bCs/>
        </w:rPr>
        <w:t xml:space="preserve"> (“</w:t>
      </w:r>
      <w:r>
        <w:rPr>
          <w:bCs/>
        </w:rPr>
        <w:fldChar w:fldCharType="begin"/>
      </w:r>
      <w:r>
        <w:rPr>
          <w:bCs/>
        </w:rPr>
        <w:instrText xml:space="preserve"> REF _Ref515106310 \h </w:instrText>
      </w:r>
      <w:r>
        <w:rPr>
          <w:bCs/>
        </w:rPr>
      </w:r>
      <w:r>
        <w:rPr>
          <w:bCs/>
        </w:rPr>
        <w:fldChar w:fldCharType="separate"/>
      </w:r>
      <w:r w:rsidR="00210485">
        <w:t>Independent Expert</w:t>
      </w:r>
      <w:r>
        <w:rPr>
          <w:bCs/>
        </w:rPr>
        <w:fldChar w:fldCharType="end"/>
      </w:r>
      <w:r>
        <w:rPr>
          <w:bCs/>
        </w:rPr>
        <w:t>”).</w:t>
      </w:r>
    </w:p>
    <w:p w14:paraId="406AADFA" w14:textId="77777777" w:rsidR="003D5E83" w:rsidRDefault="00E45B48" w:rsidP="00467340">
      <w:pPr>
        <w:pStyle w:val="Heading7"/>
        <w:numPr>
          <w:ilvl w:val="6"/>
          <w:numId w:val="45"/>
        </w:numPr>
      </w:pPr>
      <w:r w:rsidRPr="003D5E83">
        <w:rPr>
          <w:b/>
          <w:bCs/>
        </w:rPr>
        <w:t>Ineligible Tax</w:t>
      </w:r>
      <w:r>
        <w:t xml:space="preserve"> means any income, capital gains, stamp, payroll, land, council or transaction duty, tax or charge, or any taxes or charges analogous to such taxes or charges. </w:t>
      </w:r>
    </w:p>
    <w:p w14:paraId="57A13379" w14:textId="77777777" w:rsidR="00CB739B" w:rsidRDefault="00CB739B" w:rsidP="00467340">
      <w:pPr>
        <w:pStyle w:val="Heading7"/>
        <w:numPr>
          <w:ilvl w:val="6"/>
          <w:numId w:val="45"/>
        </w:numPr>
      </w:pPr>
      <w:r>
        <w:rPr>
          <w:b/>
          <w:bCs/>
        </w:rPr>
        <w:t>Input Resource</w:t>
      </w:r>
      <w:r>
        <w:t xml:space="preserve"> means the energy available at the Connection Point.</w:t>
      </w:r>
    </w:p>
    <w:p w14:paraId="5E409920" w14:textId="18898973" w:rsidR="00907F1C" w:rsidRDefault="00907F1C" w:rsidP="00467340">
      <w:pPr>
        <w:pStyle w:val="Heading7"/>
        <w:keepNext/>
        <w:numPr>
          <w:ilvl w:val="6"/>
          <w:numId w:val="45"/>
        </w:numPr>
      </w:pPr>
      <w:r w:rsidRPr="008F229D">
        <w:rPr>
          <w:b/>
        </w:rPr>
        <w:t>Insolvency Event</w:t>
      </w:r>
      <w:r>
        <w:t xml:space="preserve"> means, in respect of </w:t>
      </w:r>
      <w:r w:rsidR="00D462B5">
        <w:t>Project Operator</w:t>
      </w:r>
      <w:r>
        <w:t>:</w:t>
      </w:r>
    </w:p>
    <w:p w14:paraId="6F3F373D" w14:textId="77777777" w:rsidR="0062719B" w:rsidRPr="00354E1C" w:rsidRDefault="2BC382E4" w:rsidP="0058045D">
      <w:pPr>
        <w:pStyle w:val="Heading8"/>
        <w:tabs>
          <w:tab w:val="clear" w:pos="1474"/>
          <w:tab w:val="num" w:pos="968"/>
        </w:tabs>
      </w:pPr>
      <w:bookmarkStart w:id="92" w:name="_Ref167911567"/>
      <w:bookmarkStart w:id="93" w:name="_Ref395012010"/>
      <w:r>
        <w:t xml:space="preserve">it is (or states that it is) an insolvent under administration or insolvent (each as defined in the </w:t>
      </w:r>
      <w:r w:rsidRPr="2BC382E4">
        <w:rPr>
          <w:rFonts w:eastAsia="SimSun"/>
          <w:lang w:eastAsia="zh-CN"/>
        </w:rPr>
        <w:t>Corporations Act</w:t>
      </w:r>
      <w:r>
        <w:t>);</w:t>
      </w:r>
      <w:bookmarkEnd w:id="92"/>
    </w:p>
    <w:p w14:paraId="67371E76" w14:textId="77777777" w:rsidR="00F573D5" w:rsidRPr="00354E1C" w:rsidRDefault="2BC382E4" w:rsidP="0058045D">
      <w:pPr>
        <w:pStyle w:val="Heading8"/>
        <w:tabs>
          <w:tab w:val="clear" w:pos="1474"/>
          <w:tab w:val="num" w:pos="968"/>
        </w:tabs>
      </w:pPr>
      <w:bookmarkStart w:id="94" w:name="_Ref167911575"/>
      <w:bookmarkEnd w:id="93"/>
      <w:r>
        <w:t>it is in liquidation, in provisional liquidation, under administration or wound up or has had a “controller” (as defined in the Corporations Act) appointed to all or substantially all of its property;</w:t>
      </w:r>
      <w:bookmarkEnd w:id="94"/>
    </w:p>
    <w:p w14:paraId="48988615" w14:textId="77777777" w:rsidR="00F573D5" w:rsidRPr="00354E1C" w:rsidRDefault="2BC382E4" w:rsidP="0058045D">
      <w:pPr>
        <w:pStyle w:val="Heading8"/>
        <w:tabs>
          <w:tab w:val="clear" w:pos="1474"/>
          <w:tab w:val="num" w:pos="968"/>
        </w:tabs>
      </w:pPr>
      <w:bookmarkStart w:id="95" w:name="_Ref167911584"/>
      <w:r>
        <w:t xml:space="preserve">it is subject to any arrangement (including a deed of company arrangement or scheme of arrangement), assignment, moratorium or compromise or composition, protected from creditors under any statute or dissolved </w:t>
      </w:r>
      <w:bookmarkStart w:id="96" w:name="F_Insolvent"/>
      <w:r>
        <w:t>(in each case, other than to carry out a reconstruction or amalgamation while solvent on terms approved by the other parties to this agreement)</w:t>
      </w:r>
      <w:bookmarkEnd w:id="96"/>
      <w:r>
        <w:t>;</w:t>
      </w:r>
      <w:bookmarkEnd w:id="95"/>
    </w:p>
    <w:p w14:paraId="1E5CBF14" w14:textId="3E07EBDC" w:rsidR="00F573D5" w:rsidRPr="00354E1C" w:rsidRDefault="2BC382E4" w:rsidP="0058045D">
      <w:pPr>
        <w:pStyle w:val="Heading8"/>
        <w:tabs>
          <w:tab w:val="clear" w:pos="1474"/>
          <w:tab w:val="num" w:pos="968"/>
        </w:tabs>
      </w:pPr>
      <w:r>
        <w:t xml:space="preserve">an application or order has been made (and in the case of an application which is disputed by </w:t>
      </w:r>
      <w:r w:rsidR="00D462B5">
        <w:t>Project Operator</w:t>
      </w:r>
      <w:r>
        <w:t xml:space="preserve">, it is not stayed, withdrawn or dismissed within 20 Business Days), resolution passed, proposal put forward or any other action taken, in each case in connection with </w:t>
      </w:r>
      <w:r w:rsidR="00BA1240">
        <w:t>Project Operator</w:t>
      </w:r>
      <w:r>
        <w:t xml:space="preserve">, </w:t>
      </w:r>
      <w:r w:rsidR="00BA1240">
        <w:t xml:space="preserve">that </w:t>
      </w:r>
      <w:r>
        <w:t xml:space="preserve">is preparatory to or could result in any of the things described in paragraphs </w:t>
      </w:r>
      <w:r w:rsidR="00D00E94">
        <w:fldChar w:fldCharType="begin"/>
      </w:r>
      <w:r w:rsidR="00D00E94">
        <w:instrText xml:space="preserve"> REF _Ref167911567 \n \h </w:instrText>
      </w:r>
      <w:r w:rsidR="00D00E94">
        <w:fldChar w:fldCharType="separate"/>
      </w:r>
      <w:r w:rsidR="00210485">
        <w:t>(a)</w:t>
      </w:r>
      <w:r w:rsidR="00D00E94">
        <w:fldChar w:fldCharType="end"/>
      </w:r>
      <w:r>
        <w:t xml:space="preserve">, </w:t>
      </w:r>
      <w:r w:rsidR="00D00E94">
        <w:fldChar w:fldCharType="begin"/>
      </w:r>
      <w:r w:rsidR="00D00E94">
        <w:instrText xml:space="preserve"> REF _Ref167911575 \n \h </w:instrText>
      </w:r>
      <w:r w:rsidR="00D00E94">
        <w:fldChar w:fldCharType="separate"/>
      </w:r>
      <w:r w:rsidR="00210485">
        <w:t>(b)</w:t>
      </w:r>
      <w:r w:rsidR="00D00E94">
        <w:fldChar w:fldCharType="end"/>
      </w:r>
      <w:r>
        <w:t xml:space="preserve"> or </w:t>
      </w:r>
      <w:r w:rsidR="00D00E94">
        <w:fldChar w:fldCharType="begin"/>
      </w:r>
      <w:r w:rsidR="00D00E94">
        <w:instrText xml:space="preserve"> REF _Ref167911584 \n \h </w:instrText>
      </w:r>
      <w:r w:rsidR="00D00E94">
        <w:fldChar w:fldCharType="separate"/>
      </w:r>
      <w:r w:rsidR="00210485">
        <w:t>(c)</w:t>
      </w:r>
      <w:r w:rsidR="00D00E94">
        <w:fldChar w:fldCharType="end"/>
      </w:r>
      <w:r>
        <w:t xml:space="preserve"> or any other action </w:t>
      </w:r>
      <w:r w:rsidR="00BA1240">
        <w:t xml:space="preserve">is </w:t>
      </w:r>
      <w:r>
        <w:t xml:space="preserve">taken, in each case in connection with </w:t>
      </w:r>
      <w:r w:rsidR="00BA1240">
        <w:t>Project Operator</w:t>
      </w:r>
      <w:r>
        <w:t xml:space="preserve">, in respect of any of the things described in paragraphs </w:t>
      </w:r>
      <w:r w:rsidR="00D00E94">
        <w:fldChar w:fldCharType="begin"/>
      </w:r>
      <w:r w:rsidR="00D00E94">
        <w:instrText xml:space="preserve"> REF _Ref167911567 \n \h </w:instrText>
      </w:r>
      <w:r w:rsidR="00D00E94">
        <w:fldChar w:fldCharType="separate"/>
      </w:r>
      <w:r w:rsidR="00210485">
        <w:t>(a)</w:t>
      </w:r>
      <w:r w:rsidR="00D00E94">
        <w:fldChar w:fldCharType="end"/>
      </w:r>
      <w:r>
        <w:t xml:space="preserve">, </w:t>
      </w:r>
      <w:r w:rsidR="00D00E94">
        <w:fldChar w:fldCharType="begin"/>
      </w:r>
      <w:r w:rsidR="00D00E94">
        <w:instrText xml:space="preserve"> REF _Ref167911575 \n \h </w:instrText>
      </w:r>
      <w:r w:rsidR="00D00E94">
        <w:fldChar w:fldCharType="separate"/>
      </w:r>
      <w:r w:rsidR="00210485">
        <w:t>(b)</w:t>
      </w:r>
      <w:r w:rsidR="00D00E94">
        <w:fldChar w:fldCharType="end"/>
      </w:r>
      <w:r>
        <w:t xml:space="preserve"> or </w:t>
      </w:r>
      <w:r w:rsidR="00D00E94">
        <w:fldChar w:fldCharType="begin"/>
      </w:r>
      <w:r w:rsidR="00D00E94">
        <w:instrText xml:space="preserve"> REF _Ref167911584 \n \h </w:instrText>
      </w:r>
      <w:r w:rsidR="00D00E94">
        <w:fldChar w:fldCharType="separate"/>
      </w:r>
      <w:r w:rsidR="00210485">
        <w:t>(c)</w:t>
      </w:r>
      <w:r w:rsidR="00D00E94">
        <w:fldChar w:fldCharType="end"/>
      </w:r>
      <w:r>
        <w:t>;</w:t>
      </w:r>
    </w:p>
    <w:p w14:paraId="671B27DF" w14:textId="77777777" w:rsidR="00F573D5" w:rsidRPr="00354E1C" w:rsidRDefault="2BC382E4" w:rsidP="0058045D">
      <w:pPr>
        <w:pStyle w:val="Heading8"/>
        <w:tabs>
          <w:tab w:val="clear" w:pos="1474"/>
          <w:tab w:val="num" w:pos="968"/>
        </w:tabs>
      </w:pPr>
      <w:r>
        <w:t xml:space="preserve">it is taken (under section 459F(1) of the </w:t>
      </w:r>
      <w:r w:rsidRPr="2BC382E4">
        <w:rPr>
          <w:rFonts w:eastAsia="SimSun"/>
          <w:lang w:eastAsia="zh-CN"/>
        </w:rPr>
        <w:t>Corporations Act</w:t>
      </w:r>
      <w:r>
        <w:t>) to have failed to comply with a statutory demand;</w:t>
      </w:r>
    </w:p>
    <w:p w14:paraId="17D58C67" w14:textId="50F01E7A" w:rsidR="00F573D5" w:rsidRPr="00354E1C" w:rsidRDefault="005039AB" w:rsidP="00984DE8">
      <w:pPr>
        <w:pStyle w:val="Heading8"/>
      </w:pPr>
      <w:r>
        <w:tab/>
      </w:r>
      <w:r w:rsidR="2BC382E4">
        <w:t xml:space="preserve">it is the subject of an event described in section 459C(2)(b) or section 585 of the </w:t>
      </w:r>
      <w:r w:rsidR="2BC382E4" w:rsidRPr="2BC382E4">
        <w:rPr>
          <w:rFonts w:eastAsia="SimSun"/>
          <w:lang w:eastAsia="zh-CN"/>
        </w:rPr>
        <w:t>Corporations Act</w:t>
      </w:r>
      <w:r w:rsidR="2BC382E4" w:rsidRPr="2BC382E4">
        <w:rPr>
          <w:i/>
          <w:iCs/>
        </w:rPr>
        <w:t xml:space="preserve"> </w:t>
      </w:r>
      <w:r w:rsidR="2BC382E4">
        <w:t xml:space="preserve">(or it makes a statement from which </w:t>
      </w:r>
      <w:r w:rsidR="00BA1240">
        <w:t>the Commonwealth</w:t>
      </w:r>
      <w:r w:rsidR="2BC382E4">
        <w:t xml:space="preserve"> reasonably deduces it is so subject);</w:t>
      </w:r>
    </w:p>
    <w:p w14:paraId="7677FE97" w14:textId="77777777" w:rsidR="00F573D5" w:rsidRPr="00354E1C" w:rsidRDefault="2BC382E4" w:rsidP="0058045D">
      <w:pPr>
        <w:pStyle w:val="Heading8"/>
        <w:tabs>
          <w:tab w:val="clear" w:pos="1474"/>
          <w:tab w:val="num" w:pos="968"/>
        </w:tabs>
      </w:pPr>
      <w:bookmarkStart w:id="97" w:name="_Ref167911643"/>
      <w:r>
        <w:t>it is otherwise unable to pay its debts when they fall due; or</w:t>
      </w:r>
      <w:bookmarkEnd w:id="97"/>
    </w:p>
    <w:p w14:paraId="746EE961" w14:textId="26CE1A12" w:rsidR="00F573D5" w:rsidRDefault="2BC382E4" w:rsidP="0058045D">
      <w:pPr>
        <w:pStyle w:val="Heading8"/>
        <w:tabs>
          <w:tab w:val="clear" w:pos="1474"/>
          <w:tab w:val="num" w:pos="968"/>
        </w:tabs>
      </w:pPr>
      <w:r>
        <w:t>something having a substantially similar effect to any of the things described in paragraphs </w:t>
      </w:r>
      <w:r w:rsidR="00D00E94">
        <w:fldChar w:fldCharType="begin"/>
      </w:r>
      <w:r w:rsidR="00D00E94">
        <w:instrText xml:space="preserve"> REF _Ref167911567 \n \h </w:instrText>
      </w:r>
      <w:r w:rsidR="00D00E94">
        <w:fldChar w:fldCharType="separate"/>
      </w:r>
      <w:r w:rsidR="00210485">
        <w:t>(a)</w:t>
      </w:r>
      <w:r w:rsidR="00D00E94">
        <w:fldChar w:fldCharType="end"/>
      </w:r>
      <w:r>
        <w:t xml:space="preserve"> to </w:t>
      </w:r>
      <w:r w:rsidR="00D00E94">
        <w:fldChar w:fldCharType="begin"/>
      </w:r>
      <w:r w:rsidR="00D00E94">
        <w:instrText xml:space="preserve"> REF _Ref167911643 \n \h </w:instrText>
      </w:r>
      <w:r w:rsidR="00D00E94">
        <w:fldChar w:fldCharType="separate"/>
      </w:r>
      <w:r w:rsidR="00210485">
        <w:t>(g)</w:t>
      </w:r>
      <w:r w:rsidR="00D00E94">
        <w:fldChar w:fldCharType="end"/>
      </w:r>
      <w:r>
        <w:t xml:space="preserve"> happens in connection with </w:t>
      </w:r>
      <w:r w:rsidR="00BA1240">
        <w:t>Project Operator</w:t>
      </w:r>
      <w:r w:rsidR="00990A8C">
        <w:t xml:space="preserve"> </w:t>
      </w:r>
      <w:r>
        <w:t>under the law of any jurisdiction.</w:t>
      </w:r>
    </w:p>
    <w:p w14:paraId="5DFC1843" w14:textId="77777777" w:rsidR="003D072D" w:rsidRPr="00716FCD" w:rsidRDefault="2BC382E4" w:rsidP="00B5506F">
      <w:pPr>
        <w:pStyle w:val="Heading7"/>
        <w:keepNext/>
      </w:pPr>
      <w:r w:rsidRPr="2BC382E4">
        <w:rPr>
          <w:b/>
          <w:bCs/>
        </w:rPr>
        <w:t>Intellectual Property</w:t>
      </w:r>
      <w:r>
        <w:t xml:space="preserve"> means all intellectual property rights, including the following rights:</w:t>
      </w:r>
    </w:p>
    <w:p w14:paraId="2B3B9D14" w14:textId="77777777" w:rsidR="00AB2BDC" w:rsidRPr="00716FCD" w:rsidRDefault="00AB2BDC" w:rsidP="00467340">
      <w:pPr>
        <w:pStyle w:val="Heading8"/>
        <w:numPr>
          <w:ilvl w:val="7"/>
          <w:numId w:val="51"/>
        </w:numPr>
        <w:tabs>
          <w:tab w:val="clear" w:pos="1474"/>
          <w:tab w:val="num" w:pos="968"/>
        </w:tabs>
      </w:pPr>
      <w:bookmarkStart w:id="98" w:name="_Ref310513807"/>
      <w:bookmarkStart w:id="99" w:name="_Ref_ContractCompanion_9kb9Ur3AA"/>
      <w:bookmarkStart w:id="100" w:name="_Ref310513831"/>
      <w:r w:rsidRPr="00716FCD">
        <w:t xml:space="preserve">patents, copyright (including future copyright), rights in circuit layouts, designs, trade and service marks (including goodwill in those marks), </w:t>
      </w:r>
      <w:r w:rsidRPr="00716FCD">
        <w:lastRenderedPageBreak/>
        <w:t xml:space="preserve">know how, </w:t>
      </w:r>
      <w:bookmarkEnd w:id="98"/>
      <w:r w:rsidRPr="00716FCD">
        <w:t>domain names and trade names and any right to have information kept confidential;</w:t>
      </w:r>
      <w:bookmarkEnd w:id="99"/>
    </w:p>
    <w:p w14:paraId="2905E0D5" w14:textId="77777777" w:rsidR="003D072D" w:rsidRPr="00716FCD" w:rsidRDefault="2BC382E4" w:rsidP="0058045D">
      <w:pPr>
        <w:pStyle w:val="Heading8"/>
        <w:tabs>
          <w:tab w:val="clear" w:pos="1474"/>
          <w:tab w:val="num" w:pos="968"/>
        </w:tabs>
      </w:pPr>
      <w:bookmarkStart w:id="101" w:name="_Ref_ContractCompanion_9kb9Ur3AC"/>
      <w:r>
        <w:t>any application or right to apply for registration of any of the rights referred to in paragraph </w:t>
      </w:r>
      <w:r w:rsidR="00EF6FF8">
        <w:fldChar w:fldCharType="begin"/>
      </w:r>
      <w:r w:rsidR="00EF6FF8">
        <w:instrText xml:space="preserve"> REF _Ref_ContractCompanion_9kb9Ur3AA \w \n \h \t \* MERGEFORMAT </w:instrText>
      </w:r>
      <w:r w:rsidR="00EF6FF8">
        <w:fldChar w:fldCharType="separate"/>
      </w:r>
      <w:r w:rsidR="00210485">
        <w:t>(a)</w:t>
      </w:r>
      <w:r w:rsidR="00EF6FF8">
        <w:fldChar w:fldCharType="end"/>
      </w:r>
      <w:r>
        <w:t>; and</w:t>
      </w:r>
      <w:bookmarkEnd w:id="100"/>
      <w:bookmarkEnd w:id="101"/>
    </w:p>
    <w:p w14:paraId="618F19AD" w14:textId="77777777" w:rsidR="003D072D" w:rsidRPr="00716FCD" w:rsidRDefault="2BC382E4" w:rsidP="0058045D">
      <w:pPr>
        <w:pStyle w:val="Heading8"/>
        <w:tabs>
          <w:tab w:val="clear" w:pos="1474"/>
          <w:tab w:val="num" w:pos="968"/>
        </w:tabs>
      </w:pPr>
      <w:r>
        <w:t>all rights of a similar nature to any of the rights in paragraphs </w:t>
      </w:r>
      <w:r w:rsidR="00EF6FF8">
        <w:fldChar w:fldCharType="begin"/>
      </w:r>
      <w:r w:rsidR="00EF6FF8">
        <w:instrText xml:space="preserve"> REF _Ref_ContractCompanion_9kb9Ur3AA \w \n \h \t \* MERGEFORMAT </w:instrText>
      </w:r>
      <w:r w:rsidR="00EF6FF8">
        <w:fldChar w:fldCharType="separate"/>
      </w:r>
      <w:r w:rsidR="00210485">
        <w:t>(a)</w:t>
      </w:r>
      <w:r w:rsidR="00EF6FF8">
        <w:fldChar w:fldCharType="end"/>
      </w:r>
      <w:r>
        <w:t xml:space="preserve"> and </w:t>
      </w:r>
      <w:r w:rsidR="003928EC">
        <w:fldChar w:fldCharType="begin"/>
      </w:r>
      <w:r w:rsidR="003928EC">
        <w:instrText xml:space="preserve"> REF _Ref_ContractCompanion_9kb9Ur3AC \n \h </w:instrText>
      </w:r>
      <w:r w:rsidR="003928EC">
        <w:fldChar w:fldCharType="separate"/>
      </w:r>
      <w:r w:rsidR="00210485">
        <w:t>(b)</w:t>
      </w:r>
      <w:r w:rsidR="003928EC">
        <w:fldChar w:fldCharType="end"/>
      </w:r>
      <w:r>
        <w:t xml:space="preserve"> that may subsist anywhere in the world (including Australia),</w:t>
      </w:r>
    </w:p>
    <w:p w14:paraId="49D8FAEE" w14:textId="77777777" w:rsidR="00CF0DE9" w:rsidRPr="003D072D" w:rsidRDefault="2BC382E4" w:rsidP="0058045D">
      <w:pPr>
        <w:pStyle w:val="Heading7"/>
      </w:pPr>
      <w:r>
        <w:t>whether or not such rights are registered or capable of being registered.</w:t>
      </w:r>
    </w:p>
    <w:p w14:paraId="241F6AAF" w14:textId="77777777" w:rsidR="0008591C" w:rsidRDefault="0008591C" w:rsidP="0058045D">
      <w:pPr>
        <w:pStyle w:val="Heading7"/>
      </w:pPr>
      <w:r w:rsidRPr="1A62E2FE">
        <w:rPr>
          <w:b/>
          <w:bCs/>
        </w:rPr>
        <w:t xml:space="preserve">Invoice </w:t>
      </w:r>
      <w:r>
        <w:t xml:space="preserve">has the meaning given in clause </w:t>
      </w:r>
      <w:r w:rsidR="008C1FCC">
        <w:rPr>
          <w:bCs/>
        </w:rPr>
        <w:fldChar w:fldCharType="begin"/>
      </w:r>
      <w:r w:rsidR="008C1FCC">
        <w:rPr>
          <w:bCs/>
        </w:rPr>
        <w:instrText xml:space="preserve"> REF _Ref467051310 \w \h </w:instrText>
      </w:r>
      <w:r w:rsidR="008C1FCC">
        <w:rPr>
          <w:bCs/>
        </w:rPr>
      </w:r>
      <w:r w:rsidR="008C1FCC">
        <w:rPr>
          <w:bCs/>
        </w:rPr>
        <w:fldChar w:fldCharType="separate"/>
      </w:r>
      <w:r w:rsidR="00210485">
        <w:rPr>
          <w:bCs/>
        </w:rPr>
        <w:t>16.1</w:t>
      </w:r>
      <w:r w:rsidR="008C1FCC">
        <w:rPr>
          <w:bCs/>
        </w:rPr>
        <w:fldChar w:fldCharType="end"/>
      </w:r>
      <w:r>
        <w:t xml:space="preserve"> (“</w:t>
      </w:r>
      <w:r w:rsidR="00753680">
        <w:fldChar w:fldCharType="begin"/>
      </w:r>
      <w:r w:rsidR="00753680">
        <w:instrText xml:space="preserve"> REF _Ref467051310 \h </w:instrText>
      </w:r>
      <w:r w:rsidR="00753680">
        <w:fldChar w:fldCharType="separate"/>
      </w:r>
      <w:r w:rsidR="00210485">
        <w:t>Billing</w:t>
      </w:r>
      <w:r w:rsidR="00753680">
        <w:fldChar w:fldCharType="end"/>
      </w:r>
      <w:r>
        <w:t>”).</w:t>
      </w:r>
    </w:p>
    <w:p w14:paraId="644C7677" w14:textId="77777777" w:rsidR="008C1FCC" w:rsidRPr="0097438F" w:rsidRDefault="008C1FCC" w:rsidP="0058045D">
      <w:pPr>
        <w:pStyle w:val="Heading7"/>
      </w:pPr>
      <w:r w:rsidRPr="1A62E2FE">
        <w:rPr>
          <w:b/>
          <w:bCs/>
        </w:rPr>
        <w:t>Invoiced Sum</w:t>
      </w:r>
      <w:r w:rsidRPr="1A62E2FE">
        <w:t xml:space="preserve"> has the meaning given in clause </w:t>
      </w:r>
      <w:r>
        <w:rPr>
          <w:bCs/>
        </w:rPr>
        <w:fldChar w:fldCharType="begin"/>
      </w:r>
      <w:r>
        <w:rPr>
          <w:bCs/>
        </w:rPr>
        <w:instrText xml:space="preserve"> REF _Ref467051310 \w \h </w:instrText>
      </w:r>
      <w:r>
        <w:rPr>
          <w:bCs/>
        </w:rPr>
      </w:r>
      <w:r>
        <w:rPr>
          <w:bCs/>
        </w:rPr>
        <w:fldChar w:fldCharType="separate"/>
      </w:r>
      <w:r w:rsidR="00210485">
        <w:rPr>
          <w:bCs/>
        </w:rPr>
        <w:t>16.1</w:t>
      </w:r>
      <w:r>
        <w:rPr>
          <w:bCs/>
        </w:rPr>
        <w:fldChar w:fldCharType="end"/>
      </w:r>
      <w:r>
        <w:rPr>
          <w:bCs/>
        </w:rPr>
        <w:t xml:space="preserve"> (“</w:t>
      </w:r>
      <w:r>
        <w:rPr>
          <w:bCs/>
        </w:rPr>
        <w:fldChar w:fldCharType="begin"/>
      </w:r>
      <w:r>
        <w:rPr>
          <w:bCs/>
        </w:rPr>
        <w:instrText xml:space="preserve">  REF _Ref467051310 \h </w:instrText>
      </w:r>
      <w:r>
        <w:rPr>
          <w:bCs/>
        </w:rPr>
      </w:r>
      <w:r>
        <w:rPr>
          <w:bCs/>
        </w:rPr>
        <w:fldChar w:fldCharType="separate"/>
      </w:r>
      <w:r w:rsidR="00210485">
        <w:t>Billing</w:t>
      </w:r>
      <w:r>
        <w:rPr>
          <w:bCs/>
        </w:rPr>
        <w:fldChar w:fldCharType="end"/>
      </w:r>
      <w:r>
        <w:rPr>
          <w:bCs/>
        </w:rPr>
        <w:t>”)</w:t>
      </w:r>
      <w:r w:rsidR="001E3C0E">
        <w:rPr>
          <w:bCs/>
        </w:rPr>
        <w:t>.</w:t>
      </w:r>
    </w:p>
    <w:p w14:paraId="44C24A42" w14:textId="144C3C71" w:rsidR="003E7B31" w:rsidRDefault="003E7B31" w:rsidP="00B5506F">
      <w:pPr>
        <w:pStyle w:val="Heading7"/>
        <w:keepNext/>
      </w:pPr>
      <w:r w:rsidRPr="000417B0">
        <w:rPr>
          <w:b/>
          <w:bCs/>
        </w:rPr>
        <w:t>Key Subcontract</w:t>
      </w:r>
      <w:r w:rsidRPr="000417B0">
        <w:t xml:space="preserve"> means a Subcontract:</w:t>
      </w:r>
      <w:r>
        <w:t xml:space="preserve"> </w:t>
      </w:r>
    </w:p>
    <w:p w14:paraId="6CA792ED" w14:textId="2E3F892B" w:rsidR="003E7B31" w:rsidRPr="000417B0" w:rsidRDefault="003E7B31" w:rsidP="00B5506F">
      <w:pPr>
        <w:pStyle w:val="Heading7"/>
        <w:keepNext/>
      </w:pPr>
      <w:r w:rsidRPr="00FB7EB2">
        <w:rPr>
          <w:b/>
          <w:bCs/>
          <w:i/>
          <w:iCs/>
        </w:rPr>
        <w:t>[</w:t>
      </w:r>
      <w:r w:rsidR="00AD4EA6">
        <w:rPr>
          <w:b/>
          <w:bCs/>
          <w:i/>
          <w:iCs/>
          <w:highlight w:val="lightGray"/>
        </w:rPr>
        <w:t>N</w:t>
      </w:r>
      <w:r w:rsidRPr="003E7B31">
        <w:rPr>
          <w:b/>
          <w:bCs/>
          <w:i/>
          <w:iCs/>
          <w:highlight w:val="lightGray"/>
        </w:rPr>
        <w:t>ote: th</w:t>
      </w:r>
      <w:r>
        <w:rPr>
          <w:b/>
          <w:bCs/>
          <w:i/>
          <w:iCs/>
          <w:highlight w:val="lightGray"/>
        </w:rPr>
        <w:t>e relevant</w:t>
      </w:r>
      <w:r w:rsidRPr="003E7B31">
        <w:rPr>
          <w:b/>
          <w:bCs/>
          <w:i/>
          <w:iCs/>
          <w:highlight w:val="lightGray"/>
        </w:rPr>
        <w:t xml:space="preserve"> value</w:t>
      </w:r>
      <w:r>
        <w:rPr>
          <w:b/>
          <w:bCs/>
          <w:i/>
          <w:iCs/>
          <w:highlight w:val="lightGray"/>
        </w:rPr>
        <w:t>s</w:t>
      </w:r>
      <w:r w:rsidRPr="003E7B31">
        <w:rPr>
          <w:b/>
          <w:bCs/>
          <w:i/>
          <w:iCs/>
          <w:highlight w:val="lightGray"/>
        </w:rPr>
        <w:t xml:space="preserve"> will be set as a percentage of total capital expenditure being 20% of Capex during the </w:t>
      </w:r>
      <w:r w:rsidR="00DD3CEC">
        <w:rPr>
          <w:b/>
          <w:bCs/>
          <w:i/>
          <w:iCs/>
          <w:highlight w:val="lightGray"/>
        </w:rPr>
        <w:t>c</w:t>
      </w:r>
      <w:r w:rsidRPr="003E7B31">
        <w:rPr>
          <w:b/>
          <w:bCs/>
          <w:i/>
          <w:iCs/>
          <w:highlight w:val="lightGray"/>
        </w:rPr>
        <w:t xml:space="preserve">onstruction </w:t>
      </w:r>
      <w:r w:rsidR="00DD3CEC">
        <w:rPr>
          <w:b/>
          <w:bCs/>
          <w:i/>
          <w:iCs/>
          <w:highlight w:val="lightGray"/>
        </w:rPr>
        <w:t xml:space="preserve">of the Project </w:t>
      </w:r>
      <w:r w:rsidRPr="003E7B31">
        <w:rPr>
          <w:b/>
          <w:bCs/>
          <w:i/>
          <w:iCs/>
          <w:highlight w:val="lightGray"/>
        </w:rPr>
        <w:t xml:space="preserve">and 50% of annual Opex during the </w:t>
      </w:r>
      <w:r w:rsidR="00DD3CEC">
        <w:rPr>
          <w:b/>
          <w:bCs/>
          <w:i/>
          <w:iCs/>
          <w:highlight w:val="lightGray"/>
        </w:rPr>
        <w:t>o</w:t>
      </w:r>
      <w:r w:rsidRPr="003E7B31">
        <w:rPr>
          <w:b/>
          <w:bCs/>
          <w:i/>
          <w:iCs/>
          <w:highlight w:val="lightGray"/>
        </w:rPr>
        <w:t xml:space="preserve">perations </w:t>
      </w:r>
      <w:r w:rsidR="00DD3CEC">
        <w:rPr>
          <w:b/>
          <w:bCs/>
          <w:i/>
          <w:iCs/>
          <w:highlight w:val="lightGray"/>
        </w:rPr>
        <w:t>of the Project</w:t>
      </w:r>
      <w:r w:rsidRPr="003E7B31">
        <w:rPr>
          <w:b/>
          <w:bCs/>
          <w:i/>
          <w:iCs/>
          <w:highlight w:val="lightGray"/>
        </w:rPr>
        <w:t xml:space="preserve">. The shortlisted </w:t>
      </w:r>
      <w:r w:rsidRPr="003E7B31">
        <w:rPr>
          <w:b/>
          <w:i/>
          <w:iCs/>
          <w:highlight w:val="lightGray"/>
        </w:rPr>
        <w:t xml:space="preserve">Proponent </w:t>
      </w:r>
      <w:r>
        <w:rPr>
          <w:b/>
          <w:bCs/>
          <w:i/>
          <w:iCs/>
          <w:highlight w:val="lightGray"/>
        </w:rPr>
        <w:t>will be</w:t>
      </w:r>
      <w:r w:rsidRPr="003E7B31">
        <w:rPr>
          <w:b/>
          <w:bCs/>
          <w:i/>
          <w:iCs/>
          <w:highlight w:val="lightGray"/>
        </w:rPr>
        <w:t xml:space="preserve"> required to provide that information as part of its Financial Value Bid in Stage B of the Tender Process.</w:t>
      </w:r>
      <w:r w:rsidRPr="00FB7EB2">
        <w:rPr>
          <w:b/>
          <w:bCs/>
          <w:i/>
          <w:iCs/>
        </w:rPr>
        <w:t>]</w:t>
      </w:r>
      <w:r w:rsidRPr="003E7B31">
        <w:rPr>
          <w:b/>
          <w:bCs/>
          <w:i/>
          <w:iCs/>
        </w:rPr>
        <w:t xml:space="preserve"> </w:t>
      </w:r>
    </w:p>
    <w:p w14:paraId="73BC7CD7" w14:textId="77777777" w:rsidR="003E7B31" w:rsidRPr="000417B0" w:rsidRDefault="003E7B31" w:rsidP="0058045D">
      <w:pPr>
        <w:pStyle w:val="Heading8"/>
        <w:tabs>
          <w:tab w:val="clear" w:pos="1474"/>
          <w:tab w:val="num" w:pos="968"/>
        </w:tabs>
      </w:pPr>
      <w:r w:rsidRPr="000417B0">
        <w:t xml:space="preserve">specified as such in </w:t>
      </w:r>
      <w:r>
        <w:fldChar w:fldCharType="begin"/>
      </w:r>
      <w:r>
        <w:instrText xml:space="preserve"> REF _Ref151253699 \w \h  \* MERGEFORMAT </w:instrText>
      </w:r>
      <w:r>
        <w:fldChar w:fldCharType="separate"/>
      </w:r>
      <w:r w:rsidR="00210485">
        <w:t>Schedule 7</w:t>
      </w:r>
      <w:r>
        <w:fldChar w:fldCharType="end"/>
      </w:r>
      <w:r w:rsidRPr="000417B0">
        <w:t xml:space="preserve">; </w:t>
      </w:r>
    </w:p>
    <w:p w14:paraId="210E2FEE" w14:textId="5B1A348B" w:rsidR="003E7B31" w:rsidRPr="00DE6A8F" w:rsidRDefault="00BA1240" w:rsidP="0058045D">
      <w:pPr>
        <w:pStyle w:val="Heading8"/>
        <w:tabs>
          <w:tab w:val="clear" w:pos="1474"/>
          <w:tab w:val="num" w:pos="968"/>
        </w:tabs>
      </w:pPr>
      <w:r>
        <w:t>that</w:t>
      </w:r>
      <w:r w:rsidRPr="00DE6A8F">
        <w:t xml:space="preserve"> </w:t>
      </w:r>
      <w:r w:rsidR="003E7B31">
        <w:t xml:space="preserve">has </w:t>
      </w:r>
      <w:r w:rsidR="003E7B31" w:rsidRPr="00DE6A8F">
        <w:t xml:space="preserve">a contract value of more than </w:t>
      </w:r>
      <w:r w:rsidR="003E7B31">
        <w:t>$[</w:t>
      </w:r>
      <w:r w:rsidR="003E7B31" w:rsidRPr="00917C51">
        <w:rPr>
          <w:highlight w:val="yellow"/>
        </w:rPr>
        <w:t>insert amount</w:t>
      </w:r>
      <w:r w:rsidR="003E7B31">
        <w:t xml:space="preserve">] </w:t>
      </w:r>
      <w:r w:rsidR="003E7B31" w:rsidRPr="00DE6A8F">
        <w:t>(</w:t>
      </w:r>
      <w:r w:rsidR="00917C51" w:rsidRPr="00DE6A8F">
        <w:t>indexed</w:t>
      </w:r>
      <w:r w:rsidR="003E7B31" w:rsidRPr="00DE6A8F">
        <w:t xml:space="preserve">) </w:t>
      </w:r>
      <w:r w:rsidR="00DD3CEC">
        <w:t xml:space="preserve">during </w:t>
      </w:r>
      <w:r w:rsidR="003E7B31" w:rsidRPr="00DE6A8F">
        <w:t xml:space="preserve">the </w:t>
      </w:r>
      <w:r w:rsidR="00DD3CEC">
        <w:t>c</w:t>
      </w:r>
      <w:r w:rsidR="003E7B31">
        <w:t xml:space="preserve">onstruction </w:t>
      </w:r>
      <w:r w:rsidR="00DD3CEC">
        <w:t>of the Project</w:t>
      </w:r>
      <w:r w:rsidR="003E7B31" w:rsidRPr="00DE6A8F">
        <w:t xml:space="preserve">; </w:t>
      </w:r>
    </w:p>
    <w:p w14:paraId="38517FA0" w14:textId="175EAAD7" w:rsidR="003E7B31" w:rsidRDefault="00666ED4" w:rsidP="0058045D">
      <w:pPr>
        <w:pStyle w:val="Heading8"/>
        <w:tabs>
          <w:tab w:val="clear" w:pos="1474"/>
          <w:tab w:val="num" w:pos="968"/>
        </w:tabs>
      </w:pPr>
      <w:r>
        <w:rPr>
          <w14:ligatures w14:val="standardContextual"/>
        </w:rPr>
        <w:t>that, in conjunction with other Subcontracts with the same Subcontractor, has</w:t>
      </w:r>
      <w:r w:rsidR="003E7B31" w:rsidRPr="0093064F">
        <w:t xml:space="preserve"> an aggregate value of more than </w:t>
      </w:r>
      <w:r w:rsidR="003E7B31">
        <w:t>$[</w:t>
      </w:r>
      <w:r w:rsidR="003E7B31" w:rsidRPr="00917C51">
        <w:rPr>
          <w:highlight w:val="yellow"/>
        </w:rPr>
        <w:t>insert amount</w:t>
      </w:r>
      <w:r w:rsidR="003E7B31">
        <w:t xml:space="preserve">] </w:t>
      </w:r>
      <w:r w:rsidR="003E7B31" w:rsidRPr="0093064F">
        <w:t>(</w:t>
      </w:r>
      <w:r w:rsidR="00917C51" w:rsidRPr="0093064F">
        <w:t>indexed</w:t>
      </w:r>
      <w:r w:rsidR="003E7B31" w:rsidRPr="0093064F">
        <w:t xml:space="preserve">) </w:t>
      </w:r>
      <w:r w:rsidR="00DD3CEC">
        <w:t xml:space="preserve">during </w:t>
      </w:r>
      <w:r w:rsidR="00DD3CEC" w:rsidRPr="00DE6A8F">
        <w:t xml:space="preserve">the </w:t>
      </w:r>
      <w:r w:rsidR="00DD3CEC">
        <w:t>construction of the Project</w:t>
      </w:r>
      <w:r w:rsidR="003E7B31">
        <w:t xml:space="preserve">; </w:t>
      </w:r>
    </w:p>
    <w:p w14:paraId="2999DF83" w14:textId="393A32A5" w:rsidR="003E7B31" w:rsidRPr="00DE6A8F" w:rsidRDefault="00E471B6" w:rsidP="0058045D">
      <w:pPr>
        <w:pStyle w:val="Heading8"/>
        <w:tabs>
          <w:tab w:val="clear" w:pos="1474"/>
          <w:tab w:val="num" w:pos="968"/>
        </w:tabs>
      </w:pPr>
      <w:r>
        <w:t>that</w:t>
      </w:r>
      <w:r w:rsidRPr="00DE6A8F">
        <w:t xml:space="preserve"> </w:t>
      </w:r>
      <w:r w:rsidR="003E7B31">
        <w:t xml:space="preserve">has </w:t>
      </w:r>
      <w:r w:rsidR="003E7B31" w:rsidRPr="00DE6A8F">
        <w:t xml:space="preserve">a contract value of more than </w:t>
      </w:r>
      <w:r w:rsidR="003E7B31">
        <w:t>$[</w:t>
      </w:r>
      <w:r w:rsidR="003E7B31" w:rsidRPr="00917C51">
        <w:rPr>
          <w:highlight w:val="yellow"/>
        </w:rPr>
        <w:t>insert amount</w:t>
      </w:r>
      <w:r w:rsidR="003E7B31">
        <w:t xml:space="preserve">] </w:t>
      </w:r>
      <w:r w:rsidR="003E7B31" w:rsidRPr="00DE6A8F">
        <w:t>(</w:t>
      </w:r>
      <w:r w:rsidR="00917C51" w:rsidRPr="00DE6A8F">
        <w:t>indexed</w:t>
      </w:r>
      <w:r w:rsidR="003E7B31" w:rsidRPr="00DE6A8F">
        <w:t xml:space="preserve">) </w:t>
      </w:r>
      <w:r w:rsidR="00DD3CEC">
        <w:t xml:space="preserve">during </w:t>
      </w:r>
      <w:r w:rsidR="003E7B31" w:rsidRPr="00DE6A8F">
        <w:t xml:space="preserve">the </w:t>
      </w:r>
      <w:r w:rsidR="00DD3CEC">
        <w:t>o</w:t>
      </w:r>
      <w:r w:rsidR="003E7B31">
        <w:t xml:space="preserve">peration </w:t>
      </w:r>
      <w:r w:rsidR="00DD3CEC">
        <w:t>of the Project</w:t>
      </w:r>
      <w:r w:rsidR="003E7B31" w:rsidRPr="00DE6A8F">
        <w:t xml:space="preserve">; </w:t>
      </w:r>
      <w:r>
        <w:t>or</w:t>
      </w:r>
    </w:p>
    <w:p w14:paraId="0F207BE2" w14:textId="3E9D7A92" w:rsidR="003E7B31" w:rsidRPr="0093064F" w:rsidRDefault="00666ED4" w:rsidP="0058045D">
      <w:pPr>
        <w:pStyle w:val="Heading8"/>
        <w:keepNext/>
        <w:tabs>
          <w:tab w:val="clear" w:pos="1474"/>
          <w:tab w:val="num" w:pos="968"/>
        </w:tabs>
      </w:pPr>
      <w:r>
        <w:rPr>
          <w14:ligatures w14:val="standardContextual"/>
        </w:rPr>
        <w:t>that, in conjunction wth other Subcontracts with the same Subcontractor, has</w:t>
      </w:r>
      <w:r w:rsidR="003E7B31" w:rsidRPr="0093064F">
        <w:t xml:space="preserve"> an aggregate value of more than $</w:t>
      </w:r>
      <w:r w:rsidR="003E7B31">
        <w:t>[</w:t>
      </w:r>
      <w:r w:rsidR="003E7B31" w:rsidRPr="00917C51">
        <w:rPr>
          <w:highlight w:val="yellow"/>
        </w:rPr>
        <w:t>insert amount</w:t>
      </w:r>
      <w:r w:rsidR="003E7B31">
        <w:t xml:space="preserve">] </w:t>
      </w:r>
      <w:r w:rsidR="003E7B31" w:rsidRPr="0093064F">
        <w:t>(</w:t>
      </w:r>
      <w:r w:rsidR="00917C51" w:rsidRPr="0093064F">
        <w:t>indexed</w:t>
      </w:r>
      <w:r w:rsidR="003E7B31" w:rsidRPr="0093064F">
        <w:t xml:space="preserve">) </w:t>
      </w:r>
      <w:r w:rsidR="00DD3CEC">
        <w:t xml:space="preserve">during </w:t>
      </w:r>
      <w:r w:rsidR="00DD3CEC" w:rsidRPr="00DE6A8F">
        <w:t xml:space="preserve">the </w:t>
      </w:r>
      <w:r w:rsidR="00DD3CEC">
        <w:t>operation of the Project</w:t>
      </w:r>
      <w:r>
        <w:t>.</w:t>
      </w:r>
    </w:p>
    <w:p w14:paraId="4588CF05" w14:textId="2916EB3F" w:rsidR="00666ED4" w:rsidRDefault="00666ED4" w:rsidP="00961F64">
      <w:pPr>
        <w:pStyle w:val="Heading7"/>
        <w:numPr>
          <w:ilvl w:val="6"/>
          <w:numId w:val="0"/>
        </w:numPr>
        <w:ind w:left="737"/>
        <w:rPr>
          <w:b/>
          <w:bCs/>
        </w:rPr>
      </w:pPr>
      <w:r>
        <w:rPr>
          <w:b/>
          <w:bCs/>
          <w14:ligatures w14:val="standardContextual"/>
        </w:rPr>
        <w:t>Key Subcontractor</w:t>
      </w:r>
      <w:r>
        <w:rPr>
          <w14:ligatures w14:val="standardContextual"/>
        </w:rPr>
        <w:t xml:space="preserve"> means a Subcontractor that is the party providing the goods and services under a Key Subcontract. For clarity, a Key Subcontractor may be engaged directly by the Project Operator or by one or more interposed Subcontractors</w:t>
      </w:r>
    </w:p>
    <w:p w14:paraId="0866F6F6" w14:textId="5FEA95FC" w:rsidR="0097438F" w:rsidRDefault="2BC382E4" w:rsidP="00666ED4">
      <w:pPr>
        <w:pStyle w:val="Heading7"/>
        <w:numPr>
          <w:ilvl w:val="6"/>
          <w:numId w:val="0"/>
        </w:numPr>
        <w:ind w:left="737"/>
      </w:pPr>
      <w:r w:rsidRPr="2BC382E4">
        <w:rPr>
          <w:b/>
          <w:bCs/>
        </w:rPr>
        <w:t xml:space="preserve">Knowledge Sharing Deliverables </w:t>
      </w:r>
      <w:bookmarkStart w:id="102" w:name="_Hlk108021768"/>
      <w:r>
        <w:t>means the deliverables set out in the Knowledge Sharing Plan</w:t>
      </w:r>
      <w:bookmarkEnd w:id="102"/>
      <w:r>
        <w:t>.</w:t>
      </w:r>
    </w:p>
    <w:p w14:paraId="711CFCED" w14:textId="77777777" w:rsidR="0012221E" w:rsidRPr="00824511" w:rsidRDefault="0012221E" w:rsidP="0058045D">
      <w:pPr>
        <w:pStyle w:val="Heading7"/>
        <w:numPr>
          <w:ilvl w:val="0"/>
          <w:numId w:val="0"/>
        </w:numPr>
        <w:ind w:left="737"/>
      </w:pPr>
      <w:r w:rsidRPr="0097438F">
        <w:rPr>
          <w:b/>
          <w:bCs/>
        </w:rPr>
        <w:t xml:space="preserve">Knowledge Sharing </w:t>
      </w:r>
      <w:r>
        <w:rPr>
          <w:b/>
          <w:bCs/>
        </w:rPr>
        <w:t>Plan</w:t>
      </w:r>
      <w:r w:rsidRPr="0097438F">
        <w:rPr>
          <w:b/>
          <w:bCs/>
        </w:rPr>
        <w:t xml:space="preserve"> </w:t>
      </w:r>
      <w:r>
        <w:t xml:space="preserve">means the plan set out in </w:t>
      </w:r>
      <w:r>
        <w:fldChar w:fldCharType="begin"/>
      </w:r>
      <w:r>
        <w:instrText xml:space="preserve"> REF _Ref108020757 \n \h </w:instrText>
      </w:r>
      <w:r>
        <w:fldChar w:fldCharType="separate"/>
      </w:r>
      <w:r w:rsidR="00210485">
        <w:t>Schedule 4</w:t>
      </w:r>
      <w:r>
        <w:fldChar w:fldCharType="end"/>
      </w:r>
      <w:r>
        <w:t xml:space="preserve"> (“</w:t>
      </w:r>
      <w:r>
        <w:fldChar w:fldCharType="begin"/>
      </w:r>
      <w:r>
        <w:instrText xml:space="preserve"> REF _Ref108020757 \h </w:instrText>
      </w:r>
      <w:r>
        <w:fldChar w:fldCharType="separate"/>
      </w:r>
      <w:r w:rsidR="00210485">
        <w:t>Knowledge sharing plan</w:t>
      </w:r>
      <w:r>
        <w:fldChar w:fldCharType="end"/>
      </w:r>
      <w:r>
        <w:t>”).</w:t>
      </w:r>
    </w:p>
    <w:p w14:paraId="00200DD5" w14:textId="77777777" w:rsidR="0063766A" w:rsidRDefault="2BC382E4" w:rsidP="0058045D">
      <w:pPr>
        <w:pStyle w:val="Heading7"/>
        <w:numPr>
          <w:ilvl w:val="6"/>
          <w:numId w:val="0"/>
        </w:numPr>
        <w:ind w:left="737"/>
      </w:pPr>
      <w:r w:rsidRPr="2BC382E4">
        <w:rPr>
          <w:b/>
          <w:bCs/>
        </w:rPr>
        <w:t>Law</w:t>
      </w:r>
      <w:r>
        <w:t xml:space="preserve"> means common law, principles of equity, and laws made by parliament including State, Territory and Commonwealth laws and regulations and other instruments under them, and considerations of any of them and includes the </w:t>
      </w:r>
      <w:r w:rsidR="001D029C">
        <w:t>WEM Rules</w:t>
      </w:r>
      <w:r>
        <w:t xml:space="preserve"> and the rules of any recognised securities exchange.</w:t>
      </w:r>
    </w:p>
    <w:p w14:paraId="68BF500F" w14:textId="77777777" w:rsidR="0080104F" w:rsidRDefault="2BC382E4" w:rsidP="0058045D">
      <w:pPr>
        <w:pStyle w:val="Heading7"/>
      </w:pPr>
      <w:r w:rsidRPr="2BC382E4">
        <w:rPr>
          <w:b/>
          <w:bCs/>
        </w:rPr>
        <w:t>LGC</w:t>
      </w:r>
      <w:r>
        <w:t xml:space="preserve"> means a large-scale generation certificate created under Division 4 of </w:t>
      </w:r>
      <w:bookmarkStart w:id="103" w:name="_9kMHG5YVtCIA67AlBvIrBNlV09"/>
      <w:r>
        <w:t>Part 2</w:t>
      </w:r>
      <w:bookmarkEnd w:id="103"/>
      <w:r>
        <w:t xml:space="preserve"> of the RE Act, excluding wood-waste LGCs. </w:t>
      </w:r>
    </w:p>
    <w:p w14:paraId="0E6F4BAF" w14:textId="453E6D71" w:rsidR="00F573D5" w:rsidRDefault="2BC382E4" w:rsidP="0058045D">
      <w:pPr>
        <w:pStyle w:val="Heading7"/>
      </w:pPr>
      <w:r w:rsidRPr="2BC382E4">
        <w:rPr>
          <w:b/>
          <w:bCs/>
        </w:rPr>
        <w:t>Loss</w:t>
      </w:r>
      <w:r>
        <w:t xml:space="preserve"> means all damage, loss, cost or expense. In relation to a Claim, Loss includes amounts payable in respect of the Claim and reasonable legal costs and expenses </w:t>
      </w:r>
      <w:r w:rsidR="00BA1240">
        <w:t xml:space="preserve">incurred in relation to the Claim, calculated </w:t>
      </w:r>
      <w:r>
        <w:t>on a full indemnity basis.</w:t>
      </w:r>
    </w:p>
    <w:p w14:paraId="5EB74094" w14:textId="77777777" w:rsidR="0034729D" w:rsidRDefault="0034729D" w:rsidP="0034729D">
      <w:pPr>
        <w:pStyle w:val="Heading7"/>
      </w:pPr>
      <w:r w:rsidRPr="2BC382E4">
        <w:rPr>
          <w:b/>
          <w:bCs/>
        </w:rPr>
        <w:lastRenderedPageBreak/>
        <w:t>Loss Factor</w:t>
      </w:r>
      <w:r>
        <w:t xml:space="preserve"> means the “Loss Factor” (as defined in the WEM Rules) for the Project.</w:t>
      </w:r>
    </w:p>
    <w:p w14:paraId="4C92E567" w14:textId="77777777" w:rsidR="00973CEA" w:rsidRDefault="2BC382E4" w:rsidP="0058045D">
      <w:pPr>
        <w:pStyle w:val="Heading7"/>
        <w:numPr>
          <w:ilvl w:val="6"/>
          <w:numId w:val="0"/>
        </w:numPr>
        <w:ind w:left="737"/>
      </w:pPr>
      <w:r w:rsidRPr="2BC382E4">
        <w:rPr>
          <w:b/>
          <w:bCs/>
        </w:rPr>
        <w:t xml:space="preserve">Major Casualty Event </w:t>
      </w:r>
      <w:r>
        <w:t>means an event or circumstance that results in the loss, destruction or material damage to at least</w:t>
      </w:r>
      <w:r w:rsidR="00973CEA">
        <w:t>:</w:t>
      </w:r>
    </w:p>
    <w:p w14:paraId="3A778FD6" w14:textId="77777777" w:rsidR="00973CEA" w:rsidRPr="00973CEA" w:rsidRDefault="2BC382E4" w:rsidP="00973CEA">
      <w:pPr>
        <w:pStyle w:val="Heading8"/>
        <w:tabs>
          <w:tab w:val="clear" w:pos="1474"/>
          <w:tab w:val="num" w:pos="968"/>
        </w:tabs>
        <w:rPr>
          <w:bCs/>
        </w:rPr>
      </w:pPr>
      <w:r>
        <w:t xml:space="preserve">50% of the </w:t>
      </w:r>
      <w:r w:rsidR="004A0277">
        <w:t xml:space="preserve">Export </w:t>
      </w:r>
      <w:r>
        <w:t>Capacity (in MW)</w:t>
      </w:r>
      <w:r w:rsidR="00973CEA">
        <w:t>; and/or</w:t>
      </w:r>
    </w:p>
    <w:p w14:paraId="17D5E268" w14:textId="0741D55A" w:rsidR="00117211" w:rsidRPr="00117211" w:rsidRDefault="00973CEA" w:rsidP="008E4A1B">
      <w:pPr>
        <w:pStyle w:val="Heading8"/>
        <w:tabs>
          <w:tab w:val="clear" w:pos="1474"/>
          <w:tab w:val="num" w:pos="968"/>
        </w:tabs>
        <w:rPr>
          <w:bCs/>
        </w:rPr>
      </w:pPr>
      <w:r>
        <w:t xml:space="preserve">50% of the Storage Capacity (in </w:t>
      </w:r>
      <w:r w:rsidRPr="001B706B">
        <w:t>MWh)</w:t>
      </w:r>
      <w:r w:rsidR="2BC382E4" w:rsidRPr="001B706B">
        <w:t>.</w:t>
      </w:r>
      <w:r w:rsidR="00B25B83" w:rsidRPr="001B706B">
        <w:t xml:space="preserve"> [</w:t>
      </w:r>
      <w:r w:rsidR="00B25B83" w:rsidRPr="00AD4EA6">
        <w:rPr>
          <w:b/>
          <w:bCs/>
          <w:i/>
          <w:iCs/>
          <w:highlight w:val="lightGray"/>
        </w:rPr>
        <w:t xml:space="preserve">Note: </w:t>
      </w:r>
      <w:r w:rsidR="00F97F98" w:rsidRPr="00AD4EA6">
        <w:rPr>
          <w:b/>
          <w:bCs/>
          <w:i/>
          <w:iCs/>
          <w:highlight w:val="lightGray"/>
        </w:rPr>
        <w:t>see agreement cover note regarding Non-Storage Projects</w:t>
      </w:r>
      <w:r w:rsidR="00B25B83" w:rsidRPr="00AD4EA6">
        <w:rPr>
          <w:b/>
          <w:bCs/>
          <w:i/>
          <w:iCs/>
          <w:highlight w:val="lightGray"/>
        </w:rPr>
        <w:t>.</w:t>
      </w:r>
      <w:r w:rsidR="00B25B83" w:rsidRPr="001B706B">
        <w:t>]</w:t>
      </w:r>
    </w:p>
    <w:p w14:paraId="291FDC6B" w14:textId="77777777" w:rsidR="00957496" w:rsidRPr="00957496" w:rsidRDefault="00957496" w:rsidP="00131021">
      <w:pPr>
        <w:pStyle w:val="Heading8"/>
        <w:numPr>
          <w:ilvl w:val="0"/>
          <w:numId w:val="0"/>
        </w:numPr>
        <w:ind w:left="1474" w:hanging="737"/>
      </w:pPr>
      <w:r>
        <w:rPr>
          <w:b/>
          <w:bCs/>
        </w:rPr>
        <w:t>Market Participant</w:t>
      </w:r>
      <w:r>
        <w:t xml:space="preserve"> has the meaning given in the WEM Rules.</w:t>
      </w:r>
    </w:p>
    <w:p w14:paraId="4657B17D" w14:textId="77777777" w:rsidR="00E047ED" w:rsidRPr="00E047ED" w:rsidRDefault="2BC382E4" w:rsidP="00BA1240">
      <w:pPr>
        <w:pStyle w:val="Heading7"/>
        <w:keepNext/>
      </w:pPr>
      <w:r w:rsidRPr="2BC382E4">
        <w:rPr>
          <w:b/>
          <w:bCs/>
        </w:rPr>
        <w:t>Material Alteration</w:t>
      </w:r>
      <w:r>
        <w:t xml:space="preserve"> means: </w:t>
      </w:r>
    </w:p>
    <w:p w14:paraId="2D40E03A" w14:textId="1CA4402E" w:rsidR="003752F9" w:rsidRDefault="2BC382E4" w:rsidP="0058045D">
      <w:pPr>
        <w:pStyle w:val="Heading8"/>
        <w:tabs>
          <w:tab w:val="clear" w:pos="1474"/>
          <w:tab w:val="num" w:pos="968"/>
        </w:tabs>
      </w:pPr>
      <w:r>
        <w:t xml:space="preserve">an alteration to the Project that affects </w:t>
      </w:r>
      <w:r w:rsidR="00007A0C">
        <w:t xml:space="preserve">one or more of </w:t>
      </w:r>
      <w:r>
        <w:t xml:space="preserve">the </w:t>
      </w:r>
      <w:r w:rsidR="00007A0C">
        <w:t xml:space="preserve">Registered Capacity, </w:t>
      </w:r>
      <w:r w:rsidR="004A0277">
        <w:t>Export</w:t>
      </w:r>
      <w:r w:rsidR="00007A0C">
        <w:t xml:space="preserve"> Capacity, Storage Capacity or Import Capacity</w:t>
      </w:r>
      <w:r>
        <w:t>, but not including a repair of the Project;</w:t>
      </w:r>
      <w:r w:rsidR="00B25B83">
        <w:t xml:space="preserve"> </w:t>
      </w:r>
      <w:r w:rsidR="00B25B83" w:rsidRPr="00AD4EA6">
        <w:t>[</w:t>
      </w:r>
      <w:r w:rsidR="00B25B83" w:rsidRPr="00FB7EB2">
        <w:rPr>
          <w:b/>
          <w:bCs/>
          <w:i/>
          <w:iCs/>
          <w:highlight w:val="lightGray"/>
        </w:rPr>
        <w:t xml:space="preserve">Note: </w:t>
      </w:r>
      <w:r w:rsidR="00985D59" w:rsidRPr="00FB7EB2">
        <w:rPr>
          <w:b/>
          <w:bCs/>
          <w:i/>
          <w:iCs/>
          <w:highlight w:val="lightGray"/>
        </w:rPr>
        <w:t>see agreement cover note regarding Non-Storage Projects</w:t>
      </w:r>
      <w:r w:rsidR="00B25B83" w:rsidRPr="00FB7EB2">
        <w:rPr>
          <w:b/>
          <w:bCs/>
          <w:i/>
          <w:iCs/>
          <w:highlight w:val="lightGray"/>
        </w:rPr>
        <w:t>.</w:t>
      </w:r>
      <w:r w:rsidR="00B25B83" w:rsidRPr="00AD4EA6">
        <w:t>]</w:t>
      </w:r>
    </w:p>
    <w:p w14:paraId="2CE6E66A" w14:textId="77777777" w:rsidR="009570D9" w:rsidRDefault="2BC382E4" w:rsidP="0058045D">
      <w:pPr>
        <w:pStyle w:val="Heading8"/>
        <w:tabs>
          <w:tab w:val="clear" w:pos="1474"/>
          <w:tab w:val="num" w:pos="968"/>
        </w:tabs>
      </w:pPr>
      <w:bookmarkStart w:id="104" w:name="_Ref_ContractCompanion_9kb9Ur3AE"/>
      <w:r>
        <w:t>the installation of a new generating system, energy storage system or load [(other than the Associated Project)] behind the Connection Point; or</w:t>
      </w:r>
      <w:bookmarkEnd w:id="104"/>
      <w:r w:rsidR="00B25B83">
        <w:t xml:space="preserve"> </w:t>
      </w:r>
    </w:p>
    <w:p w14:paraId="31224614" w14:textId="77777777" w:rsidR="00E047ED" w:rsidRDefault="2BC382E4" w:rsidP="0058045D">
      <w:pPr>
        <w:pStyle w:val="Heading8"/>
        <w:tabs>
          <w:tab w:val="clear" w:pos="1474"/>
          <w:tab w:val="num" w:pos="968"/>
        </w:tabs>
      </w:pPr>
      <w:bookmarkStart w:id="105" w:name="_Ref_ContractCompanion_9kb9Ur3AG"/>
      <w:r>
        <w:t>[a change to the metering arrangements of the Project or the Hybrid Project</w:t>
      </w:r>
      <w:r w:rsidR="00F65218">
        <w:t xml:space="preserve">, including </w:t>
      </w:r>
      <w:r w:rsidR="00F65218" w:rsidRPr="007F483A">
        <w:t>Facility S</w:t>
      </w:r>
      <w:r w:rsidR="00F65218" w:rsidRPr="004F5528">
        <w:t>ub-</w:t>
      </w:r>
      <w:r w:rsidR="00F65218" w:rsidRPr="007F483A">
        <w:t>M</w:t>
      </w:r>
      <w:r w:rsidR="00F65218" w:rsidRPr="004F5528">
        <w:t>eter</w:t>
      </w:r>
      <w:r w:rsidR="00F65218" w:rsidRPr="007F483A">
        <w:t>ing (as defined in the WEM Rules)</w:t>
      </w:r>
      <w:r>
        <w:t xml:space="preserve">]. </w:t>
      </w:r>
      <w:bookmarkEnd w:id="105"/>
    </w:p>
    <w:p w14:paraId="0AE73161" w14:textId="77777777" w:rsidR="008D3D03" w:rsidRDefault="2BC382E4" w:rsidP="0058045D">
      <w:pPr>
        <w:pStyle w:val="Heading8"/>
        <w:numPr>
          <w:ilvl w:val="7"/>
          <w:numId w:val="0"/>
        </w:numPr>
        <w:ind w:left="737"/>
      </w:pPr>
      <w:r>
        <w:t>[</w:t>
      </w:r>
      <w:r w:rsidRPr="2BC382E4">
        <w:rPr>
          <w:b/>
          <w:bCs/>
          <w:i/>
          <w:iCs/>
          <w:highlight w:val="lightGray"/>
        </w:rPr>
        <w:t xml:space="preserve">Note: bracketed wording in paragraphs </w:t>
      </w:r>
      <w:r w:rsidR="00EF6FF8">
        <w:rPr>
          <w:b/>
          <w:bCs/>
          <w:i/>
          <w:iCs/>
          <w:highlight w:val="lightGray"/>
        </w:rPr>
        <w:fldChar w:fldCharType="begin"/>
      </w:r>
      <w:r w:rsidR="00EF6FF8">
        <w:rPr>
          <w:b/>
          <w:bCs/>
          <w:i/>
          <w:iCs/>
          <w:highlight w:val="lightGray"/>
        </w:rPr>
        <w:instrText xml:space="preserve"> REF _Ref_ContractCompanion_9kb9Ur3AE \w \n \h \t \* MERGEFORMAT </w:instrText>
      </w:r>
      <w:r w:rsidR="00EF6FF8">
        <w:rPr>
          <w:b/>
          <w:bCs/>
          <w:i/>
          <w:iCs/>
          <w:highlight w:val="lightGray"/>
        </w:rPr>
      </w:r>
      <w:r w:rsidR="00EF6FF8">
        <w:rPr>
          <w:b/>
          <w:bCs/>
          <w:i/>
          <w:iCs/>
          <w:highlight w:val="lightGray"/>
        </w:rPr>
        <w:fldChar w:fldCharType="separate"/>
      </w:r>
      <w:r w:rsidR="00210485">
        <w:rPr>
          <w:b/>
          <w:bCs/>
          <w:i/>
          <w:iCs/>
          <w:highlight w:val="lightGray"/>
        </w:rPr>
        <w:t>(b)</w:t>
      </w:r>
      <w:r w:rsidR="00EF6FF8">
        <w:rPr>
          <w:b/>
          <w:bCs/>
          <w:i/>
          <w:iCs/>
          <w:highlight w:val="lightGray"/>
        </w:rPr>
        <w:fldChar w:fldCharType="end"/>
      </w:r>
      <w:r w:rsidRPr="2BC382E4">
        <w:rPr>
          <w:b/>
          <w:bCs/>
          <w:i/>
          <w:iCs/>
          <w:highlight w:val="lightGray"/>
        </w:rPr>
        <w:t xml:space="preserve"> and </w:t>
      </w:r>
      <w:r w:rsidR="00EF6FF8">
        <w:rPr>
          <w:b/>
          <w:bCs/>
          <w:i/>
          <w:iCs/>
          <w:highlight w:val="lightGray"/>
        </w:rPr>
        <w:fldChar w:fldCharType="begin"/>
      </w:r>
      <w:r w:rsidR="00EF6FF8">
        <w:rPr>
          <w:b/>
          <w:bCs/>
          <w:i/>
          <w:iCs/>
          <w:highlight w:val="lightGray"/>
        </w:rPr>
        <w:instrText xml:space="preserve"> REF _Ref_ContractCompanion_9kb9Ur3AG \w \n \h \t \* MERGEFORMAT </w:instrText>
      </w:r>
      <w:r w:rsidR="00EF6FF8">
        <w:rPr>
          <w:b/>
          <w:bCs/>
          <w:i/>
          <w:iCs/>
          <w:highlight w:val="lightGray"/>
        </w:rPr>
      </w:r>
      <w:r w:rsidR="00EF6FF8">
        <w:rPr>
          <w:b/>
          <w:bCs/>
          <w:i/>
          <w:iCs/>
          <w:highlight w:val="lightGray"/>
        </w:rPr>
        <w:fldChar w:fldCharType="separate"/>
      </w:r>
      <w:r w:rsidR="00210485">
        <w:rPr>
          <w:b/>
          <w:bCs/>
          <w:i/>
          <w:iCs/>
          <w:highlight w:val="lightGray"/>
        </w:rPr>
        <w:t>(c)</w:t>
      </w:r>
      <w:r w:rsidR="00EF6FF8">
        <w:rPr>
          <w:b/>
          <w:bCs/>
          <w:i/>
          <w:iCs/>
          <w:highlight w:val="lightGray"/>
        </w:rPr>
        <w:fldChar w:fldCharType="end"/>
      </w:r>
      <w:r w:rsidRPr="2BC382E4">
        <w:rPr>
          <w:b/>
          <w:bCs/>
          <w:i/>
          <w:iCs/>
          <w:highlight w:val="lightGray"/>
        </w:rPr>
        <w:t xml:space="preserve"> is to be included for all Hybrid Projects.</w:t>
      </w:r>
      <w:r>
        <w:t>]</w:t>
      </w:r>
    </w:p>
    <w:p w14:paraId="625E0DFC" w14:textId="77777777" w:rsidR="0030677B" w:rsidRDefault="0030677B" w:rsidP="0058045D">
      <w:pPr>
        <w:pStyle w:val="Heading8"/>
        <w:numPr>
          <w:ilvl w:val="7"/>
          <w:numId w:val="0"/>
        </w:numPr>
        <w:ind w:left="737"/>
      </w:pPr>
      <w:r w:rsidRPr="008E4A1B">
        <w:rPr>
          <w:b/>
          <w:bCs/>
        </w:rPr>
        <w:t>Meter Data Submission</w:t>
      </w:r>
      <w:r>
        <w:t xml:space="preserve"> has the meaning given in the WEM Rules.</w:t>
      </w:r>
    </w:p>
    <w:p w14:paraId="4D4B5BC8" w14:textId="77777777" w:rsidR="00397A27" w:rsidRDefault="00397A27" w:rsidP="0058045D">
      <w:pPr>
        <w:pStyle w:val="Heading7"/>
        <w:numPr>
          <w:ilvl w:val="0"/>
          <w:numId w:val="0"/>
        </w:numPr>
        <w:ind w:left="737"/>
        <w:rPr>
          <w:b/>
          <w:bCs/>
        </w:rPr>
      </w:pPr>
      <w:r>
        <w:rPr>
          <w:bCs/>
        </w:rPr>
        <w:t>[</w:t>
      </w:r>
      <w:r>
        <w:rPr>
          <w:b/>
        </w:rPr>
        <w:t>Metering Diagram</w:t>
      </w:r>
      <w:r>
        <w:rPr>
          <w:bCs/>
        </w:rPr>
        <w:t xml:space="preserve"> means the metering diagram set out in </w:t>
      </w:r>
      <w:r w:rsidR="002E220D">
        <w:rPr>
          <w:bCs/>
        </w:rPr>
        <w:fldChar w:fldCharType="begin"/>
      </w:r>
      <w:r w:rsidR="002E220D">
        <w:rPr>
          <w:bCs/>
        </w:rPr>
        <w:instrText xml:space="preserve"> REF _Ref159507278 \w \h </w:instrText>
      </w:r>
      <w:r w:rsidR="002E220D">
        <w:rPr>
          <w:bCs/>
        </w:rPr>
      </w:r>
      <w:r w:rsidR="002E220D">
        <w:rPr>
          <w:bCs/>
        </w:rPr>
        <w:fldChar w:fldCharType="separate"/>
      </w:r>
      <w:r w:rsidR="00210485">
        <w:rPr>
          <w:bCs/>
        </w:rPr>
        <w:t>Schedule 3</w:t>
      </w:r>
      <w:r w:rsidR="002E220D">
        <w:rPr>
          <w:bCs/>
        </w:rPr>
        <w:fldChar w:fldCharType="end"/>
      </w:r>
      <w:r w:rsidR="002E220D">
        <w:rPr>
          <w:bCs/>
        </w:rPr>
        <w:t xml:space="preserve"> (“</w:t>
      </w:r>
      <w:r w:rsidR="002E220D">
        <w:rPr>
          <w:bCs/>
        </w:rPr>
        <w:fldChar w:fldCharType="begin"/>
      </w:r>
      <w:r w:rsidR="002E220D">
        <w:rPr>
          <w:bCs/>
        </w:rPr>
        <w:instrText xml:space="preserve">  REF _Ref159507278 \h </w:instrText>
      </w:r>
      <w:r w:rsidR="002E220D">
        <w:rPr>
          <w:bCs/>
        </w:rPr>
      </w:r>
      <w:r w:rsidR="002E220D">
        <w:rPr>
          <w:bCs/>
        </w:rPr>
        <w:fldChar w:fldCharType="separate"/>
      </w:r>
      <w:r w:rsidR="00210485">
        <w:t>Metering Diagram</w:t>
      </w:r>
      <w:r w:rsidR="002E220D">
        <w:rPr>
          <w:bCs/>
        </w:rPr>
        <w:fldChar w:fldCharType="end"/>
      </w:r>
      <w:r w:rsidR="002E220D">
        <w:rPr>
          <w:bCs/>
        </w:rPr>
        <w:t>”)</w:t>
      </w:r>
      <w:r>
        <w:rPr>
          <w:bCs/>
        </w:rPr>
        <w:t xml:space="preserve">.] </w:t>
      </w:r>
      <w:r>
        <w:rPr>
          <w:rFonts w:ascii="Arial,Bold" w:hAnsi="Arial,Bold" w:cs="Arial,Bold"/>
          <w:lang w:eastAsia="en-AU"/>
        </w:rPr>
        <w:t>[</w:t>
      </w:r>
      <w:r w:rsidRPr="004D3942">
        <w:rPr>
          <w:rFonts w:ascii="Arial,Bold" w:hAnsi="Arial,Bold" w:cs="Arial,Bold"/>
          <w:b/>
          <w:bCs/>
          <w:i/>
          <w:iCs/>
          <w:highlight w:val="lightGray"/>
          <w:lang w:eastAsia="en-AU"/>
        </w:rPr>
        <w:t xml:space="preserve">Note: this definition is to be included for </w:t>
      </w:r>
      <w:r w:rsidRPr="004D3942">
        <w:rPr>
          <w:b/>
          <w:bCs/>
          <w:i/>
          <w:iCs/>
          <w:highlight w:val="lightGray"/>
        </w:rPr>
        <w:t xml:space="preserve">all </w:t>
      </w:r>
      <w:r w:rsidRPr="004D3942">
        <w:rPr>
          <w:rFonts w:ascii="Arial,Bold" w:hAnsi="Arial,Bold" w:cs="Arial,Bold"/>
          <w:b/>
          <w:bCs/>
          <w:i/>
          <w:iCs/>
          <w:highlight w:val="lightGray"/>
          <w:lang w:eastAsia="en-AU"/>
        </w:rPr>
        <w:t>Hybrid Projects.</w:t>
      </w:r>
      <w:r>
        <w:rPr>
          <w:rFonts w:ascii="Arial,Bold" w:hAnsi="Arial,Bold" w:cs="Arial,Bold"/>
          <w:lang w:eastAsia="en-AU"/>
        </w:rPr>
        <w:t>]</w:t>
      </w:r>
    </w:p>
    <w:p w14:paraId="5F0CDC53" w14:textId="77777777" w:rsidR="0004122B" w:rsidRDefault="2BC382E4" w:rsidP="0058045D">
      <w:pPr>
        <w:pStyle w:val="Heading7"/>
      </w:pPr>
      <w:r w:rsidRPr="2BC382E4">
        <w:rPr>
          <w:b/>
          <w:bCs/>
        </w:rPr>
        <w:t xml:space="preserve">Milestone </w:t>
      </w:r>
      <w:r>
        <w:t xml:space="preserve">means a milestone as described in item </w:t>
      </w:r>
      <w:r w:rsidR="0004122B">
        <w:fldChar w:fldCharType="begin"/>
      </w:r>
      <w:r w:rsidR="0004122B">
        <w:instrText xml:space="preserve"> REF _Ref159256658 \w \h </w:instrText>
      </w:r>
      <w:r w:rsidR="0004122B">
        <w:fldChar w:fldCharType="separate"/>
      </w:r>
      <w:r w:rsidR="00210485">
        <w:t>13</w:t>
      </w:r>
      <w:r w:rsidR="0004122B">
        <w:fldChar w:fldCharType="end"/>
      </w:r>
      <w:r>
        <w:t xml:space="preserve"> of the Reference Details.</w:t>
      </w:r>
    </w:p>
    <w:p w14:paraId="7932D221" w14:textId="77777777" w:rsidR="0004122B" w:rsidRDefault="2BC382E4" w:rsidP="0058045D">
      <w:pPr>
        <w:pStyle w:val="Heading7"/>
        <w:numPr>
          <w:ilvl w:val="6"/>
          <w:numId w:val="0"/>
        </w:numPr>
        <w:ind w:left="737"/>
      </w:pPr>
      <w:r w:rsidRPr="2BC382E4">
        <w:rPr>
          <w:b/>
          <w:bCs/>
        </w:rPr>
        <w:t>Milestone Date</w:t>
      </w:r>
      <w:r>
        <w:t xml:space="preserve"> means, for a Milestone, the date specified for that Milestone in item </w:t>
      </w:r>
      <w:r w:rsidR="0004122B">
        <w:fldChar w:fldCharType="begin"/>
      </w:r>
      <w:r w:rsidR="0004122B">
        <w:instrText xml:space="preserve"> REF _Ref159256658 \w \h </w:instrText>
      </w:r>
      <w:r w:rsidR="0004122B">
        <w:fldChar w:fldCharType="separate"/>
      </w:r>
      <w:r w:rsidR="00210485">
        <w:t>13</w:t>
      </w:r>
      <w:r w:rsidR="0004122B">
        <w:fldChar w:fldCharType="end"/>
      </w:r>
      <w:r>
        <w:t xml:space="preserve"> of the Reference Details.</w:t>
      </w:r>
    </w:p>
    <w:p w14:paraId="236BA8EE" w14:textId="275ADAA8" w:rsidR="00700902" w:rsidRDefault="00700902" w:rsidP="0058045D">
      <w:pPr>
        <w:pStyle w:val="Heading7"/>
        <w:numPr>
          <w:ilvl w:val="6"/>
          <w:numId w:val="0"/>
        </w:numPr>
        <w:ind w:left="737"/>
      </w:pPr>
      <w:r w:rsidRPr="00700902">
        <w:rPr>
          <w:b/>
          <w:bCs/>
        </w:rPr>
        <w:t>Moral Rights</w:t>
      </w:r>
      <w:r>
        <w:t xml:space="preserve"> has the meaning given in the </w:t>
      </w:r>
      <w:r>
        <w:rPr>
          <w:i/>
        </w:rPr>
        <w:t>Copyright Act 1968</w:t>
      </w:r>
      <w:r>
        <w:t xml:space="preserve"> (Cth).</w:t>
      </w:r>
    </w:p>
    <w:p w14:paraId="08DB4A7B" w14:textId="5A779D35" w:rsidR="003F4015" w:rsidRPr="00961F64" w:rsidRDefault="003F4015" w:rsidP="0058045D">
      <w:pPr>
        <w:pStyle w:val="Heading7"/>
        <w:rPr>
          <w:b/>
          <w:bCs/>
        </w:rPr>
      </w:pPr>
      <w:r w:rsidRPr="00961F64">
        <w:rPr>
          <w:b/>
          <w:bCs/>
        </w:rPr>
        <w:t xml:space="preserve">Minimum Hours </w:t>
      </w:r>
      <w:r w:rsidRPr="00961F64">
        <w:t xml:space="preserve">has the meaning given in item </w:t>
      </w:r>
      <w:r w:rsidRPr="00961F64">
        <w:fldChar w:fldCharType="begin"/>
      </w:r>
      <w:r w:rsidRPr="00961F64">
        <w:instrText xml:space="preserve"> REF _Ref172454775 \r \h </w:instrText>
      </w:r>
      <w:r w:rsidR="00D6422A" w:rsidRPr="00961F64">
        <w:instrText xml:space="preserve"> \* MERGEFORMAT </w:instrText>
      </w:r>
      <w:r w:rsidRPr="00961F64">
        <w:fldChar w:fldCharType="separate"/>
      </w:r>
      <w:r w:rsidRPr="00961F64">
        <w:t>6</w:t>
      </w:r>
      <w:r w:rsidRPr="00961F64">
        <w:fldChar w:fldCharType="end"/>
      </w:r>
      <w:r w:rsidRPr="00961F64">
        <w:t xml:space="preserve"> of the Reference Details. </w:t>
      </w:r>
    </w:p>
    <w:p w14:paraId="60659AA0" w14:textId="11887A06" w:rsidR="003F4015" w:rsidRPr="00961F64" w:rsidRDefault="003F4015" w:rsidP="0058045D">
      <w:pPr>
        <w:pStyle w:val="Heading7"/>
        <w:rPr>
          <w:b/>
          <w:bCs/>
        </w:rPr>
      </w:pPr>
      <w:r w:rsidRPr="00961F64">
        <w:rPr>
          <w:b/>
          <w:bCs/>
        </w:rPr>
        <w:t xml:space="preserve">Minimum State of Charge </w:t>
      </w:r>
      <w:r w:rsidRPr="00961F64">
        <w:t xml:space="preserve">has the meaning given in item </w:t>
      </w:r>
      <w:r w:rsidRPr="00961F64">
        <w:fldChar w:fldCharType="begin"/>
      </w:r>
      <w:r w:rsidRPr="00961F64">
        <w:instrText xml:space="preserve"> REF _Ref172454754 \r \h </w:instrText>
      </w:r>
      <w:r w:rsidR="00D6422A" w:rsidRPr="00961F64">
        <w:instrText xml:space="preserve"> \* MERGEFORMAT </w:instrText>
      </w:r>
      <w:r w:rsidRPr="00961F64">
        <w:fldChar w:fldCharType="separate"/>
      </w:r>
      <w:r w:rsidRPr="00961F64">
        <w:t>5</w:t>
      </w:r>
      <w:r w:rsidRPr="00961F64">
        <w:fldChar w:fldCharType="end"/>
      </w:r>
      <w:r w:rsidRPr="00961F64">
        <w:t xml:space="preserve"> of the Reference Details. </w:t>
      </w:r>
    </w:p>
    <w:p w14:paraId="2DB43D17" w14:textId="1C180431" w:rsidR="00965C3A" w:rsidRPr="00CC07B9" w:rsidRDefault="2BC382E4" w:rsidP="0058045D">
      <w:pPr>
        <w:pStyle w:val="Heading7"/>
      </w:pPr>
      <w:r w:rsidRPr="2BC382E4">
        <w:rPr>
          <w:b/>
          <w:bCs/>
        </w:rPr>
        <w:t>MW</w:t>
      </w:r>
      <w:r>
        <w:t xml:space="preserve"> means megawatt, a measure of electrical power.</w:t>
      </w:r>
    </w:p>
    <w:p w14:paraId="769873FE" w14:textId="77777777" w:rsidR="000D6D2B" w:rsidRDefault="2BC382E4" w:rsidP="0058045D">
      <w:pPr>
        <w:pStyle w:val="Heading7"/>
      </w:pPr>
      <w:r w:rsidRPr="2BC382E4">
        <w:rPr>
          <w:b/>
          <w:bCs/>
        </w:rPr>
        <w:t xml:space="preserve">MWh </w:t>
      </w:r>
      <w:r>
        <w:t>means megawatt hour, a measure of electrical energy.</w:t>
      </w:r>
    </w:p>
    <w:p w14:paraId="51A6D2E8" w14:textId="512F494F" w:rsidR="00F90EAF" w:rsidRDefault="00F90EAF" w:rsidP="0058045D">
      <w:pPr>
        <w:pStyle w:val="Heading7"/>
      </w:pPr>
      <w:r>
        <w:rPr>
          <w:b/>
          <w:bCs/>
        </w:rPr>
        <w:t xml:space="preserve">NCESS </w:t>
      </w:r>
      <w:r w:rsidR="009B1A7F" w:rsidRPr="00131021">
        <w:t>means Non-Co-opti</w:t>
      </w:r>
      <w:r w:rsidR="00770177">
        <w:t xml:space="preserve">mised Essential System Services </w:t>
      </w:r>
      <w:r w:rsidR="00BA1240">
        <w:t>which has</w:t>
      </w:r>
      <w:r w:rsidR="00770177">
        <w:t xml:space="preserve"> </w:t>
      </w:r>
      <w:r>
        <w:t>the meaning given in the WEM Rules.</w:t>
      </w:r>
    </w:p>
    <w:p w14:paraId="07F5DD09" w14:textId="77777777" w:rsidR="00E77834" w:rsidRDefault="00E77834" w:rsidP="0058045D">
      <w:pPr>
        <w:pStyle w:val="Heading7"/>
      </w:pPr>
      <w:r>
        <w:rPr>
          <w:b/>
          <w:bCs/>
        </w:rPr>
        <w:t>NCESS Contract</w:t>
      </w:r>
      <w:r>
        <w:t xml:space="preserve"> has the meaning given in the WEM Rules.</w:t>
      </w:r>
    </w:p>
    <w:p w14:paraId="7E2D5212" w14:textId="77777777" w:rsidR="00B224B6" w:rsidRDefault="00B224B6" w:rsidP="0058045D">
      <w:pPr>
        <w:pStyle w:val="Heading7"/>
      </w:pPr>
      <w:r>
        <w:rPr>
          <w:b/>
          <w:bCs/>
        </w:rPr>
        <w:t>Negative Pricing Event</w:t>
      </w:r>
      <w:r>
        <w:t xml:space="preserve"> means a Dispatch Interval in respect of which the Energy Market Clearing Price is less than $0/MWh.</w:t>
      </w:r>
    </w:p>
    <w:p w14:paraId="2BB27866" w14:textId="77777777" w:rsidR="00D77B1D" w:rsidRDefault="00D77B1D" w:rsidP="00D77B1D">
      <w:pPr>
        <w:pStyle w:val="Heading7"/>
        <w:rPr>
          <w:bCs/>
        </w:rPr>
      </w:pPr>
      <w:r w:rsidRPr="007F483A">
        <w:rPr>
          <w:b/>
        </w:rPr>
        <w:lastRenderedPageBreak/>
        <w:t>Net Annual Payment</w:t>
      </w:r>
      <w:r w:rsidRPr="00D77B1D">
        <w:rPr>
          <w:bCs/>
        </w:rPr>
        <w:t xml:space="preserve"> has the meaning </w:t>
      </w:r>
      <w:r w:rsidRPr="00595F41">
        <w:rPr>
          <w:bCs/>
        </w:rPr>
        <w:t xml:space="preserve">given in </w:t>
      </w:r>
      <w:r w:rsidRPr="008E4A1B">
        <w:rPr>
          <w:bCs/>
        </w:rPr>
        <w:t xml:space="preserve">section </w:t>
      </w:r>
      <w:r w:rsidR="00EF6FF8">
        <w:rPr>
          <w:bCs/>
        </w:rPr>
        <w:fldChar w:fldCharType="begin"/>
      </w:r>
      <w:r w:rsidR="00EF6FF8">
        <w:rPr>
          <w:bCs/>
        </w:rPr>
        <w:instrText xml:space="preserve"> REF _Ref_ContractCompanion_9kb9Ur3BB \w \n \h \t \* MERGEFORMAT </w:instrText>
      </w:r>
      <w:r w:rsidR="00EF6FF8">
        <w:rPr>
          <w:bCs/>
        </w:rPr>
      </w:r>
      <w:r w:rsidR="00EF6FF8">
        <w:rPr>
          <w:bCs/>
        </w:rPr>
        <w:fldChar w:fldCharType="separate"/>
      </w:r>
      <w:r w:rsidR="00210485">
        <w:rPr>
          <w:bCs/>
        </w:rPr>
        <w:t>7</w:t>
      </w:r>
      <w:r w:rsidR="00EF6FF8">
        <w:rPr>
          <w:bCs/>
        </w:rPr>
        <w:fldChar w:fldCharType="end"/>
      </w:r>
      <w:r w:rsidRPr="008E4A1B">
        <w:t xml:space="preserve"> of </w:t>
      </w:r>
      <w:r w:rsidR="00A813EB">
        <w:fldChar w:fldCharType="begin"/>
      </w:r>
      <w:r w:rsidR="00A813EB">
        <w:instrText xml:space="preserve"> REF _Ref103257737 \w \h </w:instrText>
      </w:r>
      <w:r w:rsidR="00A813EB">
        <w:fldChar w:fldCharType="separate"/>
      </w:r>
      <w:r w:rsidR="00210485">
        <w:t>Schedule 1</w:t>
      </w:r>
      <w:r w:rsidR="00A813EB">
        <w:fldChar w:fldCharType="end"/>
      </w:r>
      <w:r w:rsidR="00A813EB">
        <w:t xml:space="preserve"> (“</w:t>
      </w:r>
      <w:r w:rsidR="00A813EB">
        <w:fldChar w:fldCharType="begin"/>
      </w:r>
      <w:r w:rsidR="00A813EB">
        <w:instrText xml:space="preserve">  REF _Ref103257737 \h </w:instrText>
      </w:r>
      <w:r w:rsidR="00A813EB">
        <w:fldChar w:fldCharType="separate"/>
      </w:r>
      <w:r w:rsidR="00210485">
        <w:t>Support terms</w:t>
      </w:r>
      <w:r w:rsidR="00A813EB">
        <w:fldChar w:fldCharType="end"/>
      </w:r>
      <w:r w:rsidR="00A813EB">
        <w:t>”)</w:t>
      </w:r>
      <w:r w:rsidRPr="00595F41">
        <w:t xml:space="preserve">. </w:t>
      </w:r>
    </w:p>
    <w:p w14:paraId="78C19E45" w14:textId="77777777" w:rsidR="00E632E0" w:rsidRPr="00D77B1D" w:rsidRDefault="00E632E0" w:rsidP="00D77B1D">
      <w:pPr>
        <w:pStyle w:val="Heading7"/>
        <w:rPr>
          <w:bCs/>
        </w:rPr>
      </w:pPr>
      <w:r>
        <w:rPr>
          <w:b/>
        </w:rPr>
        <w:t>Net Operational Revenue</w:t>
      </w:r>
      <w:r w:rsidR="00AE62EB">
        <w:rPr>
          <w:bCs/>
        </w:rPr>
        <w:t xml:space="preserve"> means, for a period, the Operational Revenue for that period less the Permitted Costs for that period.</w:t>
      </w:r>
    </w:p>
    <w:p w14:paraId="36E1A644" w14:textId="1E1C4F64" w:rsidR="000D6D2B" w:rsidRDefault="2BC382E4" w:rsidP="0058045D">
      <w:pPr>
        <w:pStyle w:val="Heading7"/>
        <w:numPr>
          <w:ilvl w:val="6"/>
          <w:numId w:val="0"/>
        </w:numPr>
        <w:ind w:left="737"/>
      </w:pPr>
      <w:r w:rsidRPr="2BC382E4" w:rsidDel="000C6B38">
        <w:rPr>
          <w:b/>
          <w:bCs/>
        </w:rPr>
        <w:t xml:space="preserve">Network </w:t>
      </w:r>
      <w:r w:rsidDel="000C6B38">
        <w:t xml:space="preserve">means </w:t>
      </w:r>
      <w:r w:rsidR="008E132E">
        <w:t xml:space="preserve">that part of the SWIS </w:t>
      </w:r>
      <w:r w:rsidDel="000C6B38">
        <w:t xml:space="preserve">to which the </w:t>
      </w:r>
      <w:r w:rsidRPr="00B61725" w:rsidDel="000C6B38">
        <w:t xml:space="preserve">Project is </w:t>
      </w:r>
      <w:r w:rsidR="008E132E">
        <w:t xml:space="preserve">or will be </w:t>
      </w:r>
      <w:r w:rsidRPr="00B61725" w:rsidDel="000C6B38">
        <w:t>connected at its Connection Point.</w:t>
      </w:r>
    </w:p>
    <w:p w14:paraId="09B45972" w14:textId="77777777" w:rsidR="00E12809" w:rsidRDefault="00E12809" w:rsidP="0058045D">
      <w:pPr>
        <w:pStyle w:val="Heading7"/>
        <w:numPr>
          <w:ilvl w:val="6"/>
          <w:numId w:val="0"/>
        </w:numPr>
        <w:ind w:left="737"/>
      </w:pPr>
      <w:r>
        <w:rPr>
          <w:b/>
          <w:bCs/>
        </w:rPr>
        <w:t xml:space="preserve">New Infrastructure </w:t>
      </w:r>
      <w:r>
        <w:t xml:space="preserve">has the meaning given in clause </w:t>
      </w:r>
      <w:r>
        <w:fldChar w:fldCharType="begin"/>
      </w:r>
      <w:r>
        <w:instrText xml:space="preserve"> REF _Ref170379662 \w \h </w:instrText>
      </w:r>
      <w:r>
        <w:fldChar w:fldCharType="separate"/>
      </w:r>
      <w:r w:rsidR="00210485">
        <w:t>10.2(c)</w:t>
      </w:r>
      <w:r>
        <w:fldChar w:fldCharType="end"/>
      </w:r>
      <w:r>
        <w:t>.</w:t>
      </w:r>
    </w:p>
    <w:p w14:paraId="66D81C9D" w14:textId="77777777" w:rsidR="00491E27" w:rsidRPr="00E12809" w:rsidRDefault="00491E27" w:rsidP="0058045D">
      <w:pPr>
        <w:pStyle w:val="Heading7"/>
        <w:numPr>
          <w:ilvl w:val="6"/>
          <w:numId w:val="0"/>
        </w:numPr>
        <w:ind w:left="737"/>
      </w:pPr>
      <w:r>
        <w:rPr>
          <w:b/>
          <w:bCs/>
        </w:rPr>
        <w:t xml:space="preserve">Notional Quantity </w:t>
      </w:r>
      <w:r w:rsidRPr="00DF002E">
        <w:t xml:space="preserve">has the meaning </w:t>
      </w:r>
      <w:r w:rsidRPr="0079527D">
        <w:t xml:space="preserve">given in section </w:t>
      </w:r>
      <w:r>
        <w:t>3.4</w:t>
      </w:r>
      <w:r w:rsidRPr="0079527D">
        <w:t xml:space="preserve"> of </w:t>
      </w:r>
      <w:r>
        <w:rPr>
          <w:bCs/>
        </w:rPr>
        <w:fldChar w:fldCharType="begin"/>
      </w:r>
      <w:r>
        <w:rPr>
          <w:bCs/>
        </w:rPr>
        <w:instrText xml:space="preserve"> REF _Ref103257737 \w \h </w:instrText>
      </w:r>
      <w:r>
        <w:rPr>
          <w:bCs/>
        </w:rPr>
      </w:r>
      <w:r>
        <w:rPr>
          <w:bCs/>
        </w:rPr>
        <w:fldChar w:fldCharType="separate"/>
      </w:r>
      <w:r w:rsidR="00210485">
        <w:rPr>
          <w:bCs/>
        </w:rPr>
        <w:t>Schedule 1</w:t>
      </w:r>
      <w:r>
        <w:rPr>
          <w:bCs/>
        </w:rPr>
        <w:fldChar w:fldCharType="end"/>
      </w:r>
      <w:r>
        <w:rPr>
          <w:bCs/>
        </w:rPr>
        <w:t>.</w:t>
      </w:r>
    </w:p>
    <w:p w14:paraId="120450C0" w14:textId="122A40C8" w:rsidR="00590F59" w:rsidRDefault="004B2724" w:rsidP="00B5506F">
      <w:pPr>
        <w:pStyle w:val="Heading7"/>
        <w:keepNext/>
        <w:numPr>
          <w:ilvl w:val="0"/>
          <w:numId w:val="0"/>
        </w:numPr>
        <w:ind w:left="737"/>
      </w:pPr>
      <w:r>
        <w:rPr>
          <w:b/>
          <w:bCs/>
        </w:rPr>
        <w:t>Operational Revenue</w:t>
      </w:r>
      <w:r w:rsidR="00590F59">
        <w:rPr>
          <w:b/>
          <w:bCs/>
        </w:rPr>
        <w:t xml:space="preserve"> </w:t>
      </w:r>
      <w:r w:rsidR="00590F59">
        <w:t>means, in respect of a period, the revenue of Project Operator determined on a cashflow basis in that period (without double counting)</w:t>
      </w:r>
      <w:r w:rsidR="00F65218">
        <w:t xml:space="preserve"> in respect of the Project</w:t>
      </w:r>
      <w:r w:rsidR="00590F59">
        <w:t>, including</w:t>
      </w:r>
      <w:r w:rsidR="00BA1240">
        <w:t xml:space="preserve"> any</w:t>
      </w:r>
      <w:r w:rsidR="00590F59">
        <w:t xml:space="preserve">: </w:t>
      </w:r>
    </w:p>
    <w:p w14:paraId="4A9A9D9B" w14:textId="77777777" w:rsidR="00B45609" w:rsidRDefault="00590F59" w:rsidP="00590F59">
      <w:pPr>
        <w:pStyle w:val="Heading7"/>
        <w:ind w:left="1474" w:hanging="737"/>
      </w:pPr>
      <w:r>
        <w:t>(a)</w:t>
      </w:r>
      <w:r>
        <w:tab/>
      </w:r>
      <w:r w:rsidR="00C0139C">
        <w:t xml:space="preserve">amounts </w:t>
      </w:r>
      <w:r w:rsidR="00B45609">
        <w:t xml:space="preserve">under an </w:t>
      </w:r>
      <w:r w:rsidR="007928BF">
        <w:t>Eligible</w:t>
      </w:r>
      <w:r w:rsidR="00B45609">
        <w:t xml:space="preserve"> Bilateral Contract;</w:t>
      </w:r>
    </w:p>
    <w:p w14:paraId="289D2491" w14:textId="5B96F107" w:rsidR="006D698A" w:rsidRDefault="006D698A" w:rsidP="00590F59">
      <w:pPr>
        <w:pStyle w:val="Heading7"/>
        <w:ind w:left="1474" w:hanging="737"/>
      </w:pPr>
      <w:r>
        <w:t>(b)</w:t>
      </w:r>
      <w:r>
        <w:tab/>
      </w:r>
      <w:r w:rsidR="00C0139C">
        <w:t>D</w:t>
      </w:r>
      <w:r>
        <w:t xml:space="preserve">eemed </w:t>
      </w:r>
      <w:r w:rsidR="00C0139C">
        <w:t>Bilateral Contract Revenue</w:t>
      </w:r>
      <w:r w:rsidR="007928BF">
        <w:t xml:space="preserve">; </w:t>
      </w:r>
    </w:p>
    <w:p w14:paraId="2F909FAD" w14:textId="0E5C2C82" w:rsidR="002455E0" w:rsidRDefault="007928BF">
      <w:pPr>
        <w:pStyle w:val="Heading7"/>
        <w:ind w:left="1474" w:hanging="737"/>
      </w:pPr>
      <w:r>
        <w:t>(c)</w:t>
      </w:r>
      <w:r>
        <w:tab/>
      </w:r>
      <w:r w:rsidR="002455E0">
        <w:t>to the extent not captured under paragraphs (a) or (b), Permitted Intermediary Revenue;</w:t>
      </w:r>
    </w:p>
    <w:p w14:paraId="5A4A70E2" w14:textId="77777777" w:rsidR="00590F59" w:rsidRDefault="002455E0" w:rsidP="008E4A1B">
      <w:pPr>
        <w:pStyle w:val="Heading7"/>
        <w:ind w:left="1474" w:hanging="737"/>
      </w:pPr>
      <w:r>
        <w:t>(d)</w:t>
      </w:r>
      <w:r>
        <w:tab/>
      </w:r>
      <w:r w:rsidR="007928BF">
        <w:t>t</w:t>
      </w:r>
      <w:r w:rsidR="00B45609">
        <w:t xml:space="preserve">o the extent not </w:t>
      </w:r>
      <w:r w:rsidR="006D698A">
        <w:t xml:space="preserve">captured under paragraphs </w:t>
      </w:r>
      <w:r w:rsidR="007928BF">
        <w:t>(a)</w:t>
      </w:r>
      <w:r>
        <w:t>,</w:t>
      </w:r>
      <w:r w:rsidR="007928BF">
        <w:t xml:space="preserve"> (b)</w:t>
      </w:r>
      <w:r>
        <w:t xml:space="preserve"> or (c)</w:t>
      </w:r>
      <w:r w:rsidR="007928BF">
        <w:t>,</w:t>
      </w:r>
      <w:r w:rsidR="00C0139C">
        <w:t xml:space="preserve"> amounts</w:t>
      </w:r>
      <w:r w:rsidR="007928BF">
        <w:t xml:space="preserve"> </w:t>
      </w:r>
      <w:r w:rsidR="00590F59">
        <w:t xml:space="preserve">from the </w:t>
      </w:r>
      <w:r w:rsidR="00D34858">
        <w:t xml:space="preserve">import or export of </w:t>
      </w:r>
      <w:r w:rsidR="00590F59">
        <w:t>electricity</w:t>
      </w:r>
      <w:r w:rsidR="00150836">
        <w:t xml:space="preserve"> (including amounts </w:t>
      </w:r>
      <w:r w:rsidR="00D50CF5">
        <w:t xml:space="preserve">related to </w:t>
      </w:r>
      <w:r w:rsidR="00150836">
        <w:t>the import of electricity during a Negative Pricing Event)</w:t>
      </w:r>
      <w:r w:rsidR="00590F59">
        <w:t>, hedges arising from or in connection with the Project (excluding interest rate and foreign currency hedges)</w:t>
      </w:r>
      <w:r w:rsidR="00293EC3">
        <w:t xml:space="preserve"> and amounts in respect of, or other economic value associated with, any</w:t>
      </w:r>
      <w:r w:rsidR="00590F59">
        <w:t xml:space="preserve"> </w:t>
      </w:r>
      <w:r w:rsidR="00C74E7A">
        <w:t xml:space="preserve">Peak </w:t>
      </w:r>
      <w:r w:rsidR="00590F59">
        <w:t xml:space="preserve">Capacity </w:t>
      </w:r>
      <w:r w:rsidR="002E6195">
        <w:t>Credits</w:t>
      </w:r>
      <w:r w:rsidR="00590F59">
        <w:t xml:space="preserve"> or Green Products</w:t>
      </w:r>
      <w:r w:rsidR="00293EC3">
        <w:t xml:space="preserve"> created by reference to the Project</w:t>
      </w:r>
      <w:r w:rsidR="00590F59">
        <w:t xml:space="preserve">; </w:t>
      </w:r>
      <w:r w:rsidR="002727E1">
        <w:t>and</w:t>
      </w:r>
    </w:p>
    <w:p w14:paraId="3C5E9F60" w14:textId="01242D41" w:rsidR="00BA1240" w:rsidRDefault="00B124DE" w:rsidP="008E4A1B">
      <w:pPr>
        <w:pStyle w:val="Heading7"/>
        <w:ind w:left="1474" w:hanging="737"/>
      </w:pPr>
      <w:r>
        <w:t>(</w:t>
      </w:r>
      <w:r w:rsidR="00BA1240">
        <w:t>e</w:t>
      </w:r>
      <w:r>
        <w:t>)</w:t>
      </w:r>
      <w:r>
        <w:tab/>
      </w:r>
      <w:r w:rsidR="00590F59">
        <w:t>to the extent not referred to above,</w:t>
      </w:r>
      <w:r w:rsidR="00C0139C">
        <w:t xml:space="preserve"> amounts</w:t>
      </w:r>
      <w:r w:rsidR="00590F59">
        <w:t xml:space="preserve"> from AEMO (in its capacity as a market body) in respect of the </w:t>
      </w:r>
      <w:r>
        <w:t>Project</w:t>
      </w:r>
      <w:r w:rsidR="00590F59">
        <w:t xml:space="preserve"> in accordance with the </w:t>
      </w:r>
      <w:r>
        <w:t>WEM Rules</w:t>
      </w:r>
      <w:r w:rsidR="003C53F2">
        <w:t>, including</w:t>
      </w:r>
      <w:r w:rsidR="00BA1240">
        <w:t>:</w:t>
      </w:r>
      <w:r w:rsidR="00461CD2">
        <w:t xml:space="preserve"> </w:t>
      </w:r>
    </w:p>
    <w:p w14:paraId="05FEA11E" w14:textId="7467087C" w:rsidR="00BA1240" w:rsidRDefault="00BA1240" w:rsidP="00BA1240">
      <w:pPr>
        <w:pStyle w:val="Heading7"/>
        <w:ind w:left="2211" w:hanging="737"/>
      </w:pPr>
      <w:r>
        <w:t>(i)</w:t>
      </w:r>
      <w:r>
        <w:tab/>
      </w:r>
      <w:r w:rsidR="00461CD2">
        <w:t>100% of the</w:t>
      </w:r>
      <w:r w:rsidR="003C53F2">
        <w:t xml:space="preserve"> </w:t>
      </w:r>
      <w:r w:rsidR="00B153AA">
        <w:t xml:space="preserve">amounts from the supply of Essential System Services </w:t>
      </w:r>
      <w:r w:rsidR="00EE5220">
        <w:t xml:space="preserve">in respect of the </w:t>
      </w:r>
      <w:r w:rsidR="00461CD2">
        <w:t>[</w:t>
      </w:r>
      <w:r w:rsidR="00EE5220">
        <w:t>Project</w:t>
      </w:r>
      <w:r w:rsidR="00461CD2">
        <w:t>]</w:t>
      </w:r>
      <w:r w:rsidR="007A1341">
        <w:t xml:space="preserve"> </w:t>
      </w:r>
      <w:r w:rsidR="007A1341" w:rsidRPr="00131021">
        <w:rPr>
          <w:highlight w:val="lightGray"/>
        </w:rPr>
        <w:t>[</w:t>
      </w:r>
      <w:r w:rsidR="007A1341" w:rsidRPr="00131021">
        <w:rPr>
          <w:b/>
          <w:bCs/>
          <w:i/>
          <w:iCs/>
          <w:highlight w:val="lightGray"/>
        </w:rPr>
        <w:t>Note: for a Hybrid Project, reference to Project to be replaced with Hybrid Project, such that 100% of the revenues for in respect of either (or both) the Project and Associated Project are deemed to be revenues of the Project.</w:t>
      </w:r>
      <w:r w:rsidR="007A1341" w:rsidRPr="00131021">
        <w:rPr>
          <w:highlight w:val="lightGray"/>
        </w:rPr>
        <w:t>]</w:t>
      </w:r>
      <w:r>
        <w:t>;</w:t>
      </w:r>
      <w:r w:rsidR="00EE5220">
        <w:t xml:space="preserve"> </w:t>
      </w:r>
      <w:r w:rsidR="00B153AA">
        <w:t xml:space="preserve">and </w:t>
      </w:r>
    </w:p>
    <w:p w14:paraId="74D9816A" w14:textId="05D78187" w:rsidR="00590F59" w:rsidRDefault="00BA1240" w:rsidP="00BA1240">
      <w:pPr>
        <w:pStyle w:val="Heading7"/>
        <w:ind w:left="2211" w:hanging="737"/>
      </w:pPr>
      <w:r>
        <w:t>(ii)</w:t>
      </w:r>
      <w:r>
        <w:tab/>
      </w:r>
      <w:r w:rsidR="003C53F2">
        <w:t>any</w:t>
      </w:r>
      <w:r w:rsidR="00B153AA">
        <w:t xml:space="preserve"> </w:t>
      </w:r>
      <w:r w:rsidR="00B153AA" w:rsidRPr="00961F64">
        <w:t>compensation (including</w:t>
      </w:r>
      <w:r w:rsidR="003C53F2">
        <w:t xml:space="preserve"> </w:t>
      </w:r>
      <w:r w:rsidR="008B4E4F">
        <w:t>Outage C</w:t>
      </w:r>
      <w:r w:rsidR="003C53F2">
        <w:t>ompensation</w:t>
      </w:r>
      <w:r w:rsidR="00DC0A1A" w:rsidRPr="00961F64">
        <w:t xml:space="preserve">, </w:t>
      </w:r>
      <w:r w:rsidR="0073115B">
        <w:t xml:space="preserve">which has </w:t>
      </w:r>
      <w:r w:rsidR="00DB3842">
        <w:t xml:space="preserve">been </w:t>
      </w:r>
      <w:r w:rsidR="0073115B">
        <w:t xml:space="preserve">apportioned in accordance with </w:t>
      </w:r>
      <w:r w:rsidR="00DC0A1A" w:rsidRPr="00961F64">
        <w:t>the Apportionment Principles</w:t>
      </w:r>
      <w:r w:rsidR="00DC0A1A">
        <w:t>,</w:t>
      </w:r>
      <w:r w:rsidR="003C53F2">
        <w:t xml:space="preserve"> </w:t>
      </w:r>
      <w:r w:rsidR="00DC0A1A">
        <w:t xml:space="preserve">and all </w:t>
      </w:r>
      <w:r w:rsidR="008B4E4F">
        <w:t>Market Suspension Compensation (each as defined in the WEM Rules)</w:t>
      </w:r>
      <w:r w:rsidR="00EE5220">
        <w:t xml:space="preserve"> in respect of the Project</w:t>
      </w:r>
      <w:r w:rsidR="00B153AA">
        <w:t>)</w:t>
      </w:r>
      <w:r w:rsidR="00590F59">
        <w:t xml:space="preserve">, </w:t>
      </w:r>
    </w:p>
    <w:p w14:paraId="5746AE40" w14:textId="1D3230DD" w:rsidR="00590F59" w:rsidRDefault="00590F59" w:rsidP="00B5506F">
      <w:pPr>
        <w:pStyle w:val="Heading7"/>
        <w:keepNext/>
      </w:pPr>
      <w:r>
        <w:t>but excluding</w:t>
      </w:r>
      <w:r w:rsidR="00BA1240">
        <w:t xml:space="preserve"> any</w:t>
      </w:r>
      <w:r>
        <w:t>:</w:t>
      </w:r>
    </w:p>
    <w:p w14:paraId="4D97B912" w14:textId="41DC5145" w:rsidR="00590F59" w:rsidRDefault="00B124DE" w:rsidP="008E4A1B">
      <w:pPr>
        <w:pStyle w:val="Heading7"/>
        <w:ind w:left="1474" w:hanging="737"/>
      </w:pPr>
      <w:r>
        <w:t>(</w:t>
      </w:r>
      <w:r w:rsidR="00BA1240">
        <w:t>f</w:t>
      </w:r>
      <w:r>
        <w:t>)</w:t>
      </w:r>
      <w:r>
        <w:tab/>
      </w:r>
      <w:r w:rsidR="00590F59">
        <w:t xml:space="preserve">amounts </w:t>
      </w:r>
      <w:r w:rsidR="00BA1240">
        <w:t xml:space="preserve">that </w:t>
      </w:r>
      <w:r w:rsidR="00590F59">
        <w:t xml:space="preserve">the Commonwealth is obliged to pay to </w:t>
      </w:r>
      <w:r w:rsidR="00DC1D20">
        <w:t>Project</w:t>
      </w:r>
      <w:r w:rsidR="00590F59">
        <w:t xml:space="preserve"> Operator under this Agreement; </w:t>
      </w:r>
    </w:p>
    <w:p w14:paraId="50A3CFFD" w14:textId="3C269643" w:rsidR="00590F59" w:rsidRDefault="00590F59" w:rsidP="008E4A1B">
      <w:pPr>
        <w:pStyle w:val="Heading7"/>
        <w:ind w:left="1474" w:hanging="737"/>
      </w:pPr>
      <w:r>
        <w:t>(</w:t>
      </w:r>
      <w:r w:rsidR="00BA1240">
        <w:t>g</w:t>
      </w:r>
      <w:r>
        <w:t>)</w:t>
      </w:r>
      <w:r>
        <w:tab/>
        <w:t xml:space="preserve">damages to which </w:t>
      </w:r>
      <w:r w:rsidR="00B124DE">
        <w:t>Project</w:t>
      </w:r>
      <w:r>
        <w:t xml:space="preserve"> Operator is entitled under a </w:t>
      </w:r>
      <w:r w:rsidR="00934893">
        <w:t>c</w:t>
      </w:r>
      <w:r>
        <w:t xml:space="preserve">onstruction </w:t>
      </w:r>
      <w:r w:rsidR="00934893">
        <w:t>c</w:t>
      </w:r>
      <w:r>
        <w:t xml:space="preserve">ontract or a contract for the operation and/or maintenance of the </w:t>
      </w:r>
      <w:r w:rsidR="00B124DE">
        <w:t>Project</w:t>
      </w:r>
      <w:r>
        <w:t xml:space="preserve"> </w:t>
      </w:r>
      <w:r w:rsidR="0027263D">
        <w:t xml:space="preserve">(including the ETAC) </w:t>
      </w:r>
      <w:r>
        <w:t xml:space="preserve">(except to the extent </w:t>
      </w:r>
      <w:r w:rsidR="00BA1240">
        <w:t xml:space="preserve">that </w:t>
      </w:r>
      <w:r>
        <w:t xml:space="preserve">those damages compensate for loss of revenue and/or profit); and </w:t>
      </w:r>
    </w:p>
    <w:p w14:paraId="376EFEB1" w14:textId="7AC49F2E" w:rsidR="00590F59" w:rsidRDefault="00590F59" w:rsidP="008E4A1B">
      <w:pPr>
        <w:pStyle w:val="Heading7"/>
        <w:numPr>
          <w:ilvl w:val="0"/>
          <w:numId w:val="0"/>
        </w:numPr>
        <w:ind w:left="1474" w:hanging="737"/>
      </w:pPr>
      <w:r>
        <w:t>(</w:t>
      </w:r>
      <w:r w:rsidR="00BA1240">
        <w:t>h</w:t>
      </w:r>
      <w:r>
        <w:t>)</w:t>
      </w:r>
      <w:r>
        <w:tab/>
        <w:t xml:space="preserve">amounts to which </w:t>
      </w:r>
      <w:r w:rsidR="00B124DE">
        <w:t>Project</w:t>
      </w:r>
      <w:r>
        <w:t xml:space="preserve"> Operator is entitled under or in connection with an insurance policy</w:t>
      </w:r>
      <w:r w:rsidR="00F65218">
        <w:t xml:space="preserve"> in respect of the Project</w:t>
      </w:r>
      <w:r>
        <w:t xml:space="preserve"> (other than amounts </w:t>
      </w:r>
      <w:r w:rsidR="00BA1240">
        <w:t xml:space="preserve">that </w:t>
      </w:r>
      <w:r>
        <w:t xml:space="preserve">compensate for loss of revenue and/or profit). </w:t>
      </w:r>
    </w:p>
    <w:p w14:paraId="795815DA" w14:textId="77777777" w:rsidR="00010C7D" w:rsidRDefault="00010C7D" w:rsidP="00010C7D">
      <w:pPr>
        <w:pStyle w:val="Heading7"/>
        <w:numPr>
          <w:ilvl w:val="0"/>
          <w:numId w:val="0"/>
        </w:numPr>
        <w:ind w:left="737"/>
      </w:pPr>
      <w:r>
        <w:rPr>
          <w:b/>
          <w:bCs/>
        </w:rPr>
        <w:lastRenderedPageBreak/>
        <w:t xml:space="preserve">Operations Period </w:t>
      </w:r>
      <w:r>
        <w:t xml:space="preserve">means the period commencing on the day after the Commercial Operations Date and ending on the last day of the Term. </w:t>
      </w:r>
    </w:p>
    <w:p w14:paraId="382DA7B7" w14:textId="77777777" w:rsidR="005C7749" w:rsidRPr="00716FCD" w:rsidRDefault="005C7749" w:rsidP="00B5506F">
      <w:pPr>
        <w:pStyle w:val="Heading7"/>
        <w:keepNext/>
        <w:numPr>
          <w:ilvl w:val="0"/>
          <w:numId w:val="0"/>
        </w:numPr>
        <w:ind w:left="737"/>
      </w:pPr>
      <w:r w:rsidRPr="005C7749">
        <w:rPr>
          <w:b/>
          <w:bCs/>
        </w:rPr>
        <w:t>Operations</w:t>
      </w:r>
      <w:r w:rsidRPr="008E4A1B">
        <w:t xml:space="preserve"> </w:t>
      </w:r>
      <w:r w:rsidRPr="005C7749">
        <w:rPr>
          <w:b/>
          <w:bCs/>
        </w:rPr>
        <w:t>Year</w:t>
      </w:r>
      <w:r w:rsidRPr="00716FCD">
        <w:t xml:space="preserve"> means</w:t>
      </w:r>
      <w:r>
        <w:t>:</w:t>
      </w:r>
    </w:p>
    <w:p w14:paraId="4A87E209" w14:textId="4C099C12" w:rsidR="005C7749" w:rsidRPr="00716FCD" w:rsidRDefault="005C7749" w:rsidP="008E4A1B">
      <w:pPr>
        <w:pStyle w:val="Heading8"/>
      </w:pPr>
      <w:r w:rsidRPr="00716FCD">
        <w:t xml:space="preserve">for the first Operations Year, the period commencing </w:t>
      </w:r>
      <w:r w:rsidR="00BA5030">
        <w:t xml:space="preserve">at the start of the Trading Day </w:t>
      </w:r>
      <w:r w:rsidR="00BA1240">
        <w:t>that starts</w:t>
      </w:r>
      <w:r w:rsidR="00BF046C">
        <w:t xml:space="preserve"> on the </w:t>
      </w:r>
      <w:r w:rsidRPr="00716FCD">
        <w:t>C</w:t>
      </w:r>
      <w:r w:rsidR="00010C60">
        <w:t xml:space="preserve">ommercial </w:t>
      </w:r>
      <w:r w:rsidRPr="00716FCD">
        <w:t>O</w:t>
      </w:r>
      <w:r w:rsidR="00010C60">
        <w:t xml:space="preserve">perations </w:t>
      </w:r>
      <w:r w:rsidRPr="00716FCD">
        <w:t>D</w:t>
      </w:r>
      <w:r w:rsidR="00010C60">
        <w:t>ate</w:t>
      </w:r>
      <w:r w:rsidRPr="00716FCD">
        <w:t xml:space="preserve"> </w:t>
      </w:r>
      <w:r w:rsidR="00BF046C">
        <w:t xml:space="preserve">and ending </w:t>
      </w:r>
      <w:r w:rsidR="00BA1240">
        <w:t xml:space="preserve">at </w:t>
      </w:r>
      <w:r w:rsidR="00BF046C">
        <w:t>the end of the Trading Day ending on the next 1</w:t>
      </w:r>
      <w:r w:rsidR="00BA1240">
        <w:t> </w:t>
      </w:r>
      <w:r w:rsidR="00BF046C">
        <w:t>October</w:t>
      </w:r>
      <w:r w:rsidRPr="00716FCD">
        <w:t>;</w:t>
      </w:r>
    </w:p>
    <w:p w14:paraId="59F742D8" w14:textId="1C711902" w:rsidR="005C7749" w:rsidRPr="00716FCD" w:rsidRDefault="005C7749" w:rsidP="00467340">
      <w:pPr>
        <w:pStyle w:val="Heading3"/>
        <w:numPr>
          <w:ilvl w:val="2"/>
          <w:numId w:val="57"/>
        </w:numPr>
      </w:pPr>
      <w:bookmarkStart w:id="106" w:name="_Ref_ContractCompanion_9kb9Ur3BD"/>
      <w:r w:rsidRPr="00716FCD">
        <w:t xml:space="preserve">subject to paragraph </w:t>
      </w:r>
      <w:r w:rsidR="00676544">
        <w:fldChar w:fldCharType="begin"/>
      </w:r>
      <w:r w:rsidR="00676544">
        <w:instrText xml:space="preserve"> REF _Ref171517942 \n \h </w:instrText>
      </w:r>
      <w:r w:rsidR="00676544">
        <w:fldChar w:fldCharType="separate"/>
      </w:r>
      <w:r w:rsidR="00210485">
        <w:t>(c)</w:t>
      </w:r>
      <w:r w:rsidR="00676544">
        <w:fldChar w:fldCharType="end"/>
      </w:r>
      <w:r w:rsidR="00010C7D">
        <w:t xml:space="preserve"> </w:t>
      </w:r>
      <w:r w:rsidRPr="00716FCD">
        <w:t xml:space="preserve">of this definition, each subsequent 12 Month period during the Operations Period </w:t>
      </w:r>
      <w:r w:rsidR="00A17F6C">
        <w:t xml:space="preserve">commencing at the start of the Trading Day which commences on 1 October and ending </w:t>
      </w:r>
      <w:r w:rsidR="00BA1240">
        <w:t xml:space="preserve">at </w:t>
      </w:r>
      <w:r w:rsidR="00A17F6C">
        <w:t>the end of the Trading Day ending on 1 October of the following calendar year</w:t>
      </w:r>
      <w:r w:rsidRPr="00716FCD">
        <w:t>; and</w:t>
      </w:r>
      <w:bookmarkEnd w:id="106"/>
    </w:p>
    <w:p w14:paraId="7DCC2E8F" w14:textId="7CA3ABB1" w:rsidR="00BA5030" w:rsidRPr="00B61725" w:rsidRDefault="005C7749" w:rsidP="00467340">
      <w:pPr>
        <w:pStyle w:val="Heading3"/>
        <w:numPr>
          <w:ilvl w:val="2"/>
          <w:numId w:val="57"/>
        </w:numPr>
      </w:pPr>
      <w:bookmarkStart w:id="107" w:name="_Ref171517942"/>
      <w:r w:rsidRPr="00716FCD">
        <w:t xml:space="preserve">for the final Operations Year, </w:t>
      </w:r>
      <w:r w:rsidR="00A17F6C">
        <w:t xml:space="preserve">the period commencing at the end of the last </w:t>
      </w:r>
      <w:r w:rsidR="00BA1240">
        <w:t xml:space="preserve">full </w:t>
      </w:r>
      <w:r w:rsidR="00A17F6C">
        <w:t>Operations Year (as identified in paragraph (b) of this definition) and ending on the end of the last Trading Day of the Term.</w:t>
      </w:r>
      <w:bookmarkEnd w:id="107"/>
    </w:p>
    <w:p w14:paraId="58AD4501" w14:textId="28F92141" w:rsidR="00042AD5" w:rsidRDefault="2BC382E4" w:rsidP="0058045D">
      <w:pPr>
        <w:pStyle w:val="Heading7"/>
        <w:numPr>
          <w:ilvl w:val="6"/>
          <w:numId w:val="0"/>
        </w:numPr>
        <w:ind w:left="737"/>
      </w:pPr>
      <w:r w:rsidRPr="00B61725">
        <w:rPr>
          <w:b/>
          <w:bCs/>
        </w:rPr>
        <w:t xml:space="preserve">Other CISA </w:t>
      </w:r>
      <w:r w:rsidRPr="00B61725">
        <w:t xml:space="preserve">means a </w:t>
      </w:r>
      <w:r w:rsidR="00BA1240">
        <w:t>C</w:t>
      </w:r>
      <w:r w:rsidRPr="00B61725">
        <w:t xml:space="preserve">apacity </w:t>
      </w:r>
      <w:r w:rsidR="00BA1240">
        <w:t>I</w:t>
      </w:r>
      <w:r w:rsidRPr="00B61725">
        <w:t xml:space="preserve">nvestment </w:t>
      </w:r>
      <w:r w:rsidR="00BA1240">
        <w:t>S</w:t>
      </w:r>
      <w:r w:rsidRPr="00B61725">
        <w:t xml:space="preserve">cheme </w:t>
      </w:r>
      <w:r w:rsidR="00BA1240">
        <w:t>A</w:t>
      </w:r>
      <w:r w:rsidRPr="00B61725">
        <w:t xml:space="preserve">greement for </w:t>
      </w:r>
      <w:r w:rsidR="000335E6">
        <w:t>clean dispatchable storage</w:t>
      </w:r>
      <w:r w:rsidR="00B25B83">
        <w:t>, clean dispatchable capacity</w:t>
      </w:r>
      <w:r w:rsidR="002E055E">
        <w:t xml:space="preserve"> and/or generation</w:t>
      </w:r>
      <w:r w:rsidR="000335E6" w:rsidRPr="00B61725">
        <w:t xml:space="preserve"> </w:t>
      </w:r>
      <w:r w:rsidRPr="00B61725">
        <w:t>infrastructure, other than this agreement.</w:t>
      </w:r>
    </w:p>
    <w:p w14:paraId="0A3D19BF" w14:textId="77777777" w:rsidR="00042AD5" w:rsidRDefault="2BC382E4" w:rsidP="0058045D">
      <w:pPr>
        <w:pStyle w:val="Heading7"/>
        <w:numPr>
          <w:ilvl w:val="6"/>
          <w:numId w:val="0"/>
        </w:numPr>
        <w:ind w:left="737"/>
      </w:pPr>
      <w:r w:rsidRPr="2BC382E4">
        <w:rPr>
          <w:b/>
          <w:bCs/>
        </w:rPr>
        <w:t xml:space="preserve">Other CISA Counterparty </w:t>
      </w:r>
      <w:r>
        <w:t xml:space="preserve">means, in respect of an Other CISA, the Commonwealth’s counterparty under that Other CISA. </w:t>
      </w:r>
    </w:p>
    <w:p w14:paraId="65117AD1" w14:textId="41E2634E" w:rsidR="00B10277" w:rsidRDefault="2BC382E4" w:rsidP="0058045D">
      <w:pPr>
        <w:pStyle w:val="Heading7"/>
        <w:numPr>
          <w:ilvl w:val="6"/>
          <w:numId w:val="0"/>
        </w:numPr>
        <w:ind w:left="737"/>
      </w:pPr>
      <w:r w:rsidRPr="2BC382E4">
        <w:rPr>
          <w:b/>
          <w:bCs/>
        </w:rPr>
        <w:t xml:space="preserve">Other Dispute </w:t>
      </w:r>
      <w:r>
        <w:t>means a Dispute between the Commonwealth and an Other CISA Counterparty under</w:t>
      </w:r>
      <w:r w:rsidR="00BA1240">
        <w:t xml:space="preserve"> or in respect of</w:t>
      </w:r>
      <w:r>
        <w:t xml:space="preserve"> an Other CISA. </w:t>
      </w:r>
    </w:p>
    <w:p w14:paraId="6AA19A3C" w14:textId="77777777" w:rsidR="00C74E7A" w:rsidRDefault="00C74E7A" w:rsidP="0058045D">
      <w:pPr>
        <w:pStyle w:val="Heading7"/>
        <w:numPr>
          <w:ilvl w:val="6"/>
          <w:numId w:val="0"/>
        </w:numPr>
        <w:ind w:left="737"/>
        <w:rPr>
          <w:bCs/>
        </w:rPr>
      </w:pPr>
      <w:r w:rsidRPr="004209A6">
        <w:rPr>
          <w:b/>
          <w:bCs/>
        </w:rPr>
        <w:t>Peak</w:t>
      </w:r>
      <w:r>
        <w:rPr>
          <w:b/>
          <w:bCs/>
        </w:rPr>
        <w:t xml:space="preserve"> Capacity Credit</w:t>
      </w:r>
      <w:r>
        <w:t xml:space="preserve"> has the meaning given in the WEM Rules.</w:t>
      </w:r>
    </w:p>
    <w:p w14:paraId="54A6E8BB" w14:textId="77777777" w:rsidR="000D559F" w:rsidRPr="00BE4E79" w:rsidRDefault="000D559F" w:rsidP="0058045D">
      <w:pPr>
        <w:pStyle w:val="Heading7"/>
        <w:numPr>
          <w:ilvl w:val="0"/>
          <w:numId w:val="0"/>
        </w:numPr>
        <w:ind w:left="737"/>
      </w:pPr>
      <w:r>
        <w:rPr>
          <w:b/>
        </w:rPr>
        <w:t xml:space="preserve">Peak Period </w:t>
      </w:r>
      <w:r>
        <w:rPr>
          <w:bCs/>
        </w:rPr>
        <w:t xml:space="preserve">means </w:t>
      </w:r>
      <w:r>
        <w:t>the period from 1 December to 3</w:t>
      </w:r>
      <w:r w:rsidR="00042278">
        <w:t>1</w:t>
      </w:r>
      <w:r>
        <w:t xml:space="preserve"> March, as may be </w:t>
      </w:r>
      <w:r w:rsidRPr="00BE4E79">
        <w:t xml:space="preserve">adjusted in accordance with clause </w:t>
      </w:r>
      <w:r w:rsidR="00DD6B8B" w:rsidRPr="00BE4E79">
        <w:fldChar w:fldCharType="begin"/>
      </w:r>
      <w:r w:rsidR="00DD6B8B" w:rsidRPr="00BE4E79">
        <w:instrText xml:space="preserve"> REF _Ref103871650 \n \h </w:instrText>
      </w:r>
      <w:r w:rsidR="00BE4E79">
        <w:instrText xml:space="preserve"> \* MERGEFORMAT </w:instrText>
      </w:r>
      <w:r w:rsidR="00DD6B8B" w:rsidRPr="00BE4E79">
        <w:fldChar w:fldCharType="separate"/>
      </w:r>
      <w:r w:rsidR="00210485">
        <w:t>8.10</w:t>
      </w:r>
      <w:r w:rsidR="00DD6B8B" w:rsidRPr="00BE4E79">
        <w:fldChar w:fldCharType="end"/>
      </w:r>
      <w:r w:rsidR="00DD6B8B" w:rsidRPr="00BE4E79">
        <w:t xml:space="preserve"> </w:t>
      </w:r>
      <w:r w:rsidRPr="00BE4E79">
        <w:t>(“</w:t>
      </w:r>
      <w:r w:rsidR="00DD6B8B" w:rsidRPr="00BE4E79">
        <w:fldChar w:fldCharType="begin"/>
      </w:r>
      <w:r w:rsidR="00DD6B8B" w:rsidRPr="00BE4E79">
        <w:instrText xml:space="preserve"> REF _Ref103871662 \h </w:instrText>
      </w:r>
      <w:r w:rsidR="00BE4E79">
        <w:instrText xml:space="preserve"> \* MERGEFORMAT </w:instrText>
      </w:r>
      <w:r w:rsidR="00DD6B8B" w:rsidRPr="00BE4E79">
        <w:fldChar w:fldCharType="separate"/>
      </w:r>
      <w:r w:rsidR="00210485">
        <w:t>Adjustment to Peak Periods</w:t>
      </w:r>
      <w:r w:rsidR="00DD6B8B" w:rsidRPr="00BE4E79">
        <w:fldChar w:fldCharType="end"/>
      </w:r>
      <w:r w:rsidRPr="00BE4E79">
        <w:t>”).</w:t>
      </w:r>
    </w:p>
    <w:p w14:paraId="223B2E38" w14:textId="77777777" w:rsidR="008D34AE" w:rsidRPr="00BE4E79" w:rsidRDefault="008D34AE" w:rsidP="0058045D">
      <w:pPr>
        <w:pStyle w:val="Heading7"/>
        <w:numPr>
          <w:ilvl w:val="0"/>
          <w:numId w:val="0"/>
        </w:numPr>
        <w:ind w:left="737"/>
        <w:rPr>
          <w:bCs/>
        </w:rPr>
      </w:pPr>
      <w:r w:rsidRPr="00BE4E79">
        <w:rPr>
          <w:b/>
        </w:rPr>
        <w:t xml:space="preserve">Performance Requirement </w:t>
      </w:r>
      <w:r w:rsidRPr="00BE4E79">
        <w:rPr>
          <w:bCs/>
        </w:rPr>
        <w:t xml:space="preserve">has the meaning given in </w:t>
      </w:r>
      <w:r w:rsidR="00BE4E79" w:rsidRPr="008E4A1B">
        <w:rPr>
          <w:bCs/>
        </w:rPr>
        <w:t xml:space="preserve">clause </w:t>
      </w:r>
      <w:r w:rsidR="00BE4E79" w:rsidRPr="008E4A1B">
        <w:rPr>
          <w:bCs/>
        </w:rPr>
        <w:fldChar w:fldCharType="begin"/>
      </w:r>
      <w:r w:rsidR="00BE4E79" w:rsidRPr="008E4A1B">
        <w:rPr>
          <w:bCs/>
        </w:rPr>
        <w:instrText xml:space="preserve"> REF _Ref170208222 \w \h </w:instrText>
      </w:r>
      <w:r w:rsidR="00BE4E79">
        <w:rPr>
          <w:bCs/>
        </w:rPr>
        <w:instrText xml:space="preserve"> \* MERGEFORMAT </w:instrText>
      </w:r>
      <w:r w:rsidR="00BE4E79" w:rsidRPr="008E4A1B">
        <w:rPr>
          <w:bCs/>
        </w:rPr>
      </w:r>
      <w:r w:rsidR="00BE4E79" w:rsidRPr="008E4A1B">
        <w:rPr>
          <w:bCs/>
        </w:rPr>
        <w:fldChar w:fldCharType="separate"/>
      </w:r>
      <w:r w:rsidR="00210485">
        <w:rPr>
          <w:bCs/>
        </w:rPr>
        <w:t>8.2</w:t>
      </w:r>
      <w:r w:rsidR="00BE4E79" w:rsidRPr="008E4A1B">
        <w:rPr>
          <w:bCs/>
        </w:rPr>
        <w:fldChar w:fldCharType="end"/>
      </w:r>
      <w:r w:rsidR="00770177">
        <w:rPr>
          <w:bCs/>
        </w:rPr>
        <w:t xml:space="preserve"> (“</w:t>
      </w:r>
      <w:r w:rsidR="00770177">
        <w:rPr>
          <w:bCs/>
        </w:rPr>
        <w:fldChar w:fldCharType="begin"/>
      </w:r>
      <w:r w:rsidR="00770177">
        <w:rPr>
          <w:bCs/>
        </w:rPr>
        <w:instrText xml:space="preserve"> REF _Ref170208222 \h </w:instrText>
      </w:r>
      <w:r w:rsidR="00770177">
        <w:rPr>
          <w:bCs/>
        </w:rPr>
      </w:r>
      <w:r w:rsidR="00770177">
        <w:rPr>
          <w:bCs/>
        </w:rPr>
        <w:fldChar w:fldCharType="separate"/>
      </w:r>
      <w:r w:rsidR="00210485">
        <w:t>Performance Requirement obligations</w:t>
      </w:r>
      <w:r w:rsidR="00770177">
        <w:rPr>
          <w:bCs/>
        </w:rPr>
        <w:fldChar w:fldCharType="end"/>
      </w:r>
      <w:r w:rsidR="00770177">
        <w:rPr>
          <w:bCs/>
        </w:rPr>
        <w:t>”)</w:t>
      </w:r>
      <w:r w:rsidR="009F407F">
        <w:rPr>
          <w:bCs/>
        </w:rPr>
        <w:t>.</w:t>
      </w:r>
    </w:p>
    <w:p w14:paraId="5368DD7B" w14:textId="77777777" w:rsidR="00B67195" w:rsidRPr="00BE4E79" w:rsidRDefault="00B67195" w:rsidP="0058045D">
      <w:pPr>
        <w:pStyle w:val="Heading7"/>
        <w:numPr>
          <w:ilvl w:val="0"/>
          <w:numId w:val="0"/>
        </w:numPr>
        <w:ind w:left="737"/>
        <w:rPr>
          <w:bCs/>
        </w:rPr>
      </w:pPr>
      <w:r w:rsidRPr="00BE4E79">
        <w:rPr>
          <w:b/>
        </w:rPr>
        <w:t>Performance Requirements (Minimum)</w:t>
      </w:r>
      <w:r w:rsidR="00BE4E79" w:rsidRPr="00BE4E79">
        <w:rPr>
          <w:bCs/>
        </w:rPr>
        <w:t xml:space="preserve"> has the meaning given in clause</w:t>
      </w:r>
      <w:r w:rsidR="00E12809">
        <w:rPr>
          <w:bCs/>
        </w:rPr>
        <w:t xml:space="preserve"> </w:t>
      </w:r>
      <w:r w:rsidR="00E12809">
        <w:rPr>
          <w:bCs/>
        </w:rPr>
        <w:fldChar w:fldCharType="begin"/>
      </w:r>
      <w:r w:rsidR="00E12809">
        <w:rPr>
          <w:bCs/>
        </w:rPr>
        <w:instrText xml:space="preserve"> REF _Ref170125550 \w \h </w:instrText>
      </w:r>
      <w:r w:rsidR="00E12809">
        <w:rPr>
          <w:bCs/>
        </w:rPr>
      </w:r>
      <w:r w:rsidR="00E12809">
        <w:rPr>
          <w:bCs/>
        </w:rPr>
        <w:fldChar w:fldCharType="separate"/>
      </w:r>
      <w:r w:rsidR="00210485">
        <w:rPr>
          <w:bCs/>
        </w:rPr>
        <w:t>8.4</w:t>
      </w:r>
      <w:r w:rsidR="00E12809">
        <w:rPr>
          <w:bCs/>
        </w:rPr>
        <w:fldChar w:fldCharType="end"/>
      </w:r>
      <w:r w:rsidR="00E12809">
        <w:rPr>
          <w:bCs/>
        </w:rPr>
        <w:t xml:space="preserve"> (“</w:t>
      </w:r>
      <w:r w:rsidR="00E12809">
        <w:rPr>
          <w:bCs/>
        </w:rPr>
        <w:fldChar w:fldCharType="begin"/>
      </w:r>
      <w:r w:rsidR="00E12809">
        <w:rPr>
          <w:bCs/>
        </w:rPr>
        <w:instrText xml:space="preserve"> REF _Ref170125550 \h </w:instrText>
      </w:r>
      <w:r w:rsidR="00E12809">
        <w:rPr>
          <w:bCs/>
        </w:rPr>
      </w:r>
      <w:r w:rsidR="00E12809">
        <w:rPr>
          <w:bCs/>
        </w:rPr>
        <w:fldChar w:fldCharType="separate"/>
      </w:r>
      <w:r w:rsidR="00210485">
        <w:t>Performance Requirement failures</w:t>
      </w:r>
      <w:r w:rsidR="00E12809">
        <w:rPr>
          <w:bCs/>
        </w:rPr>
        <w:fldChar w:fldCharType="end"/>
      </w:r>
      <w:r w:rsidR="00E12809">
        <w:rPr>
          <w:bCs/>
        </w:rPr>
        <w:t>”)</w:t>
      </w:r>
      <w:r w:rsidR="00BE4E79" w:rsidRPr="00BE4E79">
        <w:rPr>
          <w:bCs/>
        </w:rPr>
        <w:t>.</w:t>
      </w:r>
    </w:p>
    <w:p w14:paraId="790587EE" w14:textId="77777777" w:rsidR="00BE77D6" w:rsidRPr="00BE77D6" w:rsidRDefault="00BE77D6" w:rsidP="00B5506F">
      <w:pPr>
        <w:keepNext/>
        <w:spacing w:after="240"/>
        <w:ind w:left="737"/>
        <w:outlineLvl w:val="7"/>
        <w:rPr>
          <w:szCs w:val="18"/>
        </w:rPr>
      </w:pPr>
      <w:r w:rsidRPr="00BE4E79">
        <w:rPr>
          <w:b/>
          <w:bCs/>
        </w:rPr>
        <w:t>Performance</w:t>
      </w:r>
      <w:r w:rsidRPr="00BE77D6">
        <w:rPr>
          <w:b/>
          <w:bCs/>
        </w:rPr>
        <w:t xml:space="preserve"> Security </w:t>
      </w:r>
      <w:r w:rsidRPr="00BE77D6">
        <w:t>means a</w:t>
      </w:r>
      <w:r w:rsidRPr="00BE77D6">
        <w:rPr>
          <w:b/>
          <w:bCs/>
        </w:rPr>
        <w:t xml:space="preserve"> </w:t>
      </w:r>
      <w:r w:rsidRPr="00BE77D6">
        <w:rPr>
          <w:szCs w:val="18"/>
        </w:rPr>
        <w:t>letter of credit or bank guarantee</w:t>
      </w:r>
      <w:r w:rsidR="00B555CD">
        <w:rPr>
          <w:szCs w:val="18"/>
        </w:rPr>
        <w:t xml:space="preserve"> that</w:t>
      </w:r>
      <w:r w:rsidRPr="00BE77D6">
        <w:rPr>
          <w:szCs w:val="18"/>
        </w:rPr>
        <w:t xml:space="preserve">: </w:t>
      </w:r>
    </w:p>
    <w:p w14:paraId="643CA3E7" w14:textId="77777777" w:rsidR="00BE77D6" w:rsidRPr="00BE77D6" w:rsidRDefault="00B555CD" w:rsidP="00467340">
      <w:pPr>
        <w:pStyle w:val="Heading8"/>
        <w:numPr>
          <w:ilvl w:val="7"/>
          <w:numId w:val="72"/>
        </w:numPr>
        <w:tabs>
          <w:tab w:val="clear" w:pos="1474"/>
          <w:tab w:val="num" w:pos="968"/>
        </w:tabs>
      </w:pPr>
      <w:r>
        <w:t>has</w:t>
      </w:r>
      <w:r w:rsidR="00BE77D6" w:rsidRPr="00BE77D6">
        <w:t xml:space="preserve"> a face value of not less than the </w:t>
      </w:r>
      <w:r w:rsidR="00BE77D6">
        <w:t>Performance</w:t>
      </w:r>
      <w:r w:rsidR="00BE77D6" w:rsidRPr="00BE77D6">
        <w:t xml:space="preserve"> Security Amount;</w:t>
      </w:r>
    </w:p>
    <w:p w14:paraId="0568CB3C" w14:textId="77777777" w:rsidR="00BE77D6" w:rsidRPr="00BE77D6" w:rsidRDefault="00B555CD" w:rsidP="00467340">
      <w:pPr>
        <w:numPr>
          <w:ilvl w:val="7"/>
          <w:numId w:val="63"/>
        </w:numPr>
        <w:tabs>
          <w:tab w:val="clear" w:pos="1474"/>
          <w:tab w:val="num" w:pos="968"/>
        </w:tabs>
        <w:spacing w:after="240"/>
        <w:outlineLvl w:val="7"/>
      </w:pPr>
      <w:r>
        <w:rPr>
          <w:szCs w:val="18"/>
        </w:rPr>
        <w:t xml:space="preserve">is </w:t>
      </w:r>
      <w:r w:rsidR="00BE77D6" w:rsidRPr="00BE77D6">
        <w:rPr>
          <w:szCs w:val="18"/>
        </w:rPr>
        <w:t xml:space="preserve">issued by </w:t>
      </w:r>
      <w:r w:rsidR="00BE77D6" w:rsidRPr="00BE77D6">
        <w:t>an</w:t>
      </w:r>
      <w:r w:rsidR="00BE77D6" w:rsidRPr="00BE77D6">
        <w:rPr>
          <w:szCs w:val="18"/>
        </w:rPr>
        <w:t xml:space="preserve"> Australian branch of an authorised deposit taking institution with an Acceptable Credit Rating; </w:t>
      </w:r>
    </w:p>
    <w:p w14:paraId="20496902" w14:textId="77777777" w:rsidR="0015619D" w:rsidRPr="00FC08A4" w:rsidRDefault="00BE77D6" w:rsidP="00467340">
      <w:pPr>
        <w:numPr>
          <w:ilvl w:val="7"/>
          <w:numId w:val="63"/>
        </w:numPr>
        <w:tabs>
          <w:tab w:val="clear" w:pos="1474"/>
          <w:tab w:val="num" w:pos="968"/>
        </w:tabs>
        <w:spacing w:after="240"/>
        <w:outlineLvl w:val="7"/>
      </w:pPr>
      <w:r w:rsidRPr="00BE77D6">
        <w:rPr>
          <w:szCs w:val="18"/>
        </w:rPr>
        <w:t xml:space="preserve">can be drawn in Sydney; </w:t>
      </w:r>
    </w:p>
    <w:p w14:paraId="3B4E2BA6" w14:textId="77777777" w:rsidR="00BE77D6" w:rsidRPr="00BE77D6" w:rsidRDefault="0015619D" w:rsidP="00467340">
      <w:pPr>
        <w:numPr>
          <w:ilvl w:val="7"/>
          <w:numId w:val="63"/>
        </w:numPr>
        <w:tabs>
          <w:tab w:val="clear" w:pos="1474"/>
          <w:tab w:val="num" w:pos="968"/>
        </w:tabs>
        <w:spacing w:after="240"/>
        <w:outlineLvl w:val="7"/>
      </w:pPr>
      <w:r>
        <w:t>names the Commonwealth as the beneficiary</w:t>
      </w:r>
      <w:r>
        <w:rPr>
          <w:szCs w:val="18"/>
        </w:rPr>
        <w:t xml:space="preserve">; </w:t>
      </w:r>
      <w:r w:rsidR="00BE77D6" w:rsidRPr="00BE77D6">
        <w:rPr>
          <w:szCs w:val="18"/>
        </w:rPr>
        <w:t>and</w:t>
      </w:r>
    </w:p>
    <w:p w14:paraId="40ED4271" w14:textId="77777777" w:rsidR="00BE77D6" w:rsidRDefault="00BE77D6" w:rsidP="00467340">
      <w:pPr>
        <w:numPr>
          <w:ilvl w:val="7"/>
          <w:numId w:val="63"/>
        </w:numPr>
        <w:tabs>
          <w:tab w:val="clear" w:pos="1474"/>
          <w:tab w:val="num" w:pos="968"/>
        </w:tabs>
        <w:spacing w:after="240"/>
        <w:outlineLvl w:val="7"/>
      </w:pPr>
      <w:r w:rsidRPr="00BE77D6">
        <w:rPr>
          <w:szCs w:val="18"/>
        </w:rPr>
        <w:t xml:space="preserve">is otherwise in a form reasonably satisfactory to </w:t>
      </w:r>
      <w:r>
        <w:rPr>
          <w:szCs w:val="18"/>
        </w:rPr>
        <w:t>the Commonwealth</w:t>
      </w:r>
      <w:r w:rsidRPr="00BE77D6">
        <w:rPr>
          <w:szCs w:val="18"/>
        </w:rPr>
        <w:t xml:space="preserve"> (acting reasonably)</w:t>
      </w:r>
      <w:r w:rsidRPr="00BE77D6">
        <w:t>.</w:t>
      </w:r>
    </w:p>
    <w:p w14:paraId="56A0F3E2" w14:textId="2B20B0FE" w:rsidR="00B73B12" w:rsidRDefault="00707A6C" w:rsidP="00B5506F">
      <w:pPr>
        <w:pStyle w:val="Heading7"/>
        <w:keepNext/>
        <w:numPr>
          <w:ilvl w:val="0"/>
          <w:numId w:val="0"/>
        </w:numPr>
        <w:ind w:left="737"/>
      </w:pPr>
      <w:r>
        <w:rPr>
          <w:b/>
        </w:rPr>
        <w:t xml:space="preserve">Permitted Costs </w:t>
      </w:r>
      <w:r w:rsidR="00B73B12">
        <w:t xml:space="preserve">means, in respect of a period, the following direct costs and expenses reasonably and properly incurred by </w:t>
      </w:r>
      <w:r w:rsidR="00121873">
        <w:t xml:space="preserve">Project </w:t>
      </w:r>
      <w:r w:rsidR="00B73B12">
        <w:t xml:space="preserve">Operator on a cash flow basis in respect of the Project in that period (without double counting): </w:t>
      </w:r>
    </w:p>
    <w:p w14:paraId="77B91019" w14:textId="3CCF0382" w:rsidR="00A3420F" w:rsidRDefault="00B73B12" w:rsidP="008E4A1B">
      <w:pPr>
        <w:pStyle w:val="Heading7"/>
        <w:ind w:left="1474" w:hanging="737"/>
      </w:pPr>
      <w:r>
        <w:t>(a)</w:t>
      </w:r>
      <w:r>
        <w:tab/>
      </w:r>
      <w:r w:rsidR="00150836">
        <w:t>subject to paragraph (</w:t>
      </w:r>
      <w:r w:rsidR="004812C9">
        <w:t>h</w:t>
      </w:r>
      <w:r w:rsidR="00150836">
        <w:t xml:space="preserve">), </w:t>
      </w:r>
      <w:r>
        <w:t xml:space="preserve">the costs in relation to the import of electricity from the Network </w:t>
      </w:r>
      <w:r w:rsidR="00A3420F">
        <w:t xml:space="preserve">at the Connection Point </w:t>
      </w:r>
      <w:r w:rsidR="00BB3F9B">
        <w:t xml:space="preserve">for </w:t>
      </w:r>
      <w:r w:rsidR="00A3420F">
        <w:t>the Project at the prevailing Energy Market Clearing Price at the time of import</w:t>
      </w:r>
      <w:r w:rsidR="000A21AF">
        <w:t>;</w:t>
      </w:r>
      <w:r>
        <w:t xml:space="preserve"> </w:t>
      </w:r>
    </w:p>
    <w:p w14:paraId="11AB779C" w14:textId="77777777" w:rsidR="001E79B6" w:rsidRDefault="001E79B6" w:rsidP="008E4A1B">
      <w:pPr>
        <w:pStyle w:val="Heading7"/>
        <w:ind w:left="1474" w:hanging="737"/>
      </w:pPr>
      <w:r>
        <w:lastRenderedPageBreak/>
        <w:t>[(a)</w:t>
      </w:r>
      <w:r>
        <w:tab/>
      </w:r>
      <w:r w:rsidR="00150836">
        <w:t>subject to paragraph (</w:t>
      </w:r>
      <w:r w:rsidR="004812C9">
        <w:t>h</w:t>
      </w:r>
      <w:r w:rsidR="00150836">
        <w:t xml:space="preserve">), </w:t>
      </w:r>
      <w:r>
        <w:t>the costs in relation to the import of electricity:</w:t>
      </w:r>
    </w:p>
    <w:p w14:paraId="7A185E21" w14:textId="77777777" w:rsidR="001E79B6" w:rsidRDefault="000A21AF" w:rsidP="001E79B6">
      <w:pPr>
        <w:pStyle w:val="Heading9"/>
      </w:pPr>
      <w:r>
        <w:t>from the Network at the Connection Point related to the Project at the prevailing Energy Market Clearing Price at the time of import; and</w:t>
      </w:r>
    </w:p>
    <w:p w14:paraId="316877D9" w14:textId="77777777" w:rsidR="00BA1240" w:rsidRDefault="000A21AF" w:rsidP="00131021">
      <w:pPr>
        <w:pStyle w:val="Heading9"/>
      </w:pPr>
      <w:r>
        <w:t>directly from the Associated Project at the prevailing Energy Market Clea</w:t>
      </w:r>
      <w:r w:rsidR="00D83D11">
        <w:t>r</w:t>
      </w:r>
      <w:r>
        <w:t>ing Price at the time of import multiplied by</w:t>
      </w:r>
      <w:r w:rsidR="00BA1240">
        <w:t>:</w:t>
      </w:r>
      <w:r>
        <w:t xml:space="preserve"> </w:t>
      </w:r>
    </w:p>
    <w:p w14:paraId="2B95F646" w14:textId="13DBF1F6" w:rsidR="00BA1240" w:rsidRDefault="00BA1240" w:rsidP="00BA1240">
      <w:pPr>
        <w:pStyle w:val="Heading9"/>
        <w:numPr>
          <w:ilvl w:val="0"/>
          <w:numId w:val="0"/>
        </w:numPr>
        <w:ind w:left="3176" w:hanging="737"/>
      </w:pPr>
      <w:r>
        <w:t>A.</w:t>
      </w:r>
      <w:r>
        <w:tab/>
      </w:r>
      <w:r w:rsidR="000A21AF">
        <w:t xml:space="preserve">1 </w:t>
      </w:r>
      <w:r>
        <w:t>– if</w:t>
      </w:r>
      <w:r w:rsidR="000A21AF">
        <w:t xml:space="preserve"> the Project is part of a DC coupled Hybrid Project</w:t>
      </w:r>
      <w:r>
        <w:t>;</w:t>
      </w:r>
      <w:r w:rsidR="000A21AF">
        <w:t xml:space="preserve"> or </w:t>
      </w:r>
    </w:p>
    <w:p w14:paraId="13E01C9D" w14:textId="21AF9C2C" w:rsidR="000A21AF" w:rsidRPr="00131021" w:rsidRDefault="00BA1240" w:rsidP="00BA1240">
      <w:pPr>
        <w:pStyle w:val="Heading9"/>
        <w:numPr>
          <w:ilvl w:val="0"/>
          <w:numId w:val="0"/>
        </w:numPr>
        <w:ind w:left="3176" w:hanging="737"/>
      </w:pPr>
      <w:r>
        <w:t>B.</w:t>
      </w:r>
      <w:r>
        <w:tab/>
      </w:r>
      <w:r w:rsidR="000A21AF">
        <w:t xml:space="preserve">0.98 </w:t>
      </w:r>
      <w:r>
        <w:t>– if</w:t>
      </w:r>
      <w:r w:rsidR="000A21AF">
        <w:t xml:space="preserve"> the Project is part of an AC coupled Hybrid Project;]</w:t>
      </w:r>
      <w:r w:rsidR="00D83D11">
        <w:t xml:space="preserve"> </w:t>
      </w:r>
    </w:p>
    <w:p w14:paraId="17B679FF" w14:textId="77777777" w:rsidR="001E79B6" w:rsidRPr="001E79B6" w:rsidRDefault="001E79B6" w:rsidP="00131021">
      <w:pPr>
        <w:pStyle w:val="Heading7"/>
        <w:numPr>
          <w:ilvl w:val="0"/>
          <w:numId w:val="0"/>
        </w:numPr>
        <w:ind w:left="737"/>
      </w:pPr>
      <w:r w:rsidRPr="00FB7EB2">
        <w:t>[</w:t>
      </w:r>
      <w:r w:rsidRPr="00AD4EA6">
        <w:rPr>
          <w:b/>
          <w:bCs/>
          <w:i/>
          <w:iCs/>
          <w:highlight w:val="lightGray"/>
        </w:rPr>
        <w:t>Note: paragraph (a) to be replaced with the version of paragraph (a) in square brackets for a Hybrid Project.</w:t>
      </w:r>
      <w:r w:rsidRPr="00FB7EB2">
        <w:t>]</w:t>
      </w:r>
    </w:p>
    <w:p w14:paraId="4E72DFA3" w14:textId="69071B20" w:rsidR="00B73B12" w:rsidRDefault="000A21AF" w:rsidP="008E4A1B">
      <w:pPr>
        <w:pStyle w:val="Heading7"/>
        <w:ind w:left="1474" w:hanging="737"/>
      </w:pPr>
      <w:r>
        <w:t>(b)</w:t>
      </w:r>
      <w:r>
        <w:tab/>
      </w:r>
      <w:r w:rsidR="00B73B12">
        <w:t>any costs incurred on arm’s length terms on account of Green Products required by Law (or required to avoid a shortfall charge imposed by Law) to be acquired or surrendered in respect of electricity</w:t>
      </w:r>
      <w:r>
        <w:t xml:space="preserve"> referred to in paragraph (a) above</w:t>
      </w:r>
      <w:r w:rsidR="00B73B12">
        <w:t>;</w:t>
      </w:r>
    </w:p>
    <w:p w14:paraId="27FA4C4E" w14:textId="74CB616B" w:rsidR="00B73B12" w:rsidRDefault="00B73B12" w:rsidP="008E4A1B">
      <w:pPr>
        <w:pStyle w:val="Heading7"/>
        <w:ind w:left="1474" w:hanging="737"/>
      </w:pPr>
      <w:r>
        <w:t>(</w:t>
      </w:r>
      <w:r w:rsidR="000A21AF">
        <w:t>c</w:t>
      </w:r>
      <w:r>
        <w:t>)</w:t>
      </w:r>
      <w:r>
        <w:tab/>
      </w:r>
      <w:r w:rsidR="006752FC">
        <w:t xml:space="preserve">100% of </w:t>
      </w:r>
      <w:r>
        <w:t xml:space="preserve">the costs incurred by the </w:t>
      </w:r>
      <w:r w:rsidR="00461CD2">
        <w:t>[</w:t>
      </w:r>
      <w:r>
        <w:t>Project</w:t>
      </w:r>
      <w:r w:rsidR="00461CD2">
        <w:t>]</w:t>
      </w:r>
      <w:r w:rsidR="00EE5220">
        <w:t xml:space="preserve"> </w:t>
      </w:r>
      <w:r>
        <w:t xml:space="preserve">in respect of any </w:t>
      </w:r>
      <w:r w:rsidR="00043A15">
        <w:t>Essential System Services</w:t>
      </w:r>
      <w:r>
        <w:t xml:space="preserve">; </w:t>
      </w:r>
      <w:r w:rsidR="00461CD2" w:rsidRPr="00FB7EB2">
        <w:t>[</w:t>
      </w:r>
      <w:r w:rsidR="00461CD2" w:rsidRPr="004209A6">
        <w:rPr>
          <w:b/>
          <w:bCs/>
          <w:i/>
          <w:iCs/>
          <w:highlight w:val="lightGray"/>
        </w:rPr>
        <w:t xml:space="preserve">Note: for a Hybrid Project, reference to Project to be replaced with Hybrid Project, such that 100% of the revenues in respect of either (or both) the Project and </w:t>
      </w:r>
      <w:r w:rsidR="00BA1240">
        <w:rPr>
          <w:b/>
          <w:bCs/>
          <w:i/>
          <w:iCs/>
          <w:highlight w:val="lightGray"/>
        </w:rPr>
        <w:t xml:space="preserve">the </w:t>
      </w:r>
      <w:r w:rsidR="00461CD2" w:rsidRPr="004209A6">
        <w:rPr>
          <w:b/>
          <w:bCs/>
          <w:i/>
          <w:iCs/>
          <w:highlight w:val="lightGray"/>
        </w:rPr>
        <w:t>Associated Project are deemed to be revenues of the Project.</w:t>
      </w:r>
      <w:r w:rsidR="00461CD2" w:rsidRPr="00FB7EB2">
        <w:t>]</w:t>
      </w:r>
    </w:p>
    <w:p w14:paraId="484E08E1" w14:textId="09773C2A" w:rsidR="00B73B12" w:rsidRDefault="00B73B12" w:rsidP="008E4A1B">
      <w:pPr>
        <w:pStyle w:val="Heading7"/>
        <w:ind w:left="1474" w:hanging="737"/>
      </w:pPr>
      <w:r>
        <w:t>(</w:t>
      </w:r>
      <w:r w:rsidR="000A21AF">
        <w:t>d</w:t>
      </w:r>
      <w:r>
        <w:t>)</w:t>
      </w:r>
      <w:r>
        <w:tab/>
        <w:t xml:space="preserve">any other amounts incurred by </w:t>
      </w:r>
      <w:r w:rsidR="00043A15">
        <w:t>Project</w:t>
      </w:r>
      <w:r>
        <w:t xml:space="preserve"> Operator under the </w:t>
      </w:r>
      <w:r w:rsidR="00043A15">
        <w:t xml:space="preserve">WEM </w:t>
      </w:r>
      <w:r>
        <w:t>Rules in relation to the Project</w:t>
      </w:r>
      <w:r w:rsidR="00D50CF5">
        <w:t xml:space="preserve"> </w:t>
      </w:r>
      <w:r w:rsidR="00863976">
        <w:t>(</w:t>
      </w:r>
      <w:r w:rsidR="00D50CF5">
        <w:t>and</w:t>
      </w:r>
      <w:r w:rsidR="00863976">
        <w:t>,</w:t>
      </w:r>
      <w:r w:rsidR="00D50CF5">
        <w:t xml:space="preserve"> </w:t>
      </w:r>
      <w:r w:rsidR="00863976">
        <w:t>if</w:t>
      </w:r>
      <w:r w:rsidR="00D50CF5">
        <w:t xml:space="preserve"> the Project is part of a Hybrid Project, apportioned in accordance with the Apportionment Principles</w:t>
      </w:r>
      <w:r w:rsidR="00863976">
        <w:t>)</w:t>
      </w:r>
      <w:r>
        <w:t>;</w:t>
      </w:r>
    </w:p>
    <w:p w14:paraId="74B77095" w14:textId="29E316BE" w:rsidR="00B73B12" w:rsidRDefault="00B73B12" w:rsidP="008E4A1B">
      <w:pPr>
        <w:pStyle w:val="Heading7"/>
        <w:ind w:left="1474" w:hanging="737"/>
      </w:pPr>
      <w:r>
        <w:t>(</w:t>
      </w:r>
      <w:r w:rsidR="000A21AF">
        <w:t>e</w:t>
      </w:r>
      <w:r>
        <w:t>)</w:t>
      </w:r>
      <w:r>
        <w:tab/>
        <w:t xml:space="preserve">any payments under any </w:t>
      </w:r>
      <w:r w:rsidR="008D32C7">
        <w:t>Bilateral Contract</w:t>
      </w:r>
      <w:r w:rsidR="006752FC">
        <w:t xml:space="preserve"> (and</w:t>
      </w:r>
      <w:r w:rsidR="00863976">
        <w:t>,</w:t>
      </w:r>
      <w:r w:rsidR="006752FC">
        <w:t xml:space="preserve"> </w:t>
      </w:r>
      <w:r w:rsidR="00863976">
        <w:t>if</w:t>
      </w:r>
      <w:r w:rsidR="006752FC">
        <w:t xml:space="preserve"> the Project is part of a Hybrid Project, apportioned in accordance with the Apportionment Principles)</w:t>
      </w:r>
      <w:r>
        <w:t xml:space="preserve">, provided that a </w:t>
      </w:r>
      <w:r w:rsidR="001A6A32">
        <w:t xml:space="preserve">Bilateral </w:t>
      </w:r>
      <w:r>
        <w:t>Contract will not qualify under this paragraph (</w:t>
      </w:r>
      <w:r w:rsidR="00E25AC1">
        <w:t>e</w:t>
      </w:r>
      <w:r>
        <w:t xml:space="preserve">) if the counterparty to the </w:t>
      </w:r>
      <w:r w:rsidR="001A6A32">
        <w:t xml:space="preserve">Bilateral </w:t>
      </w:r>
      <w:r>
        <w:t xml:space="preserve">Contract is a Related Body Corporate of </w:t>
      </w:r>
      <w:r w:rsidR="001A6A32">
        <w:t>Project</w:t>
      </w:r>
      <w:r>
        <w:t xml:space="preserve"> Operator and </w:t>
      </w:r>
      <w:r w:rsidR="001A6A32">
        <w:t xml:space="preserve">Project </w:t>
      </w:r>
      <w:r>
        <w:t>Operator has not demonstrated to the Commonwealth’s reasonable satisfaction that the arrangement is on arm’s length terms; and</w:t>
      </w:r>
    </w:p>
    <w:p w14:paraId="3C6703F5" w14:textId="07EC2E8D" w:rsidR="00B73B12" w:rsidRDefault="00B73B12" w:rsidP="001A6A32">
      <w:pPr>
        <w:pStyle w:val="Heading7"/>
        <w:ind w:left="1474" w:hanging="737"/>
      </w:pPr>
      <w:r>
        <w:t>(</w:t>
      </w:r>
      <w:r w:rsidR="004812C9">
        <w:t>f</w:t>
      </w:r>
      <w:r>
        <w:t>)</w:t>
      </w:r>
      <w:r>
        <w:tab/>
        <w:t xml:space="preserve">any other costs and expenses </w:t>
      </w:r>
      <w:r w:rsidR="00863976">
        <w:t xml:space="preserve">that </w:t>
      </w:r>
      <w:r w:rsidR="001A6A32">
        <w:t xml:space="preserve">Project </w:t>
      </w:r>
      <w:r>
        <w:t>Operator and the Commonwealth agree are Permitted Costs,</w:t>
      </w:r>
    </w:p>
    <w:p w14:paraId="0DFA62E7" w14:textId="77777777" w:rsidR="00B73B12" w:rsidRDefault="00B73B12" w:rsidP="00B5506F">
      <w:pPr>
        <w:pStyle w:val="Heading7"/>
        <w:keepNext/>
      </w:pPr>
      <w:r>
        <w:t>but excluding:</w:t>
      </w:r>
    </w:p>
    <w:p w14:paraId="59B0FC07" w14:textId="0AC27B31" w:rsidR="00B73B12" w:rsidRDefault="00B73B12" w:rsidP="008E4A1B">
      <w:pPr>
        <w:pStyle w:val="Heading7"/>
        <w:ind w:left="1474" w:hanging="737"/>
      </w:pPr>
      <w:r>
        <w:t>(</w:t>
      </w:r>
      <w:r w:rsidR="004812C9">
        <w:t>g</w:t>
      </w:r>
      <w:r>
        <w:t>)</w:t>
      </w:r>
      <w:r>
        <w:tab/>
        <w:t>operating costs (other than those listed in paragraph (a) and (b) above), maintenance costs and other capital costs;</w:t>
      </w:r>
    </w:p>
    <w:p w14:paraId="75C176A6" w14:textId="61FCC178" w:rsidR="00150836" w:rsidRDefault="00B73B12" w:rsidP="004812C9">
      <w:pPr>
        <w:pStyle w:val="Heading7"/>
        <w:ind w:left="1474" w:hanging="737"/>
      </w:pPr>
      <w:r>
        <w:t>(</w:t>
      </w:r>
      <w:r w:rsidR="004812C9">
        <w:t>h</w:t>
      </w:r>
      <w:r>
        <w:t>)</w:t>
      </w:r>
      <w:r>
        <w:tab/>
      </w:r>
      <w:r w:rsidR="004812C9">
        <w:t xml:space="preserve">any costs incurred in relation to the </w:t>
      </w:r>
      <w:r w:rsidR="004812C9" w:rsidRPr="004812C9">
        <w:t>export of electricity during a Negative Pricing Event</w:t>
      </w:r>
      <w:r w:rsidR="004812C9">
        <w:t>;</w:t>
      </w:r>
    </w:p>
    <w:p w14:paraId="19F1C3E8" w14:textId="77777777" w:rsidR="00BF4BD1" w:rsidRDefault="004812C9" w:rsidP="00131021">
      <w:pPr>
        <w:pStyle w:val="Heading7"/>
        <w:ind w:left="1474" w:hanging="737"/>
      </w:pPr>
      <w:r>
        <w:t>(i)</w:t>
      </w:r>
      <w:r>
        <w:tab/>
      </w:r>
      <w:r w:rsidR="00BF4BD1">
        <w:t>any refund</w:t>
      </w:r>
      <w:r w:rsidR="000B228A">
        <w:t xml:space="preserve"> paid to AEMO in accordance with clause 4.</w:t>
      </w:r>
      <w:r w:rsidR="00DF2570">
        <w:t>2</w:t>
      </w:r>
      <w:r w:rsidR="000B228A">
        <w:t xml:space="preserve">6 of the WEM Rules due to a failure by Project Operator to </w:t>
      </w:r>
      <w:r w:rsidR="00BF4BD1">
        <w:t xml:space="preserve">comply with its Reserve Capacity Obligations </w:t>
      </w:r>
      <w:r w:rsidR="000B228A">
        <w:t>(as defined in the WEM Rules) in respect of the Project;</w:t>
      </w:r>
      <w:r w:rsidR="00BF4BD1">
        <w:t xml:space="preserve"> </w:t>
      </w:r>
    </w:p>
    <w:p w14:paraId="6AF549A9" w14:textId="77777777" w:rsidR="0027263D" w:rsidRDefault="004812C9" w:rsidP="00131021">
      <w:pPr>
        <w:pStyle w:val="Heading7"/>
        <w:ind w:left="1474" w:hanging="737"/>
      </w:pPr>
      <w:r>
        <w:t>(j)</w:t>
      </w:r>
      <w:r>
        <w:tab/>
      </w:r>
      <w:r w:rsidR="0027263D">
        <w:t>any costs, charges, tariffs or other amounts paid or incurred by Project Operator under or otherwise pursuant to the ETAC;</w:t>
      </w:r>
    </w:p>
    <w:p w14:paraId="5F17C2F1" w14:textId="3E6FED8F" w:rsidR="00B73B12" w:rsidRDefault="0027263D" w:rsidP="00B73B12">
      <w:pPr>
        <w:pStyle w:val="Heading7"/>
      </w:pPr>
      <w:r>
        <w:t>(k)</w:t>
      </w:r>
      <w:r>
        <w:tab/>
      </w:r>
      <w:r w:rsidR="00B73B12">
        <w:t xml:space="preserve">any </w:t>
      </w:r>
      <w:r w:rsidR="00576627">
        <w:t>t</w:t>
      </w:r>
      <w:r w:rsidR="00B73B12">
        <w:t xml:space="preserve">axes (and GST, in accordance with clause </w:t>
      </w:r>
      <w:r w:rsidR="00576627">
        <w:fldChar w:fldCharType="begin"/>
      </w:r>
      <w:r w:rsidR="00576627">
        <w:instrText xml:space="preserve"> REF _Ref170291897 \w \h </w:instrText>
      </w:r>
      <w:r w:rsidR="00E12809">
        <w:instrText xml:space="preserve"> \* MERGEFORMAT </w:instrText>
      </w:r>
      <w:r w:rsidR="00576627">
        <w:fldChar w:fldCharType="separate"/>
      </w:r>
      <w:r w:rsidR="00210485">
        <w:t>18.5</w:t>
      </w:r>
      <w:r w:rsidR="00576627">
        <w:fldChar w:fldCharType="end"/>
      </w:r>
      <w:r w:rsidR="00863976">
        <w:t>)</w:t>
      </w:r>
      <w:r w:rsidR="00B73B12">
        <w:t xml:space="preserve">; </w:t>
      </w:r>
    </w:p>
    <w:p w14:paraId="2D9E7CC8" w14:textId="3896FB0D" w:rsidR="00B73B12" w:rsidRDefault="00B73B12" w:rsidP="008E4A1B">
      <w:pPr>
        <w:pStyle w:val="Heading7"/>
        <w:ind w:left="1474" w:hanging="737"/>
      </w:pPr>
      <w:r>
        <w:lastRenderedPageBreak/>
        <w:t>(</w:t>
      </w:r>
      <w:r w:rsidR="0027263D">
        <w:t>l</w:t>
      </w:r>
      <w:r>
        <w:t>)</w:t>
      </w:r>
      <w:r>
        <w:tab/>
        <w:t xml:space="preserve">any fines or penalties (including fines or penalties under the </w:t>
      </w:r>
      <w:r w:rsidR="00086A5B">
        <w:t>WEM Rules</w:t>
      </w:r>
      <w:r>
        <w:t xml:space="preserve">); </w:t>
      </w:r>
    </w:p>
    <w:p w14:paraId="3425C758" w14:textId="1329EF20" w:rsidR="00B73B12" w:rsidRDefault="00B73B12" w:rsidP="008E4A1B">
      <w:pPr>
        <w:pStyle w:val="Heading7"/>
        <w:ind w:left="1474" w:hanging="737"/>
      </w:pPr>
      <w:r>
        <w:t>(</w:t>
      </w:r>
      <w:r w:rsidR="0027263D">
        <w:t>m</w:t>
      </w:r>
      <w:r>
        <w:t>)</w:t>
      </w:r>
      <w:r>
        <w:tab/>
        <w:t>any damages (including liquidated damages), warranty payments, or payments related to non-performance under a</w:t>
      </w:r>
      <w:r w:rsidR="00086A5B">
        <w:t xml:space="preserve"> Bilateral </w:t>
      </w:r>
      <w:r>
        <w:t>Contract; and</w:t>
      </w:r>
    </w:p>
    <w:p w14:paraId="285D47C6" w14:textId="4AC76A74" w:rsidR="00B73B12" w:rsidRDefault="00B73B12" w:rsidP="008E4A1B">
      <w:pPr>
        <w:pStyle w:val="Heading7"/>
        <w:numPr>
          <w:ilvl w:val="0"/>
          <w:numId w:val="0"/>
        </w:numPr>
        <w:ind w:left="1474" w:hanging="737"/>
      </w:pPr>
      <w:r>
        <w:t>(</w:t>
      </w:r>
      <w:r w:rsidR="0027263D">
        <w:t>n</w:t>
      </w:r>
      <w:r>
        <w:t>)</w:t>
      </w:r>
      <w:r>
        <w:tab/>
        <w:t xml:space="preserve">any interest, margin, guarantee or letter of credit fees, line fees, commitment fees, establishment fees, underwriting fees, discount, rent under finance leases or hire purchase or other one-off or recurrent payments in the nature of the foregoing (including gross-ups and recurrent increased cost or reduced yield indemnity payments) payable by </w:t>
      </w:r>
      <w:r w:rsidR="00086A5B">
        <w:t>Project</w:t>
      </w:r>
      <w:r>
        <w:t xml:space="preserve"> Operator in relation to any debt financing for the Project.</w:t>
      </w:r>
    </w:p>
    <w:p w14:paraId="7B545D34" w14:textId="1622865D" w:rsidR="003F4015" w:rsidRPr="003F4015" w:rsidRDefault="003F4015" w:rsidP="008C72CB">
      <w:pPr>
        <w:pStyle w:val="Heading7"/>
        <w:numPr>
          <w:ilvl w:val="0"/>
          <w:numId w:val="0"/>
        </w:numPr>
        <w:ind w:left="737"/>
      </w:pPr>
      <w:r w:rsidRPr="00961F64">
        <w:rPr>
          <w:b/>
          <w:bCs/>
        </w:rPr>
        <w:t xml:space="preserve">Performance Security Amount </w:t>
      </w:r>
      <w:r w:rsidRPr="00961F64">
        <w:t xml:space="preserve">has the meaning given in item </w:t>
      </w:r>
      <w:r w:rsidRPr="00961F64">
        <w:fldChar w:fldCharType="begin"/>
      </w:r>
      <w:r w:rsidRPr="00961F64">
        <w:instrText xml:space="preserve"> REF _Ref172455455 \r \h </w:instrText>
      </w:r>
      <w:r w:rsidR="00D6422A" w:rsidRPr="00961F64">
        <w:instrText xml:space="preserve"> \* MERGEFORMAT </w:instrText>
      </w:r>
      <w:r w:rsidRPr="00961F64">
        <w:fldChar w:fldCharType="separate"/>
      </w:r>
      <w:r w:rsidRPr="00961F64">
        <w:t>20</w:t>
      </w:r>
      <w:r w:rsidRPr="00961F64">
        <w:fldChar w:fldCharType="end"/>
      </w:r>
      <w:r w:rsidRPr="00961F64">
        <w:t xml:space="preserve"> of the Reference Details.</w:t>
      </w:r>
      <w:r>
        <w:t xml:space="preserve"> </w:t>
      </w:r>
    </w:p>
    <w:p w14:paraId="1D973160" w14:textId="3E4BC1BE" w:rsidR="008C72CB" w:rsidRDefault="008C72CB" w:rsidP="008C72CB">
      <w:pPr>
        <w:pStyle w:val="Heading7"/>
        <w:numPr>
          <w:ilvl w:val="0"/>
          <w:numId w:val="0"/>
        </w:numPr>
        <w:ind w:left="737"/>
        <w:rPr>
          <w:b/>
        </w:rPr>
      </w:pPr>
      <w:r w:rsidRPr="00010C7D">
        <w:rPr>
          <w:b/>
          <w:bCs/>
        </w:rPr>
        <w:t>Permitted</w:t>
      </w:r>
      <w:r>
        <w:rPr>
          <w:b/>
        </w:rPr>
        <w:t xml:space="preserve"> Intermediary Contract </w:t>
      </w:r>
      <w:r>
        <w:t xml:space="preserve">has the meaning given in </w:t>
      </w:r>
      <w:r w:rsidRPr="00054B7B">
        <w:rPr>
          <w:bCs/>
        </w:rPr>
        <w:t xml:space="preserve">clause </w:t>
      </w:r>
      <w:r>
        <w:rPr>
          <w:bCs/>
        </w:rPr>
        <w:fldChar w:fldCharType="begin"/>
      </w:r>
      <w:r>
        <w:rPr>
          <w:bCs/>
        </w:rPr>
        <w:instrText xml:space="preserve"> REF _Ref170478049 \w \h </w:instrText>
      </w:r>
      <w:r>
        <w:rPr>
          <w:bCs/>
        </w:rPr>
      </w:r>
      <w:r>
        <w:rPr>
          <w:bCs/>
        </w:rPr>
        <w:fldChar w:fldCharType="separate"/>
      </w:r>
      <w:r w:rsidR="00210485">
        <w:rPr>
          <w:bCs/>
        </w:rPr>
        <w:t>8.6(b)</w:t>
      </w:r>
      <w:r>
        <w:rPr>
          <w:bCs/>
        </w:rPr>
        <w:fldChar w:fldCharType="end"/>
      </w:r>
      <w:r w:rsidRPr="00054B7B">
        <w:rPr>
          <w:bCs/>
        </w:rPr>
        <w:t xml:space="preserve"> (“</w:t>
      </w:r>
      <w:r w:rsidRPr="00054B7B">
        <w:rPr>
          <w:bCs/>
        </w:rPr>
        <w:fldChar w:fldCharType="begin"/>
      </w:r>
      <w:r w:rsidRPr="00054B7B">
        <w:rPr>
          <w:bCs/>
        </w:rPr>
        <w:instrText xml:space="preserve">  REF _Ref166143596 \h </w:instrText>
      </w:r>
      <w:r w:rsidRPr="00054B7B">
        <w:rPr>
          <w:bCs/>
        </w:rPr>
      </w:r>
      <w:r w:rsidRPr="00054B7B">
        <w:rPr>
          <w:bCs/>
        </w:rPr>
        <w:fldChar w:fldCharType="separate"/>
      </w:r>
      <w:r w:rsidR="00210485">
        <w:t>Project Operator is a special purpose vehicle</w:t>
      </w:r>
      <w:r w:rsidRPr="00054B7B">
        <w:rPr>
          <w:bCs/>
        </w:rPr>
        <w:fldChar w:fldCharType="end"/>
      </w:r>
      <w:r w:rsidRPr="00054B7B">
        <w:rPr>
          <w:bCs/>
        </w:rPr>
        <w:t>”).</w:t>
      </w:r>
    </w:p>
    <w:p w14:paraId="4C4DFD6D" w14:textId="77777777" w:rsidR="008C72CB" w:rsidRDefault="008C72CB" w:rsidP="00B5506F">
      <w:pPr>
        <w:pStyle w:val="Heading7"/>
        <w:keepNext/>
        <w:numPr>
          <w:ilvl w:val="0"/>
          <w:numId w:val="0"/>
        </w:numPr>
        <w:ind w:left="737"/>
        <w:rPr>
          <w:bCs/>
        </w:rPr>
      </w:pPr>
      <w:r>
        <w:rPr>
          <w:b/>
        </w:rPr>
        <w:t xml:space="preserve">Permitted Intermediary Revenue </w:t>
      </w:r>
      <w:r w:rsidRPr="00131021">
        <w:rPr>
          <w:bCs/>
        </w:rPr>
        <w:t>means</w:t>
      </w:r>
      <w:r>
        <w:rPr>
          <w:bCs/>
        </w:rPr>
        <w:t>:</w:t>
      </w:r>
    </w:p>
    <w:p w14:paraId="6700185C" w14:textId="76BBA3C0" w:rsidR="008C72CB" w:rsidRPr="005F06C4" w:rsidRDefault="008C72CB" w:rsidP="008C72CB">
      <w:pPr>
        <w:pStyle w:val="Heading7"/>
        <w:ind w:left="1474" w:hanging="737"/>
        <w:rPr>
          <w:bCs/>
        </w:rPr>
      </w:pPr>
      <w:r>
        <w:t>(a)</w:t>
      </w:r>
      <w:r>
        <w:tab/>
        <w:t>Permitted RBC Intermediary Revenue as determined under clause</w:t>
      </w:r>
      <w:r w:rsidR="00863976">
        <w:t> </w:t>
      </w:r>
      <w:r>
        <w:fldChar w:fldCharType="begin"/>
      </w:r>
      <w:r>
        <w:instrText xml:space="preserve"> REF _Ref166770605 \w \h </w:instrText>
      </w:r>
      <w:r>
        <w:fldChar w:fldCharType="separate"/>
      </w:r>
      <w:r w:rsidR="00210485">
        <w:t>8.6(c)(i)</w:t>
      </w:r>
      <w:r>
        <w:fldChar w:fldCharType="end"/>
      </w:r>
      <w:r>
        <w:t>, whe</w:t>
      </w:r>
      <w:r w:rsidR="00863976">
        <w:t>n</w:t>
      </w:r>
      <w:r>
        <w:t xml:space="preserve"> that clause applies; and</w:t>
      </w:r>
    </w:p>
    <w:p w14:paraId="09B3727E" w14:textId="2C94386F" w:rsidR="008C72CB" w:rsidRDefault="008C72CB" w:rsidP="00131021">
      <w:pPr>
        <w:pStyle w:val="Heading7"/>
        <w:ind w:left="1474" w:hanging="737"/>
        <w:rPr>
          <w:bCs/>
        </w:rPr>
      </w:pPr>
      <w:r>
        <w:t>(b)</w:t>
      </w:r>
      <w:r>
        <w:tab/>
        <w:t>Permitted Other Intermediary Revenue as determined under clause</w:t>
      </w:r>
      <w:r w:rsidR="00863976">
        <w:t> </w:t>
      </w:r>
      <w:r>
        <w:fldChar w:fldCharType="begin"/>
      </w:r>
      <w:r>
        <w:instrText xml:space="preserve"> REF _Ref170478058 \w \h </w:instrText>
      </w:r>
      <w:r>
        <w:fldChar w:fldCharType="separate"/>
      </w:r>
      <w:r w:rsidR="00210485">
        <w:t>8.6(c)(ii)</w:t>
      </w:r>
      <w:r>
        <w:fldChar w:fldCharType="end"/>
      </w:r>
      <w:r>
        <w:t>, whe</w:t>
      </w:r>
      <w:r w:rsidR="00863976">
        <w:t>n</w:t>
      </w:r>
      <w:r>
        <w:t xml:space="preserve"> that clause applies</w:t>
      </w:r>
      <w:r w:rsidRPr="00054B7B">
        <w:rPr>
          <w:bCs/>
        </w:rPr>
        <w:t>.</w:t>
      </w:r>
    </w:p>
    <w:p w14:paraId="443C02EC" w14:textId="77777777" w:rsidR="0046638F" w:rsidRDefault="0046638F" w:rsidP="0058045D">
      <w:pPr>
        <w:pStyle w:val="Heading7"/>
        <w:numPr>
          <w:ilvl w:val="6"/>
          <w:numId w:val="0"/>
        </w:numPr>
        <w:ind w:left="737"/>
      </w:pPr>
      <w:r w:rsidRPr="06AC912F">
        <w:rPr>
          <w:b/>
          <w:bCs/>
        </w:rPr>
        <w:t xml:space="preserve">Pooled Dispute </w:t>
      </w:r>
      <w:r w:rsidRPr="06AC912F">
        <w:t xml:space="preserve">has the meaning given in clause </w:t>
      </w:r>
      <w:r>
        <w:fldChar w:fldCharType="begin"/>
      </w:r>
      <w:r>
        <w:instrText xml:space="preserve"> REF _Ref167305914 \r \h </w:instrText>
      </w:r>
      <w:r>
        <w:rPr>
          <w:bCs/>
        </w:rPr>
        <w:fldChar w:fldCharType="separate"/>
      </w:r>
      <w:r w:rsidR="00210485">
        <w:t>28.1</w:t>
      </w:r>
      <w:r>
        <w:fldChar w:fldCharType="end"/>
      </w:r>
      <w:r w:rsidRPr="00E87990">
        <w:rPr>
          <w:bCs/>
        </w:rPr>
        <w:t xml:space="preserve"> (“</w:t>
      </w:r>
      <w:r>
        <w:fldChar w:fldCharType="begin"/>
      </w:r>
      <w:r>
        <w:instrText xml:space="preserve"> REF _Ref167305914 \h </w:instrText>
      </w:r>
      <w:r>
        <w:rPr>
          <w:bCs/>
        </w:rPr>
        <w:fldChar w:fldCharType="separate"/>
      </w:r>
      <w:r w:rsidR="00210485">
        <w:t>Referral of Pooled Disputes</w:t>
      </w:r>
      <w:r>
        <w:fldChar w:fldCharType="end"/>
      </w:r>
      <w:r w:rsidR="00E87990" w:rsidRPr="00E87990">
        <w:rPr>
          <w:bCs/>
        </w:rPr>
        <w:t>”)</w:t>
      </w:r>
      <w:r w:rsidR="00E87990" w:rsidRPr="00792B2E">
        <w:t>.</w:t>
      </w:r>
    </w:p>
    <w:p w14:paraId="4D48E596" w14:textId="43BBC8A8" w:rsidR="0046638F" w:rsidRPr="0046638F" w:rsidRDefault="0046638F" w:rsidP="0058045D">
      <w:pPr>
        <w:pStyle w:val="Heading7"/>
        <w:numPr>
          <w:ilvl w:val="0"/>
          <w:numId w:val="0"/>
        </w:numPr>
        <w:ind w:left="737"/>
        <w:rPr>
          <w:bCs/>
        </w:rPr>
      </w:pPr>
      <w:r>
        <w:rPr>
          <w:b/>
        </w:rPr>
        <w:t xml:space="preserve">Pooled Dispute Panel </w:t>
      </w:r>
      <w:r>
        <w:rPr>
          <w:bCs/>
        </w:rPr>
        <w:t>means a panel constituted in accordance with clause</w:t>
      </w:r>
      <w:r w:rsidR="00E87990">
        <w:rPr>
          <w:bCs/>
        </w:rPr>
        <w:t> </w:t>
      </w:r>
      <w:r w:rsidR="004A02FE">
        <w:rPr>
          <w:bCs/>
        </w:rPr>
        <w:fldChar w:fldCharType="begin"/>
      </w:r>
      <w:r w:rsidR="004A02FE">
        <w:rPr>
          <w:bCs/>
        </w:rPr>
        <w:instrText xml:space="preserve"> REF _Ref106290715 \r \h </w:instrText>
      </w:r>
      <w:r w:rsidR="004A02FE">
        <w:rPr>
          <w:bCs/>
        </w:rPr>
      </w:r>
      <w:r w:rsidR="004A02FE">
        <w:rPr>
          <w:bCs/>
        </w:rPr>
        <w:fldChar w:fldCharType="separate"/>
      </w:r>
      <w:r w:rsidR="00210485">
        <w:rPr>
          <w:bCs/>
        </w:rPr>
        <w:t>28.2</w:t>
      </w:r>
      <w:r w:rsidR="004A02FE">
        <w:rPr>
          <w:bCs/>
        </w:rPr>
        <w:fldChar w:fldCharType="end"/>
      </w:r>
      <w:r w:rsidR="00863976">
        <w:rPr>
          <w:bCs/>
        </w:rPr>
        <w:t xml:space="preserve"> </w:t>
      </w:r>
      <w:r>
        <w:rPr>
          <w:bCs/>
        </w:rPr>
        <w:t>(“</w:t>
      </w:r>
      <w:r>
        <w:rPr>
          <w:bCs/>
        </w:rPr>
        <w:fldChar w:fldCharType="begin"/>
      </w:r>
      <w:r>
        <w:rPr>
          <w:bCs/>
        </w:rPr>
        <w:instrText xml:space="preserve"> REF _Ref106290715 \h </w:instrText>
      </w:r>
      <w:r>
        <w:rPr>
          <w:bCs/>
        </w:rPr>
      </w:r>
      <w:r>
        <w:rPr>
          <w:bCs/>
        </w:rPr>
        <w:fldChar w:fldCharType="separate"/>
      </w:r>
      <w:r w:rsidR="00210485">
        <w:t>Resolution by Pooled Dispute Panel</w:t>
      </w:r>
      <w:r>
        <w:rPr>
          <w:bCs/>
        </w:rPr>
        <w:fldChar w:fldCharType="end"/>
      </w:r>
      <w:r>
        <w:rPr>
          <w:bCs/>
        </w:rPr>
        <w:t>”).</w:t>
      </w:r>
    </w:p>
    <w:p w14:paraId="009C7AC5" w14:textId="77777777" w:rsidR="003A7E4D" w:rsidRDefault="2BC382E4" w:rsidP="0058045D">
      <w:pPr>
        <w:pStyle w:val="Heading7"/>
        <w:keepNext/>
        <w:numPr>
          <w:ilvl w:val="6"/>
          <w:numId w:val="0"/>
        </w:numPr>
        <w:ind w:left="737"/>
        <w:rPr>
          <w:bCs/>
        </w:rPr>
      </w:pPr>
      <w:r w:rsidRPr="2BC382E4">
        <w:rPr>
          <w:b/>
          <w:bCs/>
        </w:rPr>
        <w:t xml:space="preserve">Pooled Dispute Participant </w:t>
      </w:r>
      <w:r>
        <w:t>means, in respect of a Pooled Dispute:</w:t>
      </w:r>
    </w:p>
    <w:p w14:paraId="0E1E91CA" w14:textId="77777777" w:rsidR="003A7E4D" w:rsidRPr="00B10277" w:rsidRDefault="00BE77D6" w:rsidP="00467340">
      <w:pPr>
        <w:pStyle w:val="Heading8"/>
        <w:numPr>
          <w:ilvl w:val="7"/>
          <w:numId w:val="59"/>
        </w:numPr>
        <w:tabs>
          <w:tab w:val="clear" w:pos="1474"/>
          <w:tab w:val="num" w:pos="968"/>
        </w:tabs>
      </w:pPr>
      <w:r w:rsidRPr="00B10277">
        <w:t>the Commonwealth</w:t>
      </w:r>
      <w:r w:rsidR="003A7E4D" w:rsidRPr="00B10277">
        <w:t>;</w:t>
      </w:r>
    </w:p>
    <w:p w14:paraId="45CBAB08" w14:textId="77777777" w:rsidR="003A7E4D" w:rsidRDefault="2BC382E4" w:rsidP="0058045D">
      <w:pPr>
        <w:pStyle w:val="Heading8"/>
        <w:tabs>
          <w:tab w:val="clear" w:pos="1474"/>
          <w:tab w:val="num" w:pos="968"/>
        </w:tabs>
      </w:pPr>
      <w:r>
        <w:t>Project Operator; and</w:t>
      </w:r>
    </w:p>
    <w:p w14:paraId="316D1D2C" w14:textId="4D45C88D" w:rsidR="003A7E4D" w:rsidRDefault="2BC382E4" w:rsidP="0058045D">
      <w:pPr>
        <w:pStyle w:val="Heading8"/>
        <w:tabs>
          <w:tab w:val="clear" w:pos="1474"/>
          <w:tab w:val="num" w:pos="968"/>
        </w:tabs>
      </w:pPr>
      <w:r>
        <w:t xml:space="preserve">each Other CISA Counterparty that receives </w:t>
      </w:r>
      <w:r w:rsidR="00863976">
        <w:t xml:space="preserve">from the Commonwealth </w:t>
      </w:r>
      <w:r>
        <w:t>a Pooled Dispute Referral in respect of that Pooled Dispute,</w:t>
      </w:r>
    </w:p>
    <w:p w14:paraId="4204F940" w14:textId="20749074" w:rsidR="00156B71" w:rsidRPr="00B61725" w:rsidRDefault="00156B71" w:rsidP="0058045D">
      <w:pPr>
        <w:pStyle w:val="Heading8"/>
        <w:numPr>
          <w:ilvl w:val="0"/>
          <w:numId w:val="0"/>
        </w:numPr>
        <w:ind w:left="737"/>
      </w:pPr>
      <w:r>
        <w:t>but</w:t>
      </w:r>
      <w:r w:rsidR="00863976">
        <w:t>,</w:t>
      </w:r>
      <w:r>
        <w:t xml:space="preserve"> notwithstanding the foregoing</w:t>
      </w:r>
      <w:r w:rsidR="00863976">
        <w:t>,</w:t>
      </w:r>
      <w:r>
        <w:t xml:space="preserve"> does not include any person that ceases to be a </w:t>
      </w:r>
      <w:r w:rsidRPr="00B61725">
        <w:t xml:space="preserve">Pooled Dispute Participant pursuant to clause </w:t>
      </w:r>
      <w:r w:rsidR="004A02FE" w:rsidRPr="00B61725">
        <w:fldChar w:fldCharType="begin"/>
      </w:r>
      <w:r w:rsidR="004A02FE" w:rsidRPr="00B61725">
        <w:instrText xml:space="preserve"> REF _Ref106271469 \r \h </w:instrText>
      </w:r>
      <w:r w:rsidR="00B61725">
        <w:instrText xml:space="preserve"> \* MERGEFORMAT </w:instrText>
      </w:r>
      <w:r w:rsidR="004A02FE" w:rsidRPr="00B61725">
        <w:fldChar w:fldCharType="separate"/>
      </w:r>
      <w:r w:rsidR="00210485">
        <w:t>28.3</w:t>
      </w:r>
      <w:r w:rsidR="004A02FE" w:rsidRPr="00B61725">
        <w:fldChar w:fldCharType="end"/>
      </w:r>
      <w:r w:rsidRPr="00B61725">
        <w:t xml:space="preserve"> (“</w:t>
      </w:r>
      <w:r w:rsidRPr="00B61725">
        <w:fldChar w:fldCharType="begin"/>
      </w:r>
      <w:r w:rsidRPr="00B61725">
        <w:instrText xml:space="preserve"> REF _Ref106271469 \h </w:instrText>
      </w:r>
      <w:r w:rsidR="00B61725">
        <w:instrText xml:space="preserve"> \* MERGEFORMAT </w:instrText>
      </w:r>
      <w:r w:rsidRPr="00B61725">
        <w:fldChar w:fldCharType="separate"/>
      </w:r>
      <w:r w:rsidR="00210485">
        <w:t>Bilateral resolution</w:t>
      </w:r>
      <w:r w:rsidRPr="00B61725">
        <w:fldChar w:fldCharType="end"/>
      </w:r>
      <w:r w:rsidRPr="00B61725">
        <w:t>”).</w:t>
      </w:r>
    </w:p>
    <w:p w14:paraId="53DAE50A" w14:textId="77777777" w:rsidR="002D7F2F" w:rsidRPr="00B61725" w:rsidRDefault="002D7F2F" w:rsidP="00B5506F">
      <w:pPr>
        <w:pStyle w:val="Heading7"/>
        <w:numPr>
          <w:ilvl w:val="6"/>
          <w:numId w:val="0"/>
        </w:numPr>
        <w:ind w:left="737"/>
        <w:rPr>
          <w:bCs/>
        </w:rPr>
      </w:pPr>
      <w:r w:rsidRPr="00B61725">
        <w:rPr>
          <w:b/>
          <w:bCs/>
        </w:rPr>
        <w:t>Pool</w:t>
      </w:r>
      <w:r w:rsidR="00D4378E" w:rsidRPr="00B61725">
        <w:rPr>
          <w:b/>
          <w:bCs/>
        </w:rPr>
        <w:t>ed</w:t>
      </w:r>
      <w:r w:rsidRPr="00B61725">
        <w:rPr>
          <w:b/>
          <w:bCs/>
        </w:rPr>
        <w:t xml:space="preserve"> Dispute Referral </w:t>
      </w:r>
      <w:r w:rsidRPr="00B61725">
        <w:t xml:space="preserve">has the meaning given in </w:t>
      </w:r>
      <w:r w:rsidR="00E87990" w:rsidRPr="00B61725">
        <w:t xml:space="preserve">clause </w:t>
      </w:r>
      <w:r w:rsidRPr="00B61725">
        <w:fldChar w:fldCharType="begin"/>
      </w:r>
      <w:r w:rsidRPr="00B61725">
        <w:instrText xml:space="preserve"> REF _Ref167305914 \r \h </w:instrText>
      </w:r>
      <w:r w:rsidR="00B61725">
        <w:instrText xml:space="preserve"> \* MERGEFORMAT </w:instrText>
      </w:r>
      <w:r w:rsidRPr="00B61725">
        <w:rPr>
          <w:bCs/>
        </w:rPr>
        <w:fldChar w:fldCharType="separate"/>
      </w:r>
      <w:r w:rsidR="00210485">
        <w:t>28.1</w:t>
      </w:r>
      <w:r w:rsidRPr="00B61725">
        <w:fldChar w:fldCharType="end"/>
      </w:r>
      <w:r w:rsidR="00E87990" w:rsidRPr="00B61725">
        <w:t xml:space="preserve"> (“</w:t>
      </w:r>
      <w:r w:rsidRPr="00792B2E">
        <w:fldChar w:fldCharType="begin"/>
      </w:r>
      <w:r w:rsidRPr="00792B2E">
        <w:instrText xml:space="preserve"> REF _Ref167305914 \h </w:instrText>
      </w:r>
      <w:r w:rsidR="00B61725">
        <w:instrText xml:space="preserve"> \* MERGEFORMAT </w:instrText>
      </w:r>
      <w:r w:rsidRPr="00792B2E">
        <w:fldChar w:fldCharType="separate"/>
      </w:r>
      <w:r w:rsidR="00210485">
        <w:t>Referral of Pooled Disputes</w:t>
      </w:r>
      <w:r w:rsidRPr="00792B2E">
        <w:fldChar w:fldCharType="end"/>
      </w:r>
      <w:r w:rsidR="00E87990" w:rsidRPr="00B61725">
        <w:t>”)</w:t>
      </w:r>
      <w:r w:rsidRPr="00B61725">
        <w:t>.</w:t>
      </w:r>
    </w:p>
    <w:p w14:paraId="0F9193D7" w14:textId="77777777" w:rsidR="0019711B" w:rsidRDefault="0019711B" w:rsidP="0058045D">
      <w:pPr>
        <w:pStyle w:val="Heading8"/>
        <w:numPr>
          <w:ilvl w:val="7"/>
          <w:numId w:val="0"/>
        </w:numPr>
        <w:ind w:left="737"/>
      </w:pPr>
      <w:r>
        <w:rPr>
          <w:b/>
          <w:bCs/>
        </w:rPr>
        <w:t xml:space="preserve">PR Cure Period </w:t>
      </w:r>
      <w:r>
        <w:t>has the meaning given in clause</w:t>
      </w:r>
      <w:r w:rsidR="00E12809">
        <w:t xml:space="preserve"> </w:t>
      </w:r>
      <w:r w:rsidR="00E12809">
        <w:fldChar w:fldCharType="begin"/>
      </w:r>
      <w:r w:rsidR="00E12809">
        <w:instrText xml:space="preserve"> REF _Ref170125550 \w \h </w:instrText>
      </w:r>
      <w:r w:rsidR="00E12809">
        <w:fldChar w:fldCharType="separate"/>
      </w:r>
      <w:r w:rsidR="00210485">
        <w:t>8.4</w:t>
      </w:r>
      <w:r w:rsidR="00E12809">
        <w:fldChar w:fldCharType="end"/>
      </w:r>
      <w:r w:rsidR="00E12809">
        <w:t xml:space="preserve"> (“</w:t>
      </w:r>
      <w:r w:rsidR="00E12809">
        <w:fldChar w:fldCharType="begin"/>
      </w:r>
      <w:r w:rsidR="00E12809">
        <w:instrText xml:space="preserve"> REF _Ref170125550 \h </w:instrText>
      </w:r>
      <w:r w:rsidR="00E12809">
        <w:fldChar w:fldCharType="separate"/>
      </w:r>
      <w:r w:rsidR="00210485">
        <w:t>Performance Requirement failures</w:t>
      </w:r>
      <w:r w:rsidR="00E12809">
        <w:fldChar w:fldCharType="end"/>
      </w:r>
      <w:r w:rsidR="00E12809">
        <w:t>”)</w:t>
      </w:r>
      <w:r>
        <w:t xml:space="preserve">. </w:t>
      </w:r>
    </w:p>
    <w:p w14:paraId="306C46E4" w14:textId="29237BE3" w:rsidR="003F4015" w:rsidRPr="003F4015" w:rsidRDefault="003F4015" w:rsidP="003F4015">
      <w:pPr>
        <w:pStyle w:val="Heading8"/>
        <w:numPr>
          <w:ilvl w:val="7"/>
          <w:numId w:val="0"/>
        </w:numPr>
        <w:ind w:left="737"/>
      </w:pPr>
      <w:r w:rsidRPr="00961F64">
        <w:rPr>
          <w:b/>
          <w:bCs/>
        </w:rPr>
        <w:t xml:space="preserve">Project </w:t>
      </w:r>
      <w:r w:rsidRPr="00961F64">
        <w:t xml:space="preserve">has the meaning given in item </w:t>
      </w:r>
      <w:r w:rsidRPr="00961F64">
        <w:fldChar w:fldCharType="begin"/>
      </w:r>
      <w:r w:rsidRPr="00961F64">
        <w:instrText xml:space="preserve"> REF _Ref172454605 \r \h </w:instrText>
      </w:r>
      <w:r w:rsidR="00D6422A" w:rsidRPr="00961F64">
        <w:instrText xml:space="preserve"> \* MERGEFORMAT </w:instrText>
      </w:r>
      <w:r w:rsidRPr="00961F64">
        <w:fldChar w:fldCharType="separate"/>
      </w:r>
      <w:r w:rsidRPr="00961F64">
        <w:t>1</w:t>
      </w:r>
      <w:r w:rsidRPr="00961F64">
        <w:fldChar w:fldCharType="end"/>
      </w:r>
      <w:r w:rsidRPr="00961F64">
        <w:t xml:space="preserve"> of the Reference Details.</w:t>
      </w:r>
      <w:r>
        <w:t xml:space="preserve"> </w:t>
      </w:r>
    </w:p>
    <w:p w14:paraId="07FE4F37" w14:textId="3508BCA1" w:rsidR="0043024D" w:rsidRPr="00B61725" w:rsidRDefault="2BC382E4" w:rsidP="00B5506F">
      <w:pPr>
        <w:pStyle w:val="Heading8"/>
        <w:keepNext/>
        <w:numPr>
          <w:ilvl w:val="7"/>
          <w:numId w:val="0"/>
        </w:numPr>
        <w:ind w:left="737"/>
      </w:pPr>
      <w:r w:rsidRPr="00B61725">
        <w:rPr>
          <w:b/>
          <w:bCs/>
        </w:rPr>
        <w:t>Project Documents</w:t>
      </w:r>
      <w:r w:rsidRPr="00B61725">
        <w:t xml:space="preserve"> means: </w:t>
      </w:r>
    </w:p>
    <w:p w14:paraId="4231A14F" w14:textId="77777777" w:rsidR="0043024D" w:rsidRPr="00B61725" w:rsidRDefault="0043024D" w:rsidP="00467340">
      <w:pPr>
        <w:pStyle w:val="Heading8"/>
        <w:numPr>
          <w:ilvl w:val="7"/>
          <w:numId w:val="58"/>
        </w:numPr>
        <w:tabs>
          <w:tab w:val="clear" w:pos="1474"/>
          <w:tab w:val="num" w:pos="968"/>
        </w:tabs>
      </w:pPr>
      <w:r w:rsidRPr="00B61725">
        <w:t xml:space="preserve">this agreement; </w:t>
      </w:r>
      <w:r w:rsidR="00D203C5" w:rsidRPr="00B61725">
        <w:t>and</w:t>
      </w:r>
    </w:p>
    <w:p w14:paraId="0506339D" w14:textId="77777777" w:rsidR="0043024D" w:rsidRPr="00B61725" w:rsidRDefault="003E6BE6" w:rsidP="0058045D">
      <w:pPr>
        <w:pStyle w:val="Heading8"/>
        <w:tabs>
          <w:tab w:val="clear" w:pos="1474"/>
          <w:tab w:val="num" w:pos="968"/>
        </w:tabs>
      </w:pPr>
      <w:r w:rsidRPr="00B61725">
        <w:t xml:space="preserve">if applicable, the </w:t>
      </w:r>
      <w:r w:rsidR="2BC382E4" w:rsidRPr="00792B2E">
        <w:t>T</w:t>
      </w:r>
      <w:r w:rsidRPr="00792B2E">
        <w:t xml:space="preserve">ripartite </w:t>
      </w:r>
      <w:r w:rsidR="2BC382E4" w:rsidRPr="00792B2E">
        <w:t>D</w:t>
      </w:r>
      <w:r w:rsidRPr="00792B2E">
        <w:t>eed</w:t>
      </w:r>
      <w:r w:rsidRPr="00B61725">
        <w:t xml:space="preserve">. </w:t>
      </w:r>
    </w:p>
    <w:p w14:paraId="59F6AE54" w14:textId="77777777" w:rsidR="0071661E" w:rsidRPr="00B61725" w:rsidRDefault="0071661E" w:rsidP="0058045D">
      <w:pPr>
        <w:pStyle w:val="Heading7"/>
        <w:numPr>
          <w:ilvl w:val="0"/>
          <w:numId w:val="0"/>
        </w:numPr>
        <w:ind w:left="737"/>
        <w:rPr>
          <w:bCs/>
        </w:rPr>
      </w:pPr>
      <w:r w:rsidRPr="00B61725">
        <w:rPr>
          <w:b/>
        </w:rPr>
        <w:t>Project Force Majeure Event</w:t>
      </w:r>
      <w:r w:rsidR="00D03E39">
        <w:rPr>
          <w:b/>
        </w:rPr>
        <w:t xml:space="preserve"> </w:t>
      </w:r>
      <w:r w:rsidRPr="00B61725">
        <w:rPr>
          <w:bCs/>
        </w:rPr>
        <w:t xml:space="preserve">has the meaning given in clause </w:t>
      </w:r>
      <w:r w:rsidRPr="00B61725">
        <w:rPr>
          <w:bCs/>
        </w:rPr>
        <w:fldChar w:fldCharType="begin"/>
      </w:r>
      <w:r w:rsidRPr="00B61725">
        <w:rPr>
          <w:bCs/>
        </w:rPr>
        <w:instrText xml:space="preserve"> REF _Ref101364766 \w \h </w:instrText>
      </w:r>
      <w:r w:rsidR="00B61725">
        <w:rPr>
          <w:bCs/>
        </w:rPr>
        <w:instrText xml:space="preserve"> \* MERGEFORMAT </w:instrText>
      </w:r>
      <w:r w:rsidRPr="00B61725">
        <w:rPr>
          <w:bCs/>
        </w:rPr>
      </w:r>
      <w:r w:rsidRPr="00B61725">
        <w:rPr>
          <w:bCs/>
        </w:rPr>
        <w:fldChar w:fldCharType="separate"/>
      </w:r>
      <w:r w:rsidR="00210485">
        <w:rPr>
          <w:bCs/>
        </w:rPr>
        <w:t>19.1</w:t>
      </w:r>
      <w:r w:rsidRPr="00B61725">
        <w:rPr>
          <w:bCs/>
        </w:rPr>
        <w:fldChar w:fldCharType="end"/>
      </w:r>
      <w:r w:rsidRPr="00B61725">
        <w:rPr>
          <w:bCs/>
        </w:rPr>
        <w:t xml:space="preserve"> (“</w:t>
      </w:r>
      <w:r w:rsidRPr="00B61725">
        <w:rPr>
          <w:bCs/>
        </w:rPr>
        <w:fldChar w:fldCharType="begin"/>
      </w:r>
      <w:r w:rsidRPr="00B61725">
        <w:rPr>
          <w:bCs/>
        </w:rPr>
        <w:instrText xml:space="preserve">  REF _Ref101364766 \h </w:instrText>
      </w:r>
      <w:r w:rsidR="00B61725">
        <w:rPr>
          <w:bCs/>
        </w:rPr>
        <w:instrText xml:space="preserve"> \* MERGEFORMAT </w:instrText>
      </w:r>
      <w:r w:rsidRPr="00B61725">
        <w:rPr>
          <w:bCs/>
        </w:rPr>
      </w:r>
      <w:r w:rsidRPr="00B61725">
        <w:rPr>
          <w:bCs/>
        </w:rPr>
        <w:fldChar w:fldCharType="separate"/>
      </w:r>
      <w:r w:rsidR="00210485">
        <w:t>Definition of Project Force Majeure Event</w:t>
      </w:r>
      <w:r w:rsidRPr="00B61725">
        <w:rPr>
          <w:bCs/>
        </w:rPr>
        <w:fldChar w:fldCharType="end"/>
      </w:r>
      <w:r w:rsidRPr="00B61725">
        <w:rPr>
          <w:bCs/>
        </w:rPr>
        <w:t>”).</w:t>
      </w:r>
    </w:p>
    <w:p w14:paraId="678AB15E" w14:textId="77777777" w:rsidR="003D072D" w:rsidRDefault="2BC382E4" w:rsidP="0058045D">
      <w:pPr>
        <w:pStyle w:val="Heading7"/>
        <w:numPr>
          <w:ilvl w:val="6"/>
          <w:numId w:val="0"/>
        </w:numPr>
        <w:ind w:left="737"/>
        <w:rPr>
          <w:bCs/>
        </w:rPr>
      </w:pPr>
      <w:r w:rsidRPr="2BC382E4">
        <w:rPr>
          <w:b/>
          <w:bCs/>
        </w:rPr>
        <w:lastRenderedPageBreak/>
        <w:t>Project Intellectual Property</w:t>
      </w:r>
      <w:r>
        <w:t xml:space="preserve"> means all Intellectual Property developed by or on behalf of Project Operator in the course of undertaking the Project</w:t>
      </w:r>
      <w:r w:rsidR="002F7041">
        <w:t xml:space="preserve"> [and the Associated Project]</w:t>
      </w:r>
      <w:r>
        <w:t>, including all Intellectual Property in all reports, plans, documents, information, data and other material written, created or prepared by or on behalf of Project Operator in relation to the Project</w:t>
      </w:r>
      <w:r w:rsidR="002F7041">
        <w:t xml:space="preserve"> [or the Associated Project]</w:t>
      </w:r>
      <w:r>
        <w:t>.</w:t>
      </w:r>
      <w:r w:rsidR="002F7041">
        <w:t xml:space="preserve"> [</w:t>
      </w:r>
      <w:r w:rsidR="002F7041" w:rsidRPr="004D3942">
        <w:rPr>
          <w:b/>
          <w:bCs/>
          <w:i/>
          <w:iCs/>
          <w:highlight w:val="lightGray"/>
        </w:rPr>
        <w:t xml:space="preserve">Note: </w:t>
      </w:r>
      <w:r w:rsidR="002F7041">
        <w:rPr>
          <w:b/>
          <w:bCs/>
          <w:i/>
          <w:iCs/>
          <w:highlight w:val="lightGray"/>
        </w:rPr>
        <w:t xml:space="preserve">words in square brackets to be included </w:t>
      </w:r>
      <w:r w:rsidR="002F7041" w:rsidRPr="004D3942">
        <w:rPr>
          <w:b/>
          <w:bCs/>
          <w:i/>
          <w:iCs/>
          <w:highlight w:val="lightGray"/>
        </w:rPr>
        <w:t>for all Hybrid Projects.</w:t>
      </w:r>
      <w:r w:rsidR="002F7041">
        <w:t>]</w:t>
      </w:r>
    </w:p>
    <w:p w14:paraId="4EC34FB8" w14:textId="77777777" w:rsidR="00321917" w:rsidRDefault="00321917" w:rsidP="0058045D">
      <w:pPr>
        <w:pStyle w:val="Heading7"/>
        <w:numPr>
          <w:ilvl w:val="0"/>
          <w:numId w:val="0"/>
        </w:numPr>
        <w:ind w:left="737"/>
        <w:rPr>
          <w:bCs/>
        </w:rPr>
      </w:pPr>
      <w:r>
        <w:rPr>
          <w:b/>
        </w:rPr>
        <w:t xml:space="preserve">Proposed Reinstatement Plan </w:t>
      </w:r>
      <w:r>
        <w:rPr>
          <w:bCs/>
        </w:rPr>
        <w:t xml:space="preserve">has the meaning given in clause </w:t>
      </w:r>
      <w:r>
        <w:rPr>
          <w:bCs/>
        </w:rPr>
        <w:fldChar w:fldCharType="begin"/>
      </w:r>
      <w:r>
        <w:rPr>
          <w:bCs/>
        </w:rPr>
        <w:instrText xml:space="preserve"> REF _Ref104291930 \w \h </w:instrText>
      </w:r>
      <w:r>
        <w:rPr>
          <w:bCs/>
        </w:rPr>
      </w:r>
      <w:r>
        <w:rPr>
          <w:bCs/>
        </w:rPr>
        <w:fldChar w:fldCharType="separate"/>
      </w:r>
      <w:r w:rsidR="00210485">
        <w:rPr>
          <w:bCs/>
        </w:rPr>
        <w:t>20.1(a)</w:t>
      </w:r>
      <w:r>
        <w:rPr>
          <w:bCs/>
        </w:rPr>
        <w:fldChar w:fldCharType="end"/>
      </w:r>
      <w:r>
        <w:rPr>
          <w:bCs/>
        </w:rPr>
        <w:t xml:space="preserve"> (“</w:t>
      </w:r>
      <w:r>
        <w:rPr>
          <w:bCs/>
        </w:rPr>
        <w:fldChar w:fldCharType="begin"/>
      </w:r>
      <w:r>
        <w:rPr>
          <w:bCs/>
        </w:rPr>
        <w:instrText xml:space="preserve"> REF _Ref104291938 \h </w:instrText>
      </w:r>
      <w:r>
        <w:rPr>
          <w:bCs/>
        </w:rPr>
      </w:r>
      <w:r>
        <w:rPr>
          <w:bCs/>
        </w:rPr>
        <w:fldChar w:fldCharType="separate"/>
      </w:r>
      <w:r w:rsidR="00210485">
        <w:t>Major Casualty Event</w:t>
      </w:r>
      <w:r>
        <w:rPr>
          <w:bCs/>
        </w:rPr>
        <w:fldChar w:fldCharType="end"/>
      </w:r>
      <w:r>
        <w:rPr>
          <w:bCs/>
        </w:rPr>
        <w:t>”).</w:t>
      </w:r>
    </w:p>
    <w:p w14:paraId="35D62740" w14:textId="77777777" w:rsidR="00425732" w:rsidRPr="00425732" w:rsidRDefault="00D07FD9" w:rsidP="00B5506F">
      <w:pPr>
        <w:pStyle w:val="Heading7"/>
        <w:keepNext/>
        <w:numPr>
          <w:ilvl w:val="0"/>
          <w:numId w:val="0"/>
        </w:numPr>
        <w:ind w:left="737"/>
        <w:rPr>
          <w:bCs/>
        </w:rPr>
      </w:pPr>
      <w:r>
        <w:rPr>
          <w:b/>
        </w:rPr>
        <w:t>Quarter</w:t>
      </w:r>
      <w:r w:rsidR="00425732">
        <w:rPr>
          <w:b/>
        </w:rPr>
        <w:t xml:space="preserve"> </w:t>
      </w:r>
      <w:r w:rsidR="00425732" w:rsidRPr="00425732">
        <w:rPr>
          <w:bCs/>
        </w:rPr>
        <w:t>means each consecutive three month period commencing on each Quarterly Date during the</w:t>
      </w:r>
      <w:r w:rsidR="00425732">
        <w:rPr>
          <w:bCs/>
        </w:rPr>
        <w:t xml:space="preserve"> Support Period</w:t>
      </w:r>
      <w:r w:rsidR="00425732" w:rsidRPr="00425732">
        <w:rPr>
          <w:bCs/>
        </w:rPr>
        <w:t xml:space="preserve"> save that:</w:t>
      </w:r>
    </w:p>
    <w:p w14:paraId="73ACA12E" w14:textId="641BDD04" w:rsidR="00425732" w:rsidRPr="00425732" w:rsidRDefault="00FF4490" w:rsidP="008E4A1B">
      <w:pPr>
        <w:pStyle w:val="Heading7"/>
        <w:ind w:left="1474" w:hanging="737"/>
        <w:rPr>
          <w:bCs/>
        </w:rPr>
      </w:pPr>
      <w:r>
        <w:rPr>
          <w:bCs/>
        </w:rPr>
        <w:t>(a)</w:t>
      </w:r>
      <w:r>
        <w:rPr>
          <w:bCs/>
        </w:rPr>
        <w:tab/>
      </w:r>
      <w:r w:rsidR="00425732" w:rsidRPr="00425732">
        <w:rPr>
          <w:bCs/>
        </w:rPr>
        <w:t xml:space="preserve">the first Quarter of the Support Period will be the period from the day </w:t>
      </w:r>
      <w:r w:rsidR="00863976">
        <w:rPr>
          <w:bCs/>
        </w:rPr>
        <w:t>of the</w:t>
      </w:r>
      <w:r w:rsidR="00863976" w:rsidRPr="00425732">
        <w:rPr>
          <w:bCs/>
        </w:rPr>
        <w:t xml:space="preserve"> </w:t>
      </w:r>
      <w:r w:rsidR="00425732" w:rsidRPr="00425732">
        <w:rPr>
          <w:bCs/>
        </w:rPr>
        <w:t>Support Start Date to the da</w:t>
      </w:r>
      <w:r w:rsidR="00863976">
        <w:rPr>
          <w:bCs/>
        </w:rPr>
        <w:t>y</w:t>
      </w:r>
      <w:r w:rsidR="00425732" w:rsidRPr="00425732">
        <w:rPr>
          <w:bCs/>
        </w:rPr>
        <w:t xml:space="preserve"> which is </w:t>
      </w:r>
      <w:r w:rsidR="00863976">
        <w:rPr>
          <w:bCs/>
        </w:rPr>
        <w:t>the</w:t>
      </w:r>
      <w:r w:rsidR="00863976" w:rsidRPr="00425732">
        <w:rPr>
          <w:bCs/>
        </w:rPr>
        <w:t xml:space="preserve"> </w:t>
      </w:r>
      <w:r w:rsidR="00425732" w:rsidRPr="00425732">
        <w:rPr>
          <w:bCs/>
        </w:rPr>
        <w:t xml:space="preserve">day before the first </w:t>
      </w:r>
      <w:r w:rsidR="00770177">
        <w:rPr>
          <w:bCs/>
        </w:rPr>
        <w:t xml:space="preserve">applicable </w:t>
      </w:r>
      <w:r w:rsidR="00425732" w:rsidRPr="00425732">
        <w:rPr>
          <w:bCs/>
        </w:rPr>
        <w:t xml:space="preserve">Quarterly Date during the Support Period; and </w:t>
      </w:r>
    </w:p>
    <w:p w14:paraId="40B0673C" w14:textId="77777777" w:rsidR="00425732" w:rsidRPr="00425732" w:rsidRDefault="00C73B05" w:rsidP="008E4A1B">
      <w:pPr>
        <w:pStyle w:val="Heading7"/>
        <w:ind w:left="1474" w:hanging="737"/>
        <w:rPr>
          <w:bCs/>
        </w:rPr>
      </w:pPr>
      <w:r>
        <w:rPr>
          <w:bCs/>
        </w:rPr>
        <w:t>(b)</w:t>
      </w:r>
      <w:r>
        <w:rPr>
          <w:bCs/>
        </w:rPr>
        <w:tab/>
      </w:r>
      <w:r w:rsidR="00425732" w:rsidRPr="00425732">
        <w:rPr>
          <w:bCs/>
        </w:rPr>
        <w:t xml:space="preserve">the last Quarter during the Support Period will be the period from the last Quarterly Date to the </w:t>
      </w:r>
      <w:r w:rsidR="007D1658">
        <w:rPr>
          <w:bCs/>
        </w:rPr>
        <w:t>end of the Term</w:t>
      </w:r>
      <w:r w:rsidR="00425732" w:rsidRPr="00425732">
        <w:rPr>
          <w:bCs/>
        </w:rPr>
        <w:t>.</w:t>
      </w:r>
    </w:p>
    <w:p w14:paraId="4A7536A6" w14:textId="047DDC4E" w:rsidR="00425732" w:rsidRDefault="00425732" w:rsidP="00425732">
      <w:pPr>
        <w:pStyle w:val="Heading7"/>
        <w:numPr>
          <w:ilvl w:val="0"/>
          <w:numId w:val="0"/>
        </w:numPr>
        <w:ind w:left="737"/>
        <w:rPr>
          <w:bCs/>
        </w:rPr>
      </w:pPr>
      <w:r w:rsidRPr="008E4A1B">
        <w:rPr>
          <w:b/>
        </w:rPr>
        <w:t>Quarterly Date</w:t>
      </w:r>
      <w:r w:rsidRPr="00425732">
        <w:rPr>
          <w:bCs/>
        </w:rPr>
        <w:t xml:space="preserve"> means every 1 January, 1 April, 1 July and 1 October</w:t>
      </w:r>
      <w:r w:rsidR="00863976">
        <w:rPr>
          <w:bCs/>
        </w:rPr>
        <w:t xml:space="preserve"> during the Term</w:t>
      </w:r>
      <w:r w:rsidRPr="00425732">
        <w:rPr>
          <w:bCs/>
        </w:rPr>
        <w:t>.</w:t>
      </w:r>
    </w:p>
    <w:p w14:paraId="0DBE4D95" w14:textId="77777777" w:rsidR="00D77B1D" w:rsidRDefault="00D77B1D" w:rsidP="00D77B1D">
      <w:pPr>
        <w:pStyle w:val="Heading7"/>
        <w:numPr>
          <w:ilvl w:val="0"/>
          <w:numId w:val="0"/>
        </w:numPr>
        <w:ind w:left="737"/>
      </w:pPr>
      <w:r w:rsidRPr="00D77B1D">
        <w:rPr>
          <w:b/>
        </w:rPr>
        <w:t>Quarterly Payment</w:t>
      </w:r>
      <w:r w:rsidR="001A4634">
        <w:rPr>
          <w:b/>
        </w:rPr>
        <w:t xml:space="preserve"> Amount</w:t>
      </w:r>
      <w:r w:rsidRPr="00D77B1D">
        <w:rPr>
          <w:bCs/>
        </w:rPr>
        <w:t xml:space="preserve"> means the amount determined in </w:t>
      </w:r>
      <w:r w:rsidRPr="009542C4">
        <w:rPr>
          <w:bCs/>
        </w:rPr>
        <w:t xml:space="preserve">accordance with </w:t>
      </w:r>
      <w:r w:rsidRPr="008E4A1B">
        <w:rPr>
          <w:bCs/>
        </w:rPr>
        <w:t xml:space="preserve">section </w:t>
      </w:r>
      <w:r w:rsidR="00EF6FF8">
        <w:rPr>
          <w:bCs/>
        </w:rPr>
        <w:fldChar w:fldCharType="begin"/>
      </w:r>
      <w:r w:rsidR="00EF6FF8">
        <w:rPr>
          <w:bCs/>
        </w:rPr>
        <w:instrText xml:space="preserve"> REF _Ref_ContractCompanion_9kb9Ur3BF \w \n \h \t \* MERGEFORMAT </w:instrText>
      </w:r>
      <w:r w:rsidR="00EF6FF8">
        <w:rPr>
          <w:bCs/>
        </w:rPr>
      </w:r>
      <w:r w:rsidR="00EF6FF8">
        <w:rPr>
          <w:bCs/>
        </w:rPr>
        <w:fldChar w:fldCharType="separate"/>
      </w:r>
      <w:r w:rsidR="00210485">
        <w:rPr>
          <w:bCs/>
        </w:rPr>
        <w:t>3</w:t>
      </w:r>
      <w:r w:rsidR="00EF6FF8">
        <w:rPr>
          <w:bCs/>
        </w:rPr>
        <w:fldChar w:fldCharType="end"/>
      </w:r>
      <w:r w:rsidRPr="008E4A1B">
        <w:t xml:space="preserve"> of</w:t>
      </w:r>
      <w:r w:rsidR="00EF6FF8">
        <w:t xml:space="preserve"> </w:t>
      </w:r>
      <w:r w:rsidR="00EF6FF8">
        <w:fldChar w:fldCharType="begin"/>
      </w:r>
      <w:r w:rsidR="00EF6FF8">
        <w:instrText xml:space="preserve"> REF _Ref_ContractCompanion_9kb9Ur3BH \w \n \h \* MERGEFORMAT </w:instrText>
      </w:r>
      <w:r w:rsidR="00EF6FF8">
        <w:fldChar w:fldCharType="separate"/>
      </w:r>
      <w:r w:rsidR="00210485">
        <w:t>Schedule 1</w:t>
      </w:r>
      <w:r w:rsidR="00EF6FF8">
        <w:fldChar w:fldCharType="end"/>
      </w:r>
      <w:r w:rsidR="00E12809">
        <w:t xml:space="preserve"> (“</w:t>
      </w:r>
      <w:r w:rsidR="00E12809">
        <w:fldChar w:fldCharType="begin"/>
      </w:r>
      <w:r w:rsidR="00E12809">
        <w:instrText xml:space="preserve">  REF _Ref103257737 \h </w:instrText>
      </w:r>
      <w:r w:rsidR="00E12809">
        <w:fldChar w:fldCharType="separate"/>
      </w:r>
      <w:r w:rsidR="00210485">
        <w:t>Support terms</w:t>
      </w:r>
      <w:r w:rsidR="00E12809">
        <w:fldChar w:fldCharType="end"/>
      </w:r>
      <w:r w:rsidR="00E12809">
        <w:t>”)</w:t>
      </w:r>
      <w:r w:rsidRPr="009542C4">
        <w:t>.</w:t>
      </w:r>
      <w:r w:rsidRPr="00DF002E">
        <w:t xml:space="preserve"> </w:t>
      </w:r>
    </w:p>
    <w:p w14:paraId="58B30759" w14:textId="77777777" w:rsidR="002A224F" w:rsidRPr="002A224F" w:rsidRDefault="002A224F" w:rsidP="0058045D">
      <w:pPr>
        <w:pStyle w:val="Heading7"/>
        <w:numPr>
          <w:ilvl w:val="0"/>
          <w:numId w:val="0"/>
        </w:numPr>
        <w:ind w:left="737"/>
        <w:rPr>
          <w:bCs/>
        </w:rPr>
      </w:pPr>
      <w:r>
        <w:rPr>
          <w:b/>
        </w:rPr>
        <w:t xml:space="preserve">Rated Capacity </w:t>
      </w:r>
      <w:r>
        <w:rPr>
          <w:bCs/>
        </w:rPr>
        <w:t>means the actual instantaneous export capability of the Project from time to time.</w:t>
      </w:r>
    </w:p>
    <w:p w14:paraId="6138AFBB" w14:textId="77777777" w:rsidR="00007F05" w:rsidRPr="00007F05" w:rsidRDefault="00007F05" w:rsidP="0058045D">
      <w:pPr>
        <w:pStyle w:val="Heading7"/>
        <w:numPr>
          <w:ilvl w:val="6"/>
          <w:numId w:val="0"/>
        </w:numPr>
        <w:ind w:left="737"/>
      </w:pPr>
      <w:r w:rsidRPr="00A66D32">
        <w:rPr>
          <w:b/>
          <w:bCs/>
        </w:rPr>
        <w:t>RBC Intermediary Contract</w:t>
      </w:r>
      <w:r>
        <w:t xml:space="preserve"> has the meaning given in clause </w:t>
      </w:r>
      <w:r>
        <w:fldChar w:fldCharType="begin"/>
      </w:r>
      <w:r>
        <w:instrText xml:space="preserve"> REF _Ref166770605 \w \h </w:instrText>
      </w:r>
      <w:r>
        <w:fldChar w:fldCharType="separate"/>
      </w:r>
      <w:r w:rsidR="00210485">
        <w:t>8.6(c)(i)</w:t>
      </w:r>
      <w:r>
        <w:fldChar w:fldCharType="end"/>
      </w:r>
      <w:r>
        <w:t>.</w:t>
      </w:r>
    </w:p>
    <w:p w14:paraId="56BA88E0" w14:textId="77777777" w:rsidR="00054B7B" w:rsidRDefault="2BC382E4" w:rsidP="0058045D">
      <w:pPr>
        <w:pStyle w:val="Heading7"/>
        <w:numPr>
          <w:ilvl w:val="6"/>
          <w:numId w:val="0"/>
        </w:numPr>
        <w:ind w:left="737"/>
      </w:pPr>
      <w:r w:rsidRPr="2BC382E4">
        <w:rPr>
          <w:b/>
          <w:bCs/>
        </w:rPr>
        <w:t>RE Act</w:t>
      </w:r>
      <w:r>
        <w:t xml:space="preserve"> means the </w:t>
      </w:r>
      <w:r w:rsidRPr="2BC382E4">
        <w:rPr>
          <w:i/>
          <w:iCs/>
        </w:rPr>
        <w:t>Renewable Energy (Electricity) Act 2000</w:t>
      </w:r>
      <w:r>
        <w:t xml:space="preserve"> (Cth). </w:t>
      </w:r>
    </w:p>
    <w:p w14:paraId="4D21E173" w14:textId="77777777" w:rsidR="006B6FF7" w:rsidRDefault="2BC382E4" w:rsidP="00B5506F">
      <w:pPr>
        <w:pStyle w:val="Heading7"/>
        <w:numPr>
          <w:ilvl w:val="6"/>
          <w:numId w:val="0"/>
        </w:numPr>
        <w:ind w:left="737"/>
      </w:pPr>
      <w:r w:rsidRPr="2BC382E4">
        <w:rPr>
          <w:b/>
          <w:bCs/>
        </w:rPr>
        <w:t xml:space="preserve">Reference Details </w:t>
      </w:r>
      <w:r>
        <w:t>means the section of this agreement headed “Reference Details”.</w:t>
      </w:r>
      <w:r w:rsidR="001F7419">
        <w:t xml:space="preserve"> </w:t>
      </w:r>
    </w:p>
    <w:p w14:paraId="27D2DE15" w14:textId="77777777" w:rsidR="002F68E6" w:rsidRDefault="2BC382E4" w:rsidP="0058045D">
      <w:pPr>
        <w:pStyle w:val="Heading7"/>
        <w:keepNext/>
        <w:numPr>
          <w:ilvl w:val="6"/>
          <w:numId w:val="0"/>
        </w:numPr>
        <w:ind w:left="737"/>
      </w:pPr>
      <w:r w:rsidRPr="2BC382E4">
        <w:rPr>
          <w:b/>
          <w:bCs/>
        </w:rPr>
        <w:t>Related Body Corporate</w:t>
      </w:r>
      <w:r>
        <w:t xml:space="preserve"> has the meaning given in the Corporations Act, but on the basis that: </w:t>
      </w:r>
    </w:p>
    <w:p w14:paraId="5F9E9548" w14:textId="77777777" w:rsidR="002F68E6" w:rsidRDefault="002F68E6" w:rsidP="00467340">
      <w:pPr>
        <w:pStyle w:val="Heading8"/>
        <w:numPr>
          <w:ilvl w:val="7"/>
          <w:numId w:val="46"/>
        </w:numPr>
        <w:tabs>
          <w:tab w:val="clear" w:pos="1474"/>
        </w:tabs>
      </w:pPr>
      <w:r>
        <w:t>‘subsidiary’ has the meaning given in this agreement; and</w:t>
      </w:r>
    </w:p>
    <w:p w14:paraId="61D1DA33" w14:textId="77777777" w:rsidR="002F68E6" w:rsidRDefault="2BC382E4" w:rsidP="0058045D">
      <w:pPr>
        <w:pStyle w:val="Heading8"/>
        <w:tabs>
          <w:tab w:val="clear" w:pos="1474"/>
          <w:tab w:val="num" w:pos="968"/>
        </w:tabs>
      </w:pPr>
      <w:r>
        <w:t>a trust may be a ‘related body corporate’ (for the purposes of which a unit or other beneficial interest may be regarded as a ‘share’).</w:t>
      </w:r>
    </w:p>
    <w:p w14:paraId="4AACB7B6" w14:textId="77777777" w:rsidR="00E0513A" w:rsidRDefault="2BC382E4" w:rsidP="00B5506F">
      <w:pPr>
        <w:pStyle w:val="Heading7"/>
        <w:keepNext/>
        <w:numPr>
          <w:ilvl w:val="6"/>
          <w:numId w:val="0"/>
        </w:numPr>
        <w:ind w:left="737"/>
      </w:pPr>
      <w:r w:rsidRPr="2BC382E4">
        <w:rPr>
          <w:b/>
          <w:bCs/>
        </w:rPr>
        <w:t>Relevant Cost Change</w:t>
      </w:r>
      <w:r>
        <w:t xml:space="preserve"> means a net increase or decrease in Project Operator’s direct costs of: </w:t>
      </w:r>
    </w:p>
    <w:p w14:paraId="5F108B25" w14:textId="77777777" w:rsidR="00E0513A" w:rsidRDefault="00E0513A" w:rsidP="00467340">
      <w:pPr>
        <w:pStyle w:val="Heading8"/>
        <w:numPr>
          <w:ilvl w:val="7"/>
          <w:numId w:val="50"/>
        </w:numPr>
        <w:tabs>
          <w:tab w:val="clear" w:pos="1474"/>
          <w:tab w:val="num" w:pos="968"/>
        </w:tabs>
      </w:pPr>
      <w:r w:rsidRPr="00D43B53">
        <w:rPr>
          <w:szCs w:val="18"/>
        </w:rPr>
        <w:t>constructing and commissioning the Project</w:t>
      </w:r>
      <w:r w:rsidR="0037397B" w:rsidRPr="00D43B53">
        <w:rPr>
          <w:szCs w:val="18"/>
        </w:rPr>
        <w:t>;</w:t>
      </w:r>
      <w:r w:rsidR="000F15E5">
        <w:rPr>
          <w:szCs w:val="18"/>
        </w:rPr>
        <w:t xml:space="preserve"> </w:t>
      </w:r>
    </w:p>
    <w:p w14:paraId="18B6F5F7" w14:textId="647B6461" w:rsidR="001D773F" w:rsidRDefault="001D773F" w:rsidP="0058045D">
      <w:pPr>
        <w:pStyle w:val="Heading8"/>
        <w:tabs>
          <w:tab w:val="clear" w:pos="1474"/>
          <w:tab w:val="num" w:pos="968"/>
        </w:tabs>
      </w:pPr>
      <w:r>
        <w:t>operating and maintaining the Project; or</w:t>
      </w:r>
      <w:r w:rsidR="00824B2B">
        <w:t xml:space="preserve"> </w:t>
      </w:r>
    </w:p>
    <w:p w14:paraId="3E06D14F" w14:textId="77777777" w:rsidR="00620E17" w:rsidRDefault="008A3BAA" w:rsidP="0058045D">
      <w:pPr>
        <w:pStyle w:val="Heading8"/>
        <w:tabs>
          <w:tab w:val="clear" w:pos="1474"/>
          <w:tab w:val="num" w:pos="968"/>
        </w:tabs>
      </w:pPr>
      <w:r>
        <w:t xml:space="preserve">importing, </w:t>
      </w:r>
      <w:r w:rsidR="001D773F">
        <w:t xml:space="preserve">storing </w:t>
      </w:r>
      <w:r w:rsidR="2BC382E4">
        <w:t xml:space="preserve">and exporting electricity, </w:t>
      </w:r>
    </w:p>
    <w:p w14:paraId="26988F9A" w14:textId="77777777" w:rsidR="001B5016" w:rsidRDefault="2BC382E4" w:rsidP="00B5506F">
      <w:pPr>
        <w:pStyle w:val="Heading8"/>
        <w:keepNext/>
        <w:numPr>
          <w:ilvl w:val="7"/>
          <w:numId w:val="0"/>
        </w:numPr>
        <w:ind w:left="737"/>
        <w:rPr>
          <w:szCs w:val="18"/>
        </w:rPr>
      </w:pPr>
      <w:r>
        <w:t>that arises as a result of a Change in Law that occurs after the Tender Date, but excluding costs in relation to:</w:t>
      </w:r>
    </w:p>
    <w:p w14:paraId="45C9E0DC" w14:textId="77777777" w:rsidR="001B5016" w:rsidRPr="001B5016" w:rsidRDefault="2BC382E4" w:rsidP="0058045D">
      <w:pPr>
        <w:pStyle w:val="Heading8"/>
        <w:tabs>
          <w:tab w:val="clear" w:pos="1474"/>
          <w:tab w:val="num" w:pos="968"/>
        </w:tabs>
      </w:pPr>
      <w:r>
        <w:t>existing or new “</w:t>
      </w:r>
      <w:r w:rsidR="00205617">
        <w:t>Market Fees</w:t>
      </w:r>
      <w:r>
        <w:t xml:space="preserve">” (as defined in the </w:t>
      </w:r>
      <w:r w:rsidR="00205617">
        <w:t>WEM Rules</w:t>
      </w:r>
      <w:r>
        <w:t xml:space="preserve">); </w:t>
      </w:r>
    </w:p>
    <w:p w14:paraId="6CC4308F" w14:textId="77777777" w:rsidR="004D0696" w:rsidRDefault="2BC382E4" w:rsidP="0058045D">
      <w:pPr>
        <w:pStyle w:val="Heading8"/>
        <w:tabs>
          <w:tab w:val="clear" w:pos="1474"/>
          <w:tab w:val="num" w:pos="968"/>
        </w:tabs>
      </w:pPr>
      <w:r>
        <w:t xml:space="preserve">existing or new </w:t>
      </w:r>
      <w:r w:rsidR="00A96114">
        <w:t>Essential System Services</w:t>
      </w:r>
      <w:r>
        <w:t>;</w:t>
      </w:r>
    </w:p>
    <w:p w14:paraId="3D87D995" w14:textId="77777777" w:rsidR="00A07DFA" w:rsidRDefault="009542C4" w:rsidP="0058045D">
      <w:pPr>
        <w:pStyle w:val="Heading8"/>
        <w:tabs>
          <w:tab w:val="clear" w:pos="1474"/>
          <w:tab w:val="num" w:pos="968"/>
        </w:tabs>
      </w:pPr>
      <w:r>
        <w:lastRenderedPageBreak/>
        <w:tab/>
      </w:r>
      <w:r w:rsidR="2BC382E4">
        <w:t>any other amounts payable by Project Operator under the</w:t>
      </w:r>
      <w:r w:rsidR="00A96114">
        <w:t xml:space="preserve"> WEM Rules</w:t>
      </w:r>
      <w:r w:rsidR="2BC382E4">
        <w:t>; and</w:t>
      </w:r>
    </w:p>
    <w:p w14:paraId="1FB2F7E1" w14:textId="00D078E8" w:rsidR="002F0C27" w:rsidRDefault="000335E6" w:rsidP="0058045D">
      <w:pPr>
        <w:pStyle w:val="Heading8"/>
        <w:tabs>
          <w:tab w:val="clear" w:pos="1474"/>
          <w:tab w:val="num" w:pos="968"/>
        </w:tabs>
      </w:pPr>
      <w:r>
        <w:tab/>
      </w:r>
      <w:bookmarkStart w:id="108" w:name="_Ref172109667"/>
      <w:r w:rsidR="2BC382E4">
        <w:t>[any costs arising from the Associated Project]. [</w:t>
      </w:r>
      <w:r w:rsidR="2BC382E4" w:rsidRPr="2BC382E4">
        <w:rPr>
          <w:b/>
          <w:bCs/>
          <w:i/>
          <w:iCs/>
          <w:highlight w:val="lightGray"/>
        </w:rPr>
        <w:t xml:space="preserve">Note: paragraph </w:t>
      </w:r>
      <w:r w:rsidR="00DF04B1">
        <w:rPr>
          <w:b/>
          <w:bCs/>
          <w:i/>
          <w:iCs/>
          <w:highlight w:val="lightGray"/>
        </w:rPr>
        <w:fldChar w:fldCharType="begin"/>
      </w:r>
      <w:r w:rsidR="00DF04B1">
        <w:rPr>
          <w:b/>
          <w:bCs/>
          <w:i/>
          <w:iCs/>
          <w:highlight w:val="lightGray"/>
        </w:rPr>
        <w:instrText xml:space="preserve"> REF _Ref172109667 \r \h </w:instrText>
      </w:r>
      <w:r w:rsidR="00DF04B1">
        <w:rPr>
          <w:b/>
          <w:bCs/>
          <w:i/>
          <w:iCs/>
          <w:highlight w:val="lightGray"/>
        </w:rPr>
      </w:r>
      <w:r w:rsidR="00DF04B1">
        <w:rPr>
          <w:b/>
          <w:bCs/>
          <w:i/>
          <w:iCs/>
          <w:highlight w:val="lightGray"/>
        </w:rPr>
        <w:fldChar w:fldCharType="separate"/>
      </w:r>
      <w:r w:rsidR="00DF04B1">
        <w:rPr>
          <w:b/>
          <w:bCs/>
          <w:i/>
          <w:iCs/>
          <w:highlight w:val="lightGray"/>
        </w:rPr>
        <w:t>(g)</w:t>
      </w:r>
      <w:r w:rsidR="00DF04B1">
        <w:rPr>
          <w:b/>
          <w:bCs/>
          <w:i/>
          <w:iCs/>
          <w:highlight w:val="lightGray"/>
        </w:rPr>
        <w:fldChar w:fldCharType="end"/>
      </w:r>
      <w:r w:rsidR="2BC382E4" w:rsidRPr="2BC382E4">
        <w:rPr>
          <w:b/>
          <w:bCs/>
          <w:i/>
          <w:iCs/>
          <w:highlight w:val="lightGray"/>
        </w:rPr>
        <w:t xml:space="preserve"> is to be included for all Hybrid Projects.</w:t>
      </w:r>
      <w:r w:rsidR="2BC382E4">
        <w:t>]</w:t>
      </w:r>
      <w:bookmarkEnd w:id="108"/>
    </w:p>
    <w:p w14:paraId="2FDC48E8" w14:textId="00813B01" w:rsidR="00A81991" w:rsidRDefault="2BC382E4" w:rsidP="0058045D">
      <w:pPr>
        <w:pStyle w:val="Heading8"/>
        <w:numPr>
          <w:ilvl w:val="7"/>
          <w:numId w:val="0"/>
        </w:numPr>
        <w:ind w:left="737"/>
      </w:pPr>
      <w:r w:rsidRPr="2BC382E4">
        <w:rPr>
          <w:b/>
          <w:bCs/>
        </w:rPr>
        <w:t xml:space="preserve">Relevant Jurisdiction </w:t>
      </w:r>
      <w:r>
        <w:t xml:space="preserve">means </w:t>
      </w:r>
      <w:r w:rsidR="007A1341">
        <w:t>Western Australia</w:t>
      </w:r>
      <w:r>
        <w:t>.</w:t>
      </w:r>
    </w:p>
    <w:p w14:paraId="30E5C1C7" w14:textId="77777777" w:rsidR="00B555CD" w:rsidRDefault="2BC382E4" w:rsidP="0058045D">
      <w:pPr>
        <w:pStyle w:val="Heading8"/>
        <w:numPr>
          <w:ilvl w:val="7"/>
          <w:numId w:val="0"/>
        </w:numPr>
        <w:ind w:left="737"/>
      </w:pPr>
      <w:r w:rsidRPr="2BC382E4">
        <w:rPr>
          <w:b/>
          <w:bCs/>
        </w:rPr>
        <w:t>Resolution Institute</w:t>
      </w:r>
      <w:r>
        <w:t xml:space="preserve"> means Resolution Institute (ACN 008 651 232).</w:t>
      </w:r>
    </w:p>
    <w:p w14:paraId="7947AC6E" w14:textId="77777777" w:rsidR="00D77B1D" w:rsidRPr="00D77B1D" w:rsidRDefault="00D77B1D" w:rsidP="00D77B1D">
      <w:pPr>
        <w:pStyle w:val="Heading7"/>
        <w:rPr>
          <w:bCs/>
        </w:rPr>
      </w:pPr>
      <w:r w:rsidRPr="007F483A">
        <w:rPr>
          <w:b/>
        </w:rPr>
        <w:t>Revenue Ceiling Sharing Percentage</w:t>
      </w:r>
      <w:r w:rsidRPr="00D77B1D">
        <w:rPr>
          <w:bCs/>
        </w:rPr>
        <w:t xml:space="preserve"> means 50%.</w:t>
      </w:r>
    </w:p>
    <w:p w14:paraId="4DAF008E" w14:textId="77777777" w:rsidR="00D77B1D" w:rsidRPr="00D77B1D" w:rsidRDefault="00D77B1D" w:rsidP="00D77B1D">
      <w:pPr>
        <w:pStyle w:val="Heading7"/>
        <w:rPr>
          <w:bCs/>
        </w:rPr>
      </w:pPr>
      <w:r w:rsidRPr="007F483A">
        <w:rPr>
          <w:b/>
        </w:rPr>
        <w:t>Revenue Floor Support Percentage</w:t>
      </w:r>
      <w:r w:rsidRPr="00D77B1D">
        <w:rPr>
          <w:bCs/>
        </w:rPr>
        <w:t xml:space="preserve"> means 90%. </w:t>
      </w:r>
    </w:p>
    <w:p w14:paraId="4DB52685" w14:textId="77777777" w:rsidR="00696003" w:rsidRDefault="2BC382E4" w:rsidP="006B12F2">
      <w:pPr>
        <w:pStyle w:val="Heading7"/>
        <w:keepNext/>
        <w:numPr>
          <w:ilvl w:val="6"/>
          <w:numId w:val="0"/>
        </w:numPr>
        <w:ind w:left="737"/>
      </w:pPr>
      <w:r w:rsidRPr="006B12F2">
        <w:rPr>
          <w:b/>
          <w:bCs/>
        </w:rPr>
        <w:t>Security Interest</w:t>
      </w:r>
      <w:r>
        <w:t xml:space="preserve"> means:</w:t>
      </w:r>
    </w:p>
    <w:p w14:paraId="39939B7A" w14:textId="77777777" w:rsidR="00696003" w:rsidRDefault="00696003" w:rsidP="00467340">
      <w:pPr>
        <w:pStyle w:val="Heading8"/>
        <w:numPr>
          <w:ilvl w:val="7"/>
          <w:numId w:val="49"/>
        </w:numPr>
        <w:tabs>
          <w:tab w:val="clear" w:pos="1474"/>
          <w:tab w:val="num" w:pos="968"/>
        </w:tabs>
      </w:pPr>
      <w:r>
        <w:t xml:space="preserve">any </w:t>
      </w:r>
      <w:r w:rsidRPr="00503E0B">
        <w:t>security for the payment of money or performance of obligations, including a mortgage, charge, lien, pledge, trust</w:t>
      </w:r>
      <w:r>
        <w:t>, power</w:t>
      </w:r>
      <w:r w:rsidRPr="00503E0B">
        <w:t xml:space="preserve"> or title retention or flawed deposit arrangement</w:t>
      </w:r>
      <w:r>
        <w:t xml:space="preserve"> </w:t>
      </w:r>
      <w:r w:rsidRPr="00E86E52">
        <w:t xml:space="preserve">and any </w:t>
      </w:r>
      <w:r>
        <w:t>“</w:t>
      </w:r>
      <w:r w:rsidRPr="00E86E52">
        <w:t>security interest</w:t>
      </w:r>
      <w:r>
        <w:t>”</w:t>
      </w:r>
      <w:r w:rsidRPr="00E86E52">
        <w:t xml:space="preserve"> as defined in sections 12(1) or (2) of the PPSA</w:t>
      </w:r>
      <w:r>
        <w:t>; or</w:t>
      </w:r>
    </w:p>
    <w:p w14:paraId="6EC06505" w14:textId="2780CB31" w:rsidR="00696003" w:rsidRDefault="00696003" w:rsidP="00467340">
      <w:pPr>
        <w:pStyle w:val="Heading8"/>
        <w:numPr>
          <w:ilvl w:val="7"/>
          <w:numId w:val="49"/>
        </w:numPr>
        <w:tabs>
          <w:tab w:val="clear" w:pos="1474"/>
          <w:tab w:val="num" w:pos="968"/>
        </w:tabs>
      </w:pPr>
      <w:r w:rsidRPr="00503E0B">
        <w:t>any agreement to create any of the</w:t>
      </w:r>
      <w:r>
        <w:t xml:space="preserve"> above</w:t>
      </w:r>
      <w:r w:rsidRPr="00503E0B">
        <w:t xml:space="preserve"> or </w:t>
      </w:r>
      <w:r w:rsidR="00863976">
        <w:t xml:space="preserve">to </w:t>
      </w:r>
      <w:r w:rsidRPr="00503E0B">
        <w:t>allow them to exist</w:t>
      </w:r>
      <w:r>
        <w:t>.</w:t>
      </w:r>
    </w:p>
    <w:p w14:paraId="65F05884" w14:textId="77777777" w:rsidR="00B71076" w:rsidRPr="00B71076" w:rsidRDefault="00B71076" w:rsidP="008E4A1B">
      <w:pPr>
        <w:pStyle w:val="Heading8"/>
        <w:numPr>
          <w:ilvl w:val="0"/>
          <w:numId w:val="0"/>
        </w:numPr>
        <w:ind w:left="737"/>
      </w:pPr>
      <w:r>
        <w:t>[</w:t>
      </w:r>
      <w:r>
        <w:rPr>
          <w:b/>
          <w:bCs/>
        </w:rPr>
        <w:t>Separately Certified Component</w:t>
      </w:r>
      <w:r>
        <w:t xml:space="preserve"> has the meaning given in the WEM Rules.] </w:t>
      </w:r>
      <w:r w:rsidRPr="00AD4EA6">
        <w:t>[</w:t>
      </w:r>
      <w:r w:rsidRPr="008E4A1B">
        <w:rPr>
          <w:b/>
          <w:bCs/>
          <w:i/>
          <w:iCs/>
          <w:highlight w:val="lightGray"/>
        </w:rPr>
        <w:t>Note: bracketed wording to be included for all Hybrid Projects.</w:t>
      </w:r>
      <w:r w:rsidRPr="00AD4EA6">
        <w:t>]</w:t>
      </w:r>
    </w:p>
    <w:p w14:paraId="5080A8C7" w14:textId="77777777" w:rsidR="006B12F2" w:rsidRPr="006B12F2" w:rsidRDefault="006B12F2" w:rsidP="0058045D">
      <w:pPr>
        <w:pStyle w:val="CoverText"/>
        <w:spacing w:after="240"/>
        <w:ind w:left="731"/>
      </w:pPr>
      <w:r>
        <w:rPr>
          <w:b/>
          <w:bCs/>
        </w:rPr>
        <w:t>Settlement Statement</w:t>
      </w:r>
      <w:r>
        <w:t xml:space="preserve"> means a ‘Settlement Statement’</w:t>
      </w:r>
      <w:r w:rsidR="0051353E">
        <w:t xml:space="preserve"> or a ‘Relevant Settlement Statement’ (each as defined in the WEM Rules).</w:t>
      </w:r>
    </w:p>
    <w:p w14:paraId="72D7B88D" w14:textId="78C13E7F" w:rsidR="00D203C5" w:rsidRDefault="2BC382E4" w:rsidP="0058045D">
      <w:pPr>
        <w:pStyle w:val="Heading7"/>
        <w:numPr>
          <w:ilvl w:val="6"/>
          <w:numId w:val="0"/>
        </w:numPr>
        <w:ind w:left="737"/>
        <w:rPr>
          <w:bCs/>
        </w:rPr>
      </w:pPr>
      <w:r>
        <w:t>[</w:t>
      </w:r>
      <w:r w:rsidRPr="2BC382E4">
        <w:rPr>
          <w:b/>
          <w:bCs/>
        </w:rPr>
        <w:t xml:space="preserve">Shared Infrastructure </w:t>
      </w:r>
      <w:r>
        <w:t xml:space="preserve">means plant, equipment and infrastructure </w:t>
      </w:r>
      <w:r w:rsidR="00863976">
        <w:t xml:space="preserve">that </w:t>
      </w:r>
      <w:r>
        <w:t>is located at the Hybrid Project site and used for both the Project and the Associated Project, including common balance of plant with the Associated Project.] [</w:t>
      </w:r>
      <w:r w:rsidRPr="2BC382E4">
        <w:rPr>
          <w:b/>
          <w:bCs/>
          <w:i/>
          <w:iCs/>
          <w:highlight w:val="lightGray"/>
        </w:rPr>
        <w:t>Note: this definition is to be included for all Hybrid Projects.</w:t>
      </w:r>
      <w:r>
        <w:t>]</w:t>
      </w:r>
    </w:p>
    <w:p w14:paraId="58CFE664" w14:textId="77777777" w:rsidR="00361509" w:rsidRPr="009E68EA" w:rsidRDefault="2BC382E4" w:rsidP="0058045D">
      <w:pPr>
        <w:pStyle w:val="Heading7"/>
      </w:pPr>
      <w:r w:rsidRPr="009E68EA">
        <w:rPr>
          <w:b/>
          <w:bCs/>
        </w:rPr>
        <w:t xml:space="preserve">Signing Date </w:t>
      </w:r>
      <w:r w:rsidRPr="009E68EA">
        <w:t>means the date on which the last of the parties signs this agreement.</w:t>
      </w:r>
    </w:p>
    <w:p w14:paraId="3AC67D32" w14:textId="77777777" w:rsidR="00EA5417" w:rsidRPr="009E68EA" w:rsidRDefault="00EA5417" w:rsidP="00EA5417">
      <w:pPr>
        <w:pStyle w:val="Heading7"/>
      </w:pPr>
      <w:r w:rsidRPr="009E68EA">
        <w:rPr>
          <w:b/>
          <w:bCs/>
        </w:rPr>
        <w:t xml:space="preserve">SLC Abatement Amount </w:t>
      </w:r>
      <w:r w:rsidRPr="009E68EA">
        <w:t>means the abatement amount payable to the Commonwealth under an SLC Abatement Notice, when one is issued under clause </w:t>
      </w:r>
      <w:r w:rsidRPr="009E68EA">
        <w:fldChar w:fldCharType="begin"/>
      </w:r>
      <w:r w:rsidRPr="009E68EA">
        <w:instrText xml:space="preserve"> REF _Ref166840648 \w \h  \* MERGEFORMAT </w:instrText>
      </w:r>
      <w:r w:rsidRPr="009E68EA">
        <w:fldChar w:fldCharType="separate"/>
      </w:r>
      <w:r w:rsidR="00210485">
        <w:t>11.6</w:t>
      </w:r>
      <w:r w:rsidRPr="009E68EA">
        <w:fldChar w:fldCharType="end"/>
      </w:r>
      <w:r w:rsidRPr="009E68EA">
        <w:t xml:space="preserve"> (“</w:t>
      </w:r>
      <w:r w:rsidRPr="009E68EA">
        <w:fldChar w:fldCharType="begin"/>
      </w:r>
      <w:r w:rsidRPr="009E68EA">
        <w:instrText xml:space="preserve"> REF _Ref166840648 \h  \* MERGEFORMAT </w:instrText>
      </w:r>
      <w:r w:rsidRPr="009E68EA">
        <w:fldChar w:fldCharType="separate"/>
      </w:r>
      <w:r w:rsidR="00210485" w:rsidRPr="00F06646">
        <w:t>Abatements for non-compliance</w:t>
      </w:r>
      <w:r w:rsidRPr="009E68EA">
        <w:fldChar w:fldCharType="end"/>
      </w:r>
      <w:r w:rsidRPr="009E68EA">
        <w:t xml:space="preserve">”). </w:t>
      </w:r>
    </w:p>
    <w:p w14:paraId="6BBDAC19" w14:textId="77777777" w:rsidR="00EB0148" w:rsidRPr="009E68EA" w:rsidRDefault="2BC382E4" w:rsidP="0058045D">
      <w:pPr>
        <w:pStyle w:val="Heading7"/>
      </w:pPr>
      <w:r w:rsidRPr="009E68EA">
        <w:rPr>
          <w:b/>
          <w:bCs/>
        </w:rPr>
        <w:t xml:space="preserve">SLC Abatement Notice </w:t>
      </w:r>
      <w:r w:rsidRPr="009E68EA">
        <w:t xml:space="preserve">means a notice issued under clause </w:t>
      </w:r>
      <w:r w:rsidR="00EB0148" w:rsidRPr="009E68EA">
        <w:fldChar w:fldCharType="begin"/>
      </w:r>
      <w:r w:rsidR="00EB0148" w:rsidRPr="009E68EA">
        <w:instrText xml:space="preserve"> REF _Ref166840648 \w \h </w:instrText>
      </w:r>
      <w:r w:rsidR="00F205EC" w:rsidRPr="009E68EA">
        <w:instrText xml:space="preserve"> \* MERGEFORMAT </w:instrText>
      </w:r>
      <w:r w:rsidR="00EB0148" w:rsidRPr="009E68EA">
        <w:fldChar w:fldCharType="separate"/>
      </w:r>
      <w:r w:rsidR="00210485">
        <w:t>11.6</w:t>
      </w:r>
      <w:r w:rsidR="00EB0148" w:rsidRPr="009E68EA">
        <w:fldChar w:fldCharType="end"/>
      </w:r>
      <w:r w:rsidRPr="009E68EA">
        <w:t xml:space="preserve"> (“</w:t>
      </w:r>
      <w:r w:rsidR="00EB0148" w:rsidRPr="009E68EA">
        <w:fldChar w:fldCharType="begin"/>
      </w:r>
      <w:r w:rsidR="00EB0148" w:rsidRPr="009E68EA">
        <w:instrText xml:space="preserve"> REF _Ref166840648 \h </w:instrText>
      </w:r>
      <w:r w:rsidR="00F205EC" w:rsidRPr="009E68EA">
        <w:instrText xml:space="preserve"> \* MERGEFORMAT </w:instrText>
      </w:r>
      <w:r w:rsidR="00EB0148" w:rsidRPr="009E68EA">
        <w:fldChar w:fldCharType="separate"/>
      </w:r>
      <w:r w:rsidR="00210485" w:rsidRPr="00F06646">
        <w:t>Abatements for non-compliance</w:t>
      </w:r>
      <w:r w:rsidR="00EB0148" w:rsidRPr="009E68EA">
        <w:fldChar w:fldCharType="end"/>
      </w:r>
      <w:r w:rsidRPr="009E68EA">
        <w:t>”).</w:t>
      </w:r>
    </w:p>
    <w:p w14:paraId="5B506C3D" w14:textId="77777777" w:rsidR="0004122B" w:rsidRPr="009E68EA" w:rsidRDefault="6AEBA144" w:rsidP="0058045D">
      <w:pPr>
        <w:pStyle w:val="Heading7"/>
      </w:pPr>
      <w:r w:rsidRPr="009E68EA">
        <w:rPr>
          <w:b/>
          <w:bCs/>
        </w:rPr>
        <w:t xml:space="preserve">Social Licence Commitments </w:t>
      </w:r>
      <w:r w:rsidRPr="009E68EA">
        <w:t xml:space="preserve">means the </w:t>
      </w:r>
      <w:r w:rsidR="2BC382E4" w:rsidRPr="009E68EA">
        <w:t xml:space="preserve">commitments set out in </w:t>
      </w:r>
      <w:r w:rsidRPr="009E68EA">
        <w:fldChar w:fldCharType="begin"/>
      </w:r>
      <w:r w:rsidRPr="009E68EA">
        <w:instrText xml:space="preserve"> REF _Ref159507374 \r \h </w:instrText>
      </w:r>
      <w:r w:rsidR="00F205EC" w:rsidRPr="009E68EA">
        <w:instrText xml:space="preserve"> \* MERGEFORMAT </w:instrText>
      </w:r>
      <w:r w:rsidRPr="009E68EA">
        <w:fldChar w:fldCharType="separate"/>
      </w:r>
      <w:r w:rsidR="00210485">
        <w:t>Schedule 2</w:t>
      </w:r>
      <w:r w:rsidRPr="009E68EA">
        <w:fldChar w:fldCharType="end"/>
      </w:r>
      <w:r w:rsidR="2BC382E4" w:rsidRPr="009E68EA">
        <w:t xml:space="preserve"> (“</w:t>
      </w:r>
      <w:r w:rsidRPr="009E68EA">
        <w:fldChar w:fldCharType="begin"/>
      </w:r>
      <w:r w:rsidRPr="009E68EA">
        <w:instrText xml:space="preserve"> REF _Ref159507374 \h </w:instrText>
      </w:r>
      <w:r w:rsidR="00F205EC" w:rsidRPr="009E68EA">
        <w:instrText xml:space="preserve"> \* MERGEFORMAT </w:instrText>
      </w:r>
      <w:r w:rsidRPr="009E68EA">
        <w:fldChar w:fldCharType="separate"/>
      </w:r>
      <w:r w:rsidR="00210485" w:rsidRPr="00792B2E">
        <w:t>Social Licence Commitments</w:t>
      </w:r>
      <w:r w:rsidRPr="009E68EA">
        <w:fldChar w:fldCharType="end"/>
      </w:r>
      <w:r w:rsidR="2BC382E4" w:rsidRPr="009E68EA">
        <w:t>”)</w:t>
      </w:r>
      <w:r w:rsidRPr="009E68EA">
        <w:t>.</w:t>
      </w:r>
    </w:p>
    <w:p w14:paraId="37553FEB" w14:textId="58DC47FC" w:rsidR="00457841" w:rsidRPr="00716FCD" w:rsidRDefault="2BC382E4" w:rsidP="0058045D">
      <w:pPr>
        <w:pStyle w:val="Heading7"/>
        <w:keepNext/>
      </w:pPr>
      <w:r w:rsidRPr="2BC382E4">
        <w:rPr>
          <w:b/>
          <w:bCs/>
        </w:rPr>
        <w:t>Specified Material</w:t>
      </w:r>
      <w:r>
        <w:t xml:space="preserve"> means any reports, plans, documents, information, data or other material and associated Intellectual Property (whether developed by or on behalf of Project Operator, its officers, employees, </w:t>
      </w:r>
      <w:r w:rsidR="009C7B3B">
        <w:t>S</w:t>
      </w:r>
      <w:r>
        <w:t>ubcontractors or agents</w:t>
      </w:r>
      <w:r w:rsidR="00863976">
        <w:t>)</w:t>
      </w:r>
      <w:r>
        <w:t xml:space="preserve"> </w:t>
      </w:r>
      <w:r w:rsidR="00863976">
        <w:t>that</w:t>
      </w:r>
      <w:r>
        <w:t>:</w:t>
      </w:r>
    </w:p>
    <w:p w14:paraId="5C81F974" w14:textId="77777777" w:rsidR="00457841" w:rsidRPr="00716FCD" w:rsidRDefault="2BC382E4" w:rsidP="0058045D">
      <w:pPr>
        <w:pStyle w:val="Heading8"/>
        <w:tabs>
          <w:tab w:val="clear" w:pos="1474"/>
          <w:tab w:val="num" w:pos="968"/>
        </w:tabs>
      </w:pPr>
      <w:bookmarkStart w:id="109" w:name="_9kMJ5K6ZWu5999HKge841vpz"/>
      <w:bookmarkStart w:id="110" w:name="_9kMJ5K6ZWu5999IHce841vpz"/>
      <w:bookmarkStart w:id="111" w:name="_9kMJ5K6ZWu5999IIde841vpz"/>
      <w:bookmarkStart w:id="112" w:name="_Ref69759129"/>
      <w:bookmarkStart w:id="113" w:name="_Ref490061810"/>
      <w:r>
        <w:t xml:space="preserve">Project Operator </w:t>
      </w:r>
      <w:bookmarkEnd w:id="109"/>
      <w:bookmarkEnd w:id="110"/>
      <w:bookmarkEnd w:id="111"/>
      <w:r>
        <w:t>(or its Related Bodies Corporate) provides or grants, or is required to provide or grant, to the Commonwealth under or in connection with this agreement or the Tender; or</w:t>
      </w:r>
      <w:bookmarkEnd w:id="112"/>
      <w:bookmarkEnd w:id="113"/>
    </w:p>
    <w:p w14:paraId="014BC43E" w14:textId="77777777" w:rsidR="00457841" w:rsidRDefault="2BC382E4" w:rsidP="0058045D">
      <w:pPr>
        <w:pStyle w:val="Heading8"/>
        <w:tabs>
          <w:tab w:val="clear" w:pos="1474"/>
          <w:tab w:val="num" w:pos="968"/>
        </w:tabs>
      </w:pPr>
      <w:r>
        <w:t>is copied or derived at any time from the material referred to in paragraph </w:t>
      </w:r>
      <w:r w:rsidR="6AEBA144">
        <w:fldChar w:fldCharType="begin"/>
      </w:r>
      <w:r w:rsidR="6AEBA144">
        <w:instrText xml:space="preserve"> REF _Ref69759129 \n \h  \* MERGEFORMAT </w:instrText>
      </w:r>
      <w:r w:rsidR="6AEBA144">
        <w:fldChar w:fldCharType="separate"/>
      </w:r>
      <w:r w:rsidR="00210485">
        <w:t>(a)</w:t>
      </w:r>
      <w:r w:rsidR="6AEBA144">
        <w:fldChar w:fldCharType="end"/>
      </w:r>
      <w:r>
        <w:t>.</w:t>
      </w:r>
    </w:p>
    <w:p w14:paraId="53661E3B" w14:textId="46A52A65" w:rsidR="003F4015" w:rsidRPr="00961F64" w:rsidRDefault="003F4015" w:rsidP="00D77B1D">
      <w:pPr>
        <w:pStyle w:val="Heading7"/>
        <w:rPr>
          <w:b/>
          <w:bCs/>
        </w:rPr>
      </w:pPr>
      <w:r w:rsidRPr="00961F64">
        <w:rPr>
          <w:b/>
          <w:bCs/>
        </w:rPr>
        <w:t xml:space="preserve">Storage Capacity </w:t>
      </w:r>
      <w:r w:rsidRPr="00961F64">
        <w:t xml:space="preserve">has the meaning given in item </w:t>
      </w:r>
      <w:r w:rsidRPr="00961F64">
        <w:fldChar w:fldCharType="begin"/>
      </w:r>
      <w:r w:rsidRPr="00961F64">
        <w:instrText xml:space="preserve"> REF _Ref172454712 \r \h </w:instrText>
      </w:r>
      <w:r w:rsidR="00D6422A" w:rsidRPr="00961F64">
        <w:instrText xml:space="preserve"> \* MERGEFORMAT </w:instrText>
      </w:r>
      <w:r w:rsidRPr="00961F64">
        <w:fldChar w:fldCharType="separate"/>
      </w:r>
      <w:r w:rsidRPr="00961F64">
        <w:t>4</w:t>
      </w:r>
      <w:r w:rsidRPr="00961F64">
        <w:fldChar w:fldCharType="end"/>
      </w:r>
      <w:r w:rsidRPr="00961F64">
        <w:t xml:space="preserve"> of the Reference Details. </w:t>
      </w:r>
    </w:p>
    <w:p w14:paraId="52B41D9E" w14:textId="45E73EEF" w:rsidR="00D77B1D" w:rsidRPr="001739C7" w:rsidRDefault="00D77B1D" w:rsidP="00D77B1D">
      <w:pPr>
        <w:pStyle w:val="Heading7"/>
        <w:rPr>
          <w:bCs/>
        </w:rPr>
      </w:pPr>
      <w:r w:rsidRPr="007F483A">
        <w:rPr>
          <w:b/>
        </w:rPr>
        <w:lastRenderedPageBreak/>
        <w:t>Storage Capacity Rebate</w:t>
      </w:r>
      <w:r w:rsidRPr="00D77B1D">
        <w:rPr>
          <w:bCs/>
        </w:rPr>
        <w:t xml:space="preserve"> means the rebate determined or calculate in accordance </w:t>
      </w:r>
      <w:r w:rsidRPr="001739C7">
        <w:rPr>
          <w:bCs/>
        </w:rPr>
        <w:t xml:space="preserve">with </w:t>
      </w:r>
      <w:r w:rsidRPr="008E4A1B">
        <w:rPr>
          <w:bCs/>
        </w:rPr>
        <w:t xml:space="preserve">sections </w:t>
      </w:r>
      <w:r w:rsidR="00EF6FF8">
        <w:rPr>
          <w:bCs/>
        </w:rPr>
        <w:fldChar w:fldCharType="begin"/>
      </w:r>
      <w:r w:rsidR="00EF6FF8">
        <w:rPr>
          <w:bCs/>
        </w:rPr>
        <w:instrText xml:space="preserve"> REF _Ref_ContractCompanion_9kb9Ur3CA \n \h \t \* MERGEFORMAT </w:instrText>
      </w:r>
      <w:r w:rsidR="00EF6FF8">
        <w:rPr>
          <w:bCs/>
        </w:rPr>
      </w:r>
      <w:r w:rsidR="00EF6FF8">
        <w:rPr>
          <w:bCs/>
        </w:rPr>
        <w:fldChar w:fldCharType="separate"/>
      </w:r>
      <w:r w:rsidR="00210485">
        <w:rPr>
          <w:bCs/>
        </w:rPr>
        <w:t>5.1</w:t>
      </w:r>
      <w:r w:rsidR="00EF6FF8">
        <w:rPr>
          <w:bCs/>
        </w:rPr>
        <w:fldChar w:fldCharType="end"/>
      </w:r>
      <w:r w:rsidR="00EF6FF8" w:rsidRPr="008E4A1B">
        <w:rPr>
          <w:bCs/>
        </w:rPr>
        <w:t xml:space="preserve"> and </w:t>
      </w:r>
      <w:r w:rsidR="00EF6FF8">
        <w:rPr>
          <w:bCs/>
        </w:rPr>
        <w:fldChar w:fldCharType="begin"/>
      </w:r>
      <w:r w:rsidR="00EF6FF8">
        <w:rPr>
          <w:bCs/>
        </w:rPr>
        <w:instrText xml:space="preserve"> REF _Ref_ContractCompanion_9kb9Ur3CC \n \h \t \* MERGEFORMAT </w:instrText>
      </w:r>
      <w:r w:rsidR="00EF6FF8">
        <w:rPr>
          <w:bCs/>
        </w:rPr>
      </w:r>
      <w:r w:rsidR="00EF6FF8">
        <w:rPr>
          <w:bCs/>
        </w:rPr>
        <w:fldChar w:fldCharType="separate"/>
      </w:r>
      <w:r w:rsidR="00210485">
        <w:rPr>
          <w:bCs/>
        </w:rPr>
        <w:t>5.2</w:t>
      </w:r>
      <w:r w:rsidR="00EF6FF8">
        <w:rPr>
          <w:bCs/>
        </w:rPr>
        <w:fldChar w:fldCharType="end"/>
      </w:r>
      <w:r w:rsidR="00EF6FF8" w:rsidRPr="008E4A1B">
        <w:t xml:space="preserve"> of </w:t>
      </w:r>
      <w:r w:rsidR="00EF6FF8">
        <w:fldChar w:fldCharType="begin"/>
      </w:r>
      <w:r w:rsidR="00EF6FF8">
        <w:instrText xml:space="preserve"> REF _Ref_ContractCompanion_9kb9Ur3BH \w \n \h \* MERGEFORMAT </w:instrText>
      </w:r>
      <w:r w:rsidR="00EF6FF8">
        <w:fldChar w:fldCharType="separate"/>
      </w:r>
      <w:r w:rsidR="00210485">
        <w:t>Schedule 1</w:t>
      </w:r>
      <w:r w:rsidR="00EF6FF8">
        <w:fldChar w:fldCharType="end"/>
      </w:r>
      <w:r w:rsidR="00E12809">
        <w:t xml:space="preserve"> (“</w:t>
      </w:r>
      <w:r w:rsidR="00E12809">
        <w:fldChar w:fldCharType="begin"/>
      </w:r>
      <w:r w:rsidR="00E12809">
        <w:instrText xml:space="preserve">  REF _Ref103257737 \h </w:instrText>
      </w:r>
      <w:r w:rsidR="00E12809">
        <w:fldChar w:fldCharType="separate"/>
      </w:r>
      <w:r w:rsidR="00210485">
        <w:t>Support terms</w:t>
      </w:r>
      <w:r w:rsidR="00E12809">
        <w:fldChar w:fldCharType="end"/>
      </w:r>
      <w:r w:rsidR="00E12809">
        <w:t>”)</w:t>
      </w:r>
      <w:r w:rsidR="00EF6FF8" w:rsidRPr="001739C7">
        <w:t>.</w:t>
      </w:r>
    </w:p>
    <w:p w14:paraId="62E11ED9" w14:textId="77777777" w:rsidR="00D77B1D" w:rsidRPr="00B25B83" w:rsidRDefault="00D77B1D" w:rsidP="00D77B1D">
      <w:pPr>
        <w:pStyle w:val="Heading7"/>
        <w:rPr>
          <w:bCs/>
        </w:rPr>
      </w:pPr>
      <w:r w:rsidRPr="001739C7">
        <w:rPr>
          <w:b/>
        </w:rPr>
        <w:t>Storage Capacity Rebate Percentage</w:t>
      </w:r>
      <w:r w:rsidRPr="001739C7">
        <w:rPr>
          <w:bCs/>
        </w:rPr>
        <w:t xml:space="preserve"> means the percentage calculated in accordance </w:t>
      </w:r>
      <w:r w:rsidRPr="008E4A1B">
        <w:rPr>
          <w:bCs/>
        </w:rPr>
        <w:t>with section</w:t>
      </w:r>
      <w:r w:rsidR="00EF6FF8">
        <w:rPr>
          <w:bCs/>
        </w:rPr>
        <w:t xml:space="preserve"> </w:t>
      </w:r>
      <w:r w:rsidR="00EF6FF8">
        <w:rPr>
          <w:bCs/>
        </w:rPr>
        <w:fldChar w:fldCharType="begin"/>
      </w:r>
      <w:r w:rsidR="00EF6FF8">
        <w:rPr>
          <w:bCs/>
        </w:rPr>
        <w:instrText xml:space="preserve"> REF _Ref_ContractCompanion_9kb9Ur3CE \n \h \t \* MERGEFORMAT </w:instrText>
      </w:r>
      <w:r w:rsidR="00EF6FF8">
        <w:rPr>
          <w:bCs/>
        </w:rPr>
      </w:r>
      <w:r w:rsidR="00EF6FF8">
        <w:rPr>
          <w:bCs/>
        </w:rPr>
        <w:fldChar w:fldCharType="separate"/>
      </w:r>
      <w:r w:rsidR="00210485">
        <w:rPr>
          <w:bCs/>
        </w:rPr>
        <w:t>5.3</w:t>
      </w:r>
      <w:r w:rsidR="00EF6FF8">
        <w:rPr>
          <w:bCs/>
        </w:rPr>
        <w:fldChar w:fldCharType="end"/>
      </w:r>
      <w:r w:rsidR="00EF6FF8" w:rsidRPr="008E4A1B">
        <w:t xml:space="preserve"> of </w:t>
      </w:r>
      <w:r w:rsidR="00EF6FF8">
        <w:fldChar w:fldCharType="begin"/>
      </w:r>
      <w:r w:rsidR="00EF6FF8">
        <w:instrText xml:space="preserve"> REF _Ref_ContractCompanion_9kb9Ur3BH \w \n \h \* MERGEFORMAT </w:instrText>
      </w:r>
      <w:r w:rsidR="00EF6FF8">
        <w:fldChar w:fldCharType="separate"/>
      </w:r>
      <w:r w:rsidR="00210485">
        <w:t>Schedule 1</w:t>
      </w:r>
      <w:r w:rsidR="00EF6FF8">
        <w:fldChar w:fldCharType="end"/>
      </w:r>
      <w:r w:rsidR="00E12809">
        <w:t xml:space="preserve"> (“</w:t>
      </w:r>
      <w:r w:rsidR="00E12809">
        <w:fldChar w:fldCharType="begin"/>
      </w:r>
      <w:r w:rsidR="00E12809">
        <w:instrText xml:space="preserve">  REF _Ref103257737 \h </w:instrText>
      </w:r>
      <w:r w:rsidR="00E12809">
        <w:fldChar w:fldCharType="separate"/>
      </w:r>
      <w:r w:rsidR="00210485">
        <w:t>Support terms</w:t>
      </w:r>
      <w:r w:rsidR="00E12809">
        <w:fldChar w:fldCharType="end"/>
      </w:r>
      <w:r w:rsidR="00E12809">
        <w:t>”)</w:t>
      </w:r>
      <w:r w:rsidRPr="001739C7">
        <w:t xml:space="preserve">. </w:t>
      </w:r>
    </w:p>
    <w:p w14:paraId="71695813" w14:textId="75385B25" w:rsidR="00B25B83" w:rsidRPr="001739C7" w:rsidRDefault="00B25B83" w:rsidP="00D77B1D">
      <w:pPr>
        <w:pStyle w:val="Heading7"/>
        <w:rPr>
          <w:bCs/>
        </w:rPr>
      </w:pPr>
      <w:r w:rsidRPr="00FB7EB2">
        <w:t>[</w:t>
      </w:r>
      <w:r w:rsidRPr="001B706B">
        <w:rPr>
          <w:b/>
          <w:bCs/>
          <w:i/>
          <w:iCs/>
          <w:highlight w:val="lightGray"/>
        </w:rPr>
        <w:t xml:space="preserve">Note: </w:t>
      </w:r>
      <w:r w:rsidR="000239E5" w:rsidRPr="001B706B">
        <w:rPr>
          <w:b/>
          <w:bCs/>
          <w:i/>
          <w:iCs/>
          <w:highlight w:val="lightGray"/>
        </w:rPr>
        <w:t xml:space="preserve">see agreement cover note regarding Non-Storage Projects in relation to the </w:t>
      </w:r>
      <w:r>
        <w:rPr>
          <w:b/>
          <w:bCs/>
          <w:i/>
          <w:iCs/>
          <w:highlight w:val="lightGray"/>
        </w:rPr>
        <w:t>concepts of Storage Capacity Rebate and Storage Capacity Rebate Percentage</w:t>
      </w:r>
      <w:r w:rsidRPr="004209A6">
        <w:rPr>
          <w:b/>
          <w:bCs/>
          <w:i/>
          <w:iCs/>
          <w:highlight w:val="lightGray"/>
        </w:rPr>
        <w:t>.</w:t>
      </w:r>
      <w:r w:rsidRPr="00FB7EB2">
        <w:t>]</w:t>
      </w:r>
    </w:p>
    <w:p w14:paraId="7164CAA8" w14:textId="62C5FA9C" w:rsidR="00D41577" w:rsidRPr="00716FCD" w:rsidRDefault="00D41577" w:rsidP="0058045D">
      <w:pPr>
        <w:pStyle w:val="Heading7"/>
        <w:numPr>
          <w:ilvl w:val="6"/>
          <w:numId w:val="0"/>
        </w:numPr>
        <w:ind w:left="737"/>
      </w:pPr>
      <w:r w:rsidRPr="00716FCD">
        <w:rPr>
          <w:b/>
          <w:bCs/>
        </w:rPr>
        <w:t xml:space="preserve">Subcontract </w:t>
      </w:r>
      <w:r w:rsidRPr="00716FCD">
        <w:t xml:space="preserve">means any subcontract relating to the performance of </w:t>
      </w:r>
      <w:r>
        <w:t xml:space="preserve">Project </w:t>
      </w:r>
      <w:r w:rsidRPr="00716FCD">
        <w:t xml:space="preserve">Operator's obligations under any </w:t>
      </w:r>
      <w:r w:rsidR="006750E1">
        <w:t>Project</w:t>
      </w:r>
      <w:r w:rsidRPr="00716FCD">
        <w:t xml:space="preserve"> Document (other than a contract with the Commonwealth) including with subcontractors whether </w:t>
      </w:r>
      <w:r w:rsidR="00863976">
        <w:t>engaged</w:t>
      </w:r>
      <w:r w:rsidR="00863976" w:rsidRPr="00716FCD">
        <w:t xml:space="preserve"> </w:t>
      </w:r>
      <w:r w:rsidRPr="00716FCD">
        <w:t xml:space="preserve">directly by </w:t>
      </w:r>
      <w:r>
        <w:t xml:space="preserve">Project </w:t>
      </w:r>
      <w:r w:rsidRPr="00716FCD">
        <w:t xml:space="preserve">Operator or by a person </w:t>
      </w:r>
      <w:r w:rsidR="00863976">
        <w:t>engaged</w:t>
      </w:r>
      <w:r w:rsidRPr="00716FCD">
        <w:t xml:space="preserve"> by </w:t>
      </w:r>
      <w:r>
        <w:t xml:space="preserve">Project </w:t>
      </w:r>
      <w:r w:rsidRPr="00716FCD">
        <w:t xml:space="preserve">Operator and including each </w:t>
      </w:r>
      <w:r w:rsidR="00863976">
        <w:t xml:space="preserve">further </w:t>
      </w:r>
      <w:r w:rsidRPr="00716FCD">
        <w:t>tier of subcontract, sub-subcontract and so forth.</w:t>
      </w:r>
    </w:p>
    <w:p w14:paraId="42BF95AD" w14:textId="3F8449D0" w:rsidR="00D41577" w:rsidRPr="00716FCD" w:rsidRDefault="00D41577" w:rsidP="0058045D">
      <w:pPr>
        <w:pStyle w:val="Heading7"/>
        <w:numPr>
          <w:ilvl w:val="6"/>
          <w:numId w:val="0"/>
        </w:numPr>
        <w:ind w:left="737"/>
        <w:rPr>
          <w:b/>
          <w:bCs/>
        </w:rPr>
      </w:pPr>
      <w:r w:rsidRPr="00716FCD">
        <w:rPr>
          <w:b/>
          <w:bCs/>
        </w:rPr>
        <w:t xml:space="preserve">Subcontractor </w:t>
      </w:r>
      <w:r w:rsidRPr="00716FCD">
        <w:t xml:space="preserve">means a subcontractor of </w:t>
      </w:r>
      <w:r>
        <w:t xml:space="preserve">Project </w:t>
      </w:r>
      <w:r w:rsidRPr="00716FCD">
        <w:t xml:space="preserve">Operator (other than the Commonwealth) and includes any subcontractor of such a subcontractor, whether </w:t>
      </w:r>
      <w:r w:rsidR="00863976">
        <w:t>engaged</w:t>
      </w:r>
      <w:r w:rsidRPr="00716FCD">
        <w:t xml:space="preserve"> directly by </w:t>
      </w:r>
      <w:r>
        <w:t xml:space="preserve">Project </w:t>
      </w:r>
      <w:r w:rsidRPr="00716FCD">
        <w:t xml:space="preserve">Operator or by a person </w:t>
      </w:r>
      <w:r w:rsidR="00863976">
        <w:t>engaged</w:t>
      </w:r>
      <w:r w:rsidRPr="00716FCD">
        <w:t xml:space="preserve"> by </w:t>
      </w:r>
      <w:r>
        <w:t xml:space="preserve">Project </w:t>
      </w:r>
      <w:r w:rsidRPr="00716FCD">
        <w:t xml:space="preserve">Operator and including each </w:t>
      </w:r>
      <w:r w:rsidR="00863976">
        <w:t xml:space="preserve">further </w:t>
      </w:r>
      <w:r w:rsidRPr="00716FCD">
        <w:t xml:space="preserve">tier of subcontract, sub-subcontract and so forth and any replacement of </w:t>
      </w:r>
      <w:r w:rsidR="00863976">
        <w:t>a</w:t>
      </w:r>
      <w:r w:rsidR="00863976" w:rsidRPr="00716FCD">
        <w:t xml:space="preserve"> </w:t>
      </w:r>
      <w:r w:rsidRPr="00716FCD">
        <w:t xml:space="preserve">subcontractor </w:t>
      </w:r>
      <w:r w:rsidR="00863976">
        <w:t xml:space="preserve">that is made, or that is required to be made, </w:t>
      </w:r>
      <w:r w:rsidRPr="00716FCD">
        <w:t xml:space="preserve">in accordance with this </w:t>
      </w:r>
      <w:r>
        <w:t>a</w:t>
      </w:r>
      <w:r w:rsidRPr="00716FCD">
        <w:t>greement.</w:t>
      </w:r>
      <w:r w:rsidRPr="00716FCD">
        <w:rPr>
          <w:b/>
          <w:bCs/>
        </w:rPr>
        <w:t xml:space="preserve"> </w:t>
      </w:r>
    </w:p>
    <w:p w14:paraId="4ADDF76C" w14:textId="5110744C" w:rsidR="00AC705D" w:rsidRDefault="2BC382E4" w:rsidP="0058045D">
      <w:pPr>
        <w:pStyle w:val="Heading7"/>
        <w:keepNext/>
        <w:numPr>
          <w:ilvl w:val="6"/>
          <w:numId w:val="0"/>
        </w:numPr>
        <w:ind w:left="737"/>
        <w:rPr>
          <w:bCs/>
        </w:rPr>
      </w:pPr>
      <w:r w:rsidRPr="2BC382E4">
        <w:rPr>
          <w:b/>
          <w:bCs/>
        </w:rPr>
        <w:t xml:space="preserve">Subsidiary </w:t>
      </w:r>
      <w:r>
        <w:t xml:space="preserve">of an entity means another entity </w:t>
      </w:r>
      <w:r w:rsidR="00863976">
        <w:t>that</w:t>
      </w:r>
      <w:r>
        <w:t xml:space="preserve">: </w:t>
      </w:r>
    </w:p>
    <w:p w14:paraId="4069C174" w14:textId="7F4A693D" w:rsidR="00AC705D" w:rsidRPr="007923C9" w:rsidRDefault="2BC382E4" w:rsidP="0058045D">
      <w:pPr>
        <w:pStyle w:val="Heading8"/>
        <w:tabs>
          <w:tab w:val="clear" w:pos="1474"/>
          <w:tab w:val="num" w:pos="968"/>
        </w:tabs>
      </w:pPr>
      <w:r>
        <w:t xml:space="preserve">is a subsidiary of the first entity within the meaning </w:t>
      </w:r>
      <w:r w:rsidR="00863976">
        <w:t xml:space="preserve">given in </w:t>
      </w:r>
      <w:r>
        <w:t>the Corporations Act; or</w:t>
      </w:r>
    </w:p>
    <w:p w14:paraId="342F431A" w14:textId="77777777" w:rsidR="00AC705D" w:rsidRPr="007923C9" w:rsidRDefault="2BC382E4" w:rsidP="0058045D">
      <w:pPr>
        <w:pStyle w:val="Heading8"/>
        <w:tabs>
          <w:tab w:val="clear" w:pos="1474"/>
          <w:tab w:val="num" w:pos="968"/>
        </w:tabs>
      </w:pPr>
      <w:r>
        <w:t xml:space="preserve">is part of the consolidated entity constituted by the first entity and the entities it is required to include in the consolidated financial statements it prepares, or would be if the first entity was required to prepare consolidated financial statements. </w:t>
      </w:r>
    </w:p>
    <w:p w14:paraId="142E0C9F" w14:textId="77777777" w:rsidR="001E2F2F" w:rsidRPr="00BA0ADA" w:rsidRDefault="2BC382E4" w:rsidP="0058045D">
      <w:pPr>
        <w:pStyle w:val="Heading8"/>
        <w:numPr>
          <w:ilvl w:val="7"/>
          <w:numId w:val="0"/>
        </w:numPr>
        <w:ind w:left="737"/>
      </w:pPr>
      <w:r>
        <w:t>A trust may be a subsidiary (and an entity may be a subsidiary of a trust) if it would have been a subsidiary under this definition if that trust were a body corporate. For these purposes, a unit or other beneficial interest in a trust is to be regarded as a share.</w:t>
      </w:r>
    </w:p>
    <w:p w14:paraId="45A6F0E0" w14:textId="5A483BE9" w:rsidR="005E7167" w:rsidRPr="00485570" w:rsidRDefault="00BE34F5" w:rsidP="0058045D">
      <w:pPr>
        <w:pStyle w:val="Heading7"/>
      </w:pPr>
      <w:r>
        <w:rPr>
          <w:b/>
          <w:bCs/>
        </w:rPr>
        <w:t>Support</w:t>
      </w:r>
      <w:r w:rsidR="00045EB8" w:rsidRPr="1A62E2FE">
        <w:rPr>
          <w:b/>
          <w:bCs/>
        </w:rPr>
        <w:t xml:space="preserve"> </w:t>
      </w:r>
      <w:r w:rsidR="00045EB8" w:rsidRPr="1A62E2FE">
        <w:t xml:space="preserve">means </w:t>
      </w:r>
      <w:r>
        <w:t xml:space="preserve">the </w:t>
      </w:r>
      <w:r w:rsidR="00932AC9">
        <w:t xml:space="preserve">revenue </w:t>
      </w:r>
      <w:r w:rsidR="001D74D7">
        <w:t>support</w:t>
      </w:r>
      <w:r w:rsidR="00932AC9">
        <w:t xml:space="preserve"> mechanism</w:t>
      </w:r>
      <w:r w:rsidR="00045EB8" w:rsidRPr="1B09B674">
        <w:t xml:space="preserve"> </w:t>
      </w:r>
      <w:r w:rsidR="00863976">
        <w:t xml:space="preserve">provided </w:t>
      </w:r>
      <w:r w:rsidR="00045EB8" w:rsidRPr="1B09B674">
        <w:t xml:space="preserve">on </w:t>
      </w:r>
      <w:r w:rsidR="00863976">
        <w:t xml:space="preserve">the </w:t>
      </w:r>
      <w:r w:rsidR="00045EB8" w:rsidRPr="1B09B674">
        <w:t>terms outlined in</w:t>
      </w:r>
      <w:r w:rsidR="00045EB8">
        <w:rPr>
          <w:szCs w:val="18"/>
        </w:rPr>
        <w:t xml:space="preserve"> </w:t>
      </w:r>
      <w:r w:rsidR="00BD524D">
        <w:rPr>
          <w:bCs/>
        </w:rPr>
        <w:fldChar w:fldCharType="begin"/>
      </w:r>
      <w:r w:rsidR="00BD524D">
        <w:rPr>
          <w:bCs/>
        </w:rPr>
        <w:instrText xml:space="preserve"> REF _Ref103257737 \n \h </w:instrText>
      </w:r>
      <w:r w:rsidR="00BD524D">
        <w:rPr>
          <w:bCs/>
        </w:rPr>
      </w:r>
      <w:r w:rsidR="00BD524D">
        <w:rPr>
          <w:bCs/>
        </w:rPr>
        <w:fldChar w:fldCharType="separate"/>
      </w:r>
      <w:r w:rsidR="00210485">
        <w:rPr>
          <w:bCs/>
        </w:rPr>
        <w:t>Schedule 1</w:t>
      </w:r>
      <w:r w:rsidR="00BD524D">
        <w:rPr>
          <w:bCs/>
        </w:rPr>
        <w:fldChar w:fldCharType="end"/>
      </w:r>
      <w:r w:rsidR="00BD524D">
        <w:rPr>
          <w:bCs/>
        </w:rPr>
        <w:t xml:space="preserve"> </w:t>
      </w:r>
      <w:r w:rsidR="00BD524D" w:rsidRPr="00DB62C3">
        <w:t>(“</w:t>
      </w:r>
      <w:r w:rsidR="00BD524D" w:rsidRPr="00DB62C3">
        <w:fldChar w:fldCharType="begin"/>
      </w:r>
      <w:r w:rsidR="00BD524D" w:rsidRPr="00DB62C3">
        <w:instrText xml:space="preserve"> REF _Ref467052756 \h  \* MERGEFORMAT </w:instrText>
      </w:r>
      <w:r w:rsidR="00BD524D" w:rsidRPr="00DB62C3">
        <w:fldChar w:fldCharType="separate"/>
      </w:r>
      <w:r w:rsidR="00210485">
        <w:t>Support terms</w:t>
      </w:r>
      <w:r w:rsidR="00BD524D" w:rsidRPr="00DB62C3">
        <w:fldChar w:fldCharType="end"/>
      </w:r>
      <w:r w:rsidR="00BD524D" w:rsidRPr="00DB62C3">
        <w:t>”)</w:t>
      </w:r>
      <w:r w:rsidR="00045EB8">
        <w:rPr>
          <w:szCs w:val="18"/>
        </w:rPr>
        <w:t>.</w:t>
      </w:r>
    </w:p>
    <w:p w14:paraId="3073954C" w14:textId="77777777" w:rsidR="0069455E" w:rsidRDefault="00485570" w:rsidP="0058045D">
      <w:pPr>
        <w:pStyle w:val="Heading7"/>
      </w:pPr>
      <w:r w:rsidRPr="00FE113F">
        <w:rPr>
          <w:b/>
          <w:bCs/>
        </w:rPr>
        <w:t>Support Period</w:t>
      </w:r>
      <w:r w:rsidRPr="00FE113F">
        <w:t xml:space="preserve"> </w:t>
      </w:r>
      <w:r>
        <w:t xml:space="preserve">means the period </w:t>
      </w:r>
      <w:r w:rsidRPr="00FE113F">
        <w:t>commenc</w:t>
      </w:r>
      <w:r>
        <w:t>ing</w:t>
      </w:r>
      <w:r w:rsidRPr="00FE113F">
        <w:t xml:space="preserve"> on the </w:t>
      </w:r>
      <w:r>
        <w:t>Support Start Date and ending on the</w:t>
      </w:r>
      <w:r w:rsidR="0069455E">
        <w:t xml:space="preserve"> earlier of:</w:t>
      </w:r>
    </w:p>
    <w:p w14:paraId="5D3348DE" w14:textId="0F10640E" w:rsidR="0069455E" w:rsidRDefault="0069455E" w:rsidP="0058045D">
      <w:pPr>
        <w:pStyle w:val="Heading7"/>
      </w:pPr>
      <w:r w:rsidRPr="008E4A1B">
        <w:t>(a)</w:t>
      </w:r>
      <w:r>
        <w:tab/>
      </w:r>
      <w:r w:rsidR="00863976">
        <w:t xml:space="preserve">the </w:t>
      </w:r>
      <w:r w:rsidR="00485570">
        <w:t>Final Support End Date</w:t>
      </w:r>
      <w:r>
        <w:t>; and</w:t>
      </w:r>
    </w:p>
    <w:p w14:paraId="137F58B3" w14:textId="77777777" w:rsidR="00485570" w:rsidRPr="00BD6406" w:rsidRDefault="0069455E" w:rsidP="0058045D">
      <w:pPr>
        <w:pStyle w:val="Heading7"/>
      </w:pPr>
      <w:r>
        <w:t>(b)</w:t>
      </w:r>
      <w:r>
        <w:tab/>
        <w:t>the end of the Term</w:t>
      </w:r>
      <w:r w:rsidR="00485570">
        <w:t>.</w:t>
      </w:r>
    </w:p>
    <w:p w14:paraId="50E6B173" w14:textId="77777777" w:rsidR="00506261" w:rsidRDefault="009E68EA" w:rsidP="00B5506F">
      <w:pPr>
        <w:pStyle w:val="Heading7"/>
        <w:keepNext/>
        <w:numPr>
          <w:ilvl w:val="0"/>
          <w:numId w:val="0"/>
        </w:numPr>
        <w:ind w:left="737" w:hanging="6"/>
      </w:pPr>
      <w:r w:rsidRPr="00506261">
        <w:rPr>
          <w:b/>
          <w:bCs/>
        </w:rPr>
        <w:t xml:space="preserve">Support Start Date </w:t>
      </w:r>
      <w:r w:rsidR="00506261">
        <w:t>means</w:t>
      </w:r>
      <w:r w:rsidR="00814368">
        <w:t xml:space="preserve">, subject to clause </w:t>
      </w:r>
      <w:r w:rsidR="00814368">
        <w:fldChar w:fldCharType="begin"/>
      </w:r>
      <w:r w:rsidR="00814368">
        <w:instrText xml:space="preserve"> REF _Ref171501340 \n \h </w:instrText>
      </w:r>
      <w:r w:rsidR="00814368">
        <w:fldChar w:fldCharType="separate"/>
      </w:r>
      <w:r w:rsidR="00210485">
        <w:t>1.14</w:t>
      </w:r>
      <w:r w:rsidR="00814368">
        <w:fldChar w:fldCharType="end"/>
      </w:r>
      <w:r w:rsidR="00814368">
        <w:t xml:space="preserve"> (“</w:t>
      </w:r>
      <w:r w:rsidR="00814368">
        <w:fldChar w:fldCharType="begin"/>
      </w:r>
      <w:r w:rsidR="00814368">
        <w:instrText xml:space="preserve"> REF _Ref171501340 \h </w:instrText>
      </w:r>
      <w:r w:rsidR="00814368">
        <w:fldChar w:fldCharType="separate"/>
      </w:r>
      <w:r w:rsidR="00210485">
        <w:t>Early commencement of the First Support Year</w:t>
      </w:r>
      <w:r w:rsidR="00814368">
        <w:fldChar w:fldCharType="end"/>
      </w:r>
      <w:r w:rsidR="00814368">
        <w:t>”),</w:t>
      </w:r>
      <w:r w:rsidR="00506261">
        <w:t xml:space="preserve"> the earlier of: </w:t>
      </w:r>
    </w:p>
    <w:p w14:paraId="3D326550" w14:textId="77777777" w:rsidR="00002A4C" w:rsidRDefault="00002A4C" w:rsidP="0058045D">
      <w:pPr>
        <w:pStyle w:val="Heading8"/>
        <w:tabs>
          <w:tab w:val="clear" w:pos="1474"/>
          <w:tab w:val="num" w:pos="968"/>
        </w:tabs>
      </w:pPr>
      <w:r>
        <w:t>if:</w:t>
      </w:r>
    </w:p>
    <w:p w14:paraId="5165946A" w14:textId="77777777" w:rsidR="00002A4C" w:rsidRDefault="00002A4C" w:rsidP="00002A4C">
      <w:pPr>
        <w:pStyle w:val="Heading9"/>
      </w:pPr>
      <w:r>
        <w:t>the Commercial Operations Date is the first day of a Capacity Year, the Commercial Operations Date; or</w:t>
      </w:r>
    </w:p>
    <w:p w14:paraId="40FB84FE" w14:textId="755F8758" w:rsidR="00506261" w:rsidRPr="00AC23E1" w:rsidRDefault="00506261" w:rsidP="00131021">
      <w:pPr>
        <w:pStyle w:val="Heading9"/>
      </w:pPr>
      <w:r w:rsidRPr="00AC23E1">
        <w:t>the Commercial Operations Date</w:t>
      </w:r>
      <w:r w:rsidR="00002A4C" w:rsidRPr="00AC23E1">
        <w:t xml:space="preserve"> is not the first day of a Capacity Year, the </w:t>
      </w:r>
      <w:r w:rsidR="00341C1E" w:rsidRPr="00AC23E1">
        <w:t xml:space="preserve">earliest </w:t>
      </w:r>
      <w:r w:rsidR="00002A4C" w:rsidRPr="00AC23E1">
        <w:t xml:space="preserve">date </w:t>
      </w:r>
      <w:r w:rsidR="00744D45" w:rsidRPr="00AC23E1">
        <w:t>on or after the Commercial Operations Date on which AEMO has assigned Peak Capacity Credits to Project Operator for the Project and Reserve Capacity Obligations for Project Operator apply; and</w:t>
      </w:r>
    </w:p>
    <w:p w14:paraId="0C29DFFD" w14:textId="1ED1AD8C" w:rsidR="00BE1D5A" w:rsidRPr="00961F64" w:rsidRDefault="00340697" w:rsidP="0058045D">
      <w:pPr>
        <w:pStyle w:val="Heading8"/>
        <w:tabs>
          <w:tab w:val="clear" w:pos="1474"/>
          <w:tab w:val="num" w:pos="968"/>
        </w:tabs>
      </w:pPr>
      <w:r w:rsidRPr="00961F64">
        <w:lastRenderedPageBreak/>
        <w:t>the Final Support Commencement Date.</w:t>
      </w:r>
      <w:r w:rsidR="000B674A" w:rsidRPr="00961F64">
        <w:t xml:space="preserve"> </w:t>
      </w:r>
    </w:p>
    <w:p w14:paraId="16B5579A" w14:textId="77777777" w:rsidR="007900C1" w:rsidRDefault="00880B95" w:rsidP="00863976">
      <w:pPr>
        <w:pStyle w:val="Heading7"/>
        <w:keepNext/>
        <w:numPr>
          <w:ilvl w:val="6"/>
          <w:numId w:val="0"/>
        </w:numPr>
        <w:ind w:left="737"/>
      </w:pPr>
      <w:r>
        <w:rPr>
          <w:b/>
          <w:bCs/>
        </w:rPr>
        <w:t>Support</w:t>
      </w:r>
      <w:r w:rsidRPr="2BC382E4">
        <w:rPr>
          <w:b/>
          <w:bCs/>
        </w:rPr>
        <w:t xml:space="preserve"> Year </w:t>
      </w:r>
      <w:r>
        <w:t>means</w:t>
      </w:r>
      <w:r w:rsidR="007900C1">
        <w:t>:</w:t>
      </w:r>
    </w:p>
    <w:p w14:paraId="45EE6A83" w14:textId="71B7C06B" w:rsidR="007900C1" w:rsidRDefault="003E10A8" w:rsidP="00467340">
      <w:pPr>
        <w:pStyle w:val="Heading8"/>
        <w:numPr>
          <w:ilvl w:val="7"/>
          <w:numId w:val="86"/>
        </w:numPr>
      </w:pPr>
      <w:bookmarkStart w:id="114" w:name="_Hlk170467513"/>
      <w:r>
        <w:t xml:space="preserve">for the </w:t>
      </w:r>
      <w:r w:rsidR="003429A0">
        <w:t>F</w:t>
      </w:r>
      <w:r>
        <w:t xml:space="preserve">irst Support Year, </w:t>
      </w:r>
      <w:r w:rsidR="00814368">
        <w:t xml:space="preserve">subject to clause </w:t>
      </w:r>
      <w:r w:rsidR="00814368">
        <w:fldChar w:fldCharType="begin"/>
      </w:r>
      <w:r w:rsidR="00814368">
        <w:instrText xml:space="preserve"> REF _Ref171501340 \n \h </w:instrText>
      </w:r>
      <w:r w:rsidR="00814368">
        <w:fldChar w:fldCharType="separate"/>
      </w:r>
      <w:r w:rsidR="00210485">
        <w:t>1.14</w:t>
      </w:r>
      <w:r w:rsidR="00814368">
        <w:fldChar w:fldCharType="end"/>
      </w:r>
      <w:r w:rsidR="00814368">
        <w:t xml:space="preserve"> (“</w:t>
      </w:r>
      <w:r w:rsidR="00814368">
        <w:fldChar w:fldCharType="begin"/>
      </w:r>
      <w:r w:rsidR="00814368">
        <w:instrText xml:space="preserve"> REF _Ref171501340 \h </w:instrText>
      </w:r>
      <w:r w:rsidR="00814368">
        <w:fldChar w:fldCharType="separate"/>
      </w:r>
      <w:r w:rsidR="00210485">
        <w:t>Early commencement of the First Support Year</w:t>
      </w:r>
      <w:r w:rsidR="00814368">
        <w:fldChar w:fldCharType="end"/>
      </w:r>
      <w:r w:rsidR="00814368">
        <w:t xml:space="preserve">”), </w:t>
      </w:r>
      <w:r>
        <w:t xml:space="preserve">the period commencing </w:t>
      </w:r>
      <w:r w:rsidR="008F3172">
        <w:t xml:space="preserve">at the start of </w:t>
      </w:r>
      <w:r>
        <w:t xml:space="preserve">the first </w:t>
      </w:r>
      <w:r w:rsidR="000A11E2">
        <w:t>Trading D</w:t>
      </w:r>
      <w:r>
        <w:t>ay of the Support Period</w:t>
      </w:r>
      <w:r w:rsidR="008F3172">
        <w:t xml:space="preserve"> and ending on the end of the </w:t>
      </w:r>
      <w:r w:rsidR="00131A71">
        <w:t xml:space="preserve">last </w:t>
      </w:r>
      <w:r w:rsidR="008F3172">
        <w:t xml:space="preserve">Trading Day </w:t>
      </w:r>
      <w:r w:rsidR="00131A71">
        <w:t>of the Capacity Year in which the Support Start Date occurs</w:t>
      </w:r>
      <w:r>
        <w:t>;</w:t>
      </w:r>
    </w:p>
    <w:p w14:paraId="66790CF0" w14:textId="5D85D356" w:rsidR="003E10A8" w:rsidRDefault="003E10A8" w:rsidP="00467340">
      <w:pPr>
        <w:pStyle w:val="Heading8"/>
        <w:numPr>
          <w:ilvl w:val="7"/>
          <w:numId w:val="86"/>
        </w:numPr>
      </w:pPr>
      <w:bookmarkStart w:id="115" w:name="_Ref171518640"/>
      <w:r>
        <w:t xml:space="preserve">subject to paragraph </w:t>
      </w:r>
      <w:r w:rsidR="00470C1B">
        <w:fldChar w:fldCharType="begin"/>
      </w:r>
      <w:r w:rsidR="00470C1B">
        <w:instrText xml:space="preserve"> REF _Ref171518623 \n \h </w:instrText>
      </w:r>
      <w:r w:rsidR="00470C1B">
        <w:fldChar w:fldCharType="separate"/>
      </w:r>
      <w:r w:rsidR="00210485">
        <w:t>(c)</w:t>
      </w:r>
      <w:r w:rsidR="00470C1B">
        <w:fldChar w:fldCharType="end"/>
      </w:r>
      <w:r>
        <w:t xml:space="preserve"> of this definition, each subsequent 12 month period during the Support Period commencing</w:t>
      </w:r>
      <w:r w:rsidR="00E55A70">
        <w:t xml:space="preserve"> at </w:t>
      </w:r>
      <w:r w:rsidR="00A131E5">
        <w:t>the start of the</w:t>
      </w:r>
      <w:r w:rsidR="00FA48D7">
        <w:t xml:space="preserve"> first</w:t>
      </w:r>
      <w:r w:rsidR="00A131E5">
        <w:t xml:space="preserve"> Trading Day </w:t>
      </w:r>
      <w:r w:rsidR="00FA48D7">
        <w:t xml:space="preserve">of a Capacity Year </w:t>
      </w:r>
      <w:r>
        <w:t xml:space="preserve">and ending on </w:t>
      </w:r>
      <w:r w:rsidR="00A131E5">
        <w:t>the end of the</w:t>
      </w:r>
      <w:r w:rsidR="00FA48D7">
        <w:t xml:space="preserve"> last</w:t>
      </w:r>
      <w:r w:rsidR="00A131E5">
        <w:t xml:space="preserve"> Trading Day </w:t>
      </w:r>
      <w:r w:rsidR="00FA48D7">
        <w:t>of that Capacity Year</w:t>
      </w:r>
      <w:r>
        <w:t>; and</w:t>
      </w:r>
      <w:bookmarkEnd w:id="115"/>
    </w:p>
    <w:p w14:paraId="4CF23BDD" w14:textId="72096CD8" w:rsidR="003E10A8" w:rsidRDefault="003E10A8" w:rsidP="00467340">
      <w:pPr>
        <w:pStyle w:val="Heading8"/>
        <w:numPr>
          <w:ilvl w:val="7"/>
          <w:numId w:val="86"/>
        </w:numPr>
      </w:pPr>
      <w:bookmarkStart w:id="116" w:name="_Ref171518623"/>
      <w:r>
        <w:t xml:space="preserve">for the final Support Year, the period </w:t>
      </w:r>
      <w:r w:rsidR="00EF0C07">
        <w:t xml:space="preserve">commencing at </w:t>
      </w:r>
      <w:r>
        <w:t xml:space="preserve">the end of the last Support Year (as identified in paragraph </w:t>
      </w:r>
      <w:r w:rsidR="00470C1B">
        <w:fldChar w:fldCharType="begin"/>
      </w:r>
      <w:r w:rsidR="00470C1B">
        <w:instrText xml:space="preserve"> REF _Ref171518640 \n \h </w:instrText>
      </w:r>
      <w:r w:rsidR="00470C1B">
        <w:fldChar w:fldCharType="separate"/>
      </w:r>
      <w:r w:rsidR="00210485">
        <w:t>(b)</w:t>
      </w:r>
      <w:r w:rsidR="00470C1B">
        <w:fldChar w:fldCharType="end"/>
      </w:r>
      <w:r w:rsidR="00470C1B">
        <w:t xml:space="preserve"> </w:t>
      </w:r>
      <w:r>
        <w:t xml:space="preserve">of this definition) </w:t>
      </w:r>
      <w:r w:rsidR="00EF0C07">
        <w:t xml:space="preserve">and ending on the end of the last Trading Day </w:t>
      </w:r>
      <w:r>
        <w:t>of the Term.</w:t>
      </w:r>
      <w:bookmarkEnd w:id="116"/>
    </w:p>
    <w:bookmarkEnd w:id="114"/>
    <w:p w14:paraId="03EF5D9D" w14:textId="77777777" w:rsidR="00BB3F9B" w:rsidRDefault="000C6B38" w:rsidP="0058045D">
      <w:pPr>
        <w:pStyle w:val="Heading7"/>
      </w:pPr>
      <w:r w:rsidRPr="00131021">
        <w:rPr>
          <w:b/>
          <w:bCs/>
        </w:rPr>
        <w:t>SWIS</w:t>
      </w:r>
      <w:r>
        <w:t xml:space="preserve"> means the “South West Interconnected system” as defined in the Electricity Industry Act</w:t>
      </w:r>
      <w:r w:rsidR="00BB3F9B">
        <w:t>.</w:t>
      </w:r>
    </w:p>
    <w:p w14:paraId="10E6F8B9" w14:textId="77777777" w:rsidR="00262925" w:rsidRPr="009E68EA" w:rsidRDefault="49D70CC2" w:rsidP="0058045D">
      <w:pPr>
        <w:pStyle w:val="Heading7"/>
      </w:pPr>
      <w:r w:rsidRPr="009E68EA">
        <w:rPr>
          <w:b/>
          <w:bCs/>
        </w:rPr>
        <w:t>Tax Invoice</w:t>
      </w:r>
      <w:r w:rsidRPr="009E68EA">
        <w:t xml:space="preserve"> has the meaning given to that term by the GST Law.</w:t>
      </w:r>
    </w:p>
    <w:p w14:paraId="07E09CE3" w14:textId="77777777" w:rsidR="00AA1C56" w:rsidRPr="009E68EA" w:rsidRDefault="49D70CC2" w:rsidP="0058045D">
      <w:pPr>
        <w:pStyle w:val="Heading7"/>
      </w:pPr>
      <w:r w:rsidRPr="009E68EA">
        <w:rPr>
          <w:b/>
          <w:bCs/>
        </w:rPr>
        <w:t>Taxable Supply</w:t>
      </w:r>
      <w:r w:rsidRPr="009E68EA">
        <w:t xml:space="preserve"> has the meaning given to that term by the GST Law.</w:t>
      </w:r>
    </w:p>
    <w:p w14:paraId="4EEF7579" w14:textId="26ACDBD6" w:rsidR="00027100" w:rsidRPr="009E68EA" w:rsidRDefault="49D70CC2" w:rsidP="0058045D">
      <w:pPr>
        <w:pStyle w:val="Heading7"/>
      </w:pPr>
      <w:r w:rsidRPr="009E68EA">
        <w:rPr>
          <w:b/>
          <w:bCs/>
        </w:rPr>
        <w:t>Tender</w:t>
      </w:r>
      <w:r w:rsidRPr="009E68EA">
        <w:t xml:space="preserve"> means </w:t>
      </w:r>
      <w:r w:rsidR="00863976">
        <w:t xml:space="preserve">all of </w:t>
      </w:r>
      <w:r w:rsidR="00863976" w:rsidRPr="009E68EA">
        <w:t xml:space="preserve">the </w:t>
      </w:r>
      <w:r w:rsidR="00863976">
        <w:t xml:space="preserve">bid </w:t>
      </w:r>
      <w:r w:rsidRPr="009E68EA">
        <w:t xml:space="preserve">documents </w:t>
      </w:r>
      <w:r w:rsidR="00863976">
        <w:t>submitted</w:t>
      </w:r>
      <w:r w:rsidR="00863976" w:rsidRPr="009E68EA" w:rsidDel="00863976">
        <w:t xml:space="preserve"> </w:t>
      </w:r>
      <w:r w:rsidRPr="009E68EA">
        <w:t xml:space="preserve">by which Project Operator (or an associated entity) as part of the </w:t>
      </w:r>
      <w:r w:rsidR="00863976">
        <w:t>Tender Process</w:t>
      </w:r>
      <w:r w:rsidRPr="009E68EA">
        <w:t>.</w:t>
      </w:r>
    </w:p>
    <w:p w14:paraId="537A87F6" w14:textId="507A5E42" w:rsidR="007368E4" w:rsidRPr="009E68EA" w:rsidRDefault="49D70CC2" w:rsidP="0058045D">
      <w:pPr>
        <w:pStyle w:val="Heading7"/>
      </w:pPr>
      <w:bookmarkStart w:id="117" w:name="_Hlk108022150"/>
      <w:r w:rsidRPr="009E68EA">
        <w:rPr>
          <w:b/>
          <w:bCs/>
        </w:rPr>
        <w:t xml:space="preserve">Tender Date </w:t>
      </w:r>
      <w:r w:rsidRPr="009E68EA">
        <w:t>means the</w:t>
      </w:r>
      <w:r w:rsidRPr="009E68EA">
        <w:rPr>
          <w:b/>
          <w:bCs/>
        </w:rPr>
        <w:t xml:space="preserve"> </w:t>
      </w:r>
      <w:r w:rsidRPr="009E68EA">
        <w:t xml:space="preserve">date on which Project Operator (or an associated entity) submitted its “Financial Value Bid” as part of the Tender </w:t>
      </w:r>
      <w:r w:rsidR="005A5C3F">
        <w:t>P</w:t>
      </w:r>
      <w:r w:rsidRPr="009E68EA">
        <w:t xml:space="preserve">rocess. </w:t>
      </w:r>
    </w:p>
    <w:p w14:paraId="7FCE74BC" w14:textId="0C0E853F" w:rsidR="005A5C3F" w:rsidRPr="009E68EA" w:rsidRDefault="005A5C3F" w:rsidP="005A5C3F">
      <w:pPr>
        <w:pStyle w:val="Heading7"/>
      </w:pPr>
      <w:r w:rsidRPr="009E68EA">
        <w:rPr>
          <w:b/>
          <w:bCs/>
        </w:rPr>
        <w:t>Tender</w:t>
      </w:r>
      <w:r>
        <w:rPr>
          <w:b/>
          <w:bCs/>
        </w:rPr>
        <w:t xml:space="preserve"> Process</w:t>
      </w:r>
      <w:r w:rsidRPr="009E68EA">
        <w:t xml:space="preserve"> means the process </w:t>
      </w:r>
      <w:r>
        <w:t xml:space="preserve">in which the Australian Government sought tenders, and </w:t>
      </w:r>
      <w:r w:rsidRPr="009E68EA">
        <w:t xml:space="preserve">Project Operator (or an associated entity) submitted a </w:t>
      </w:r>
      <w:r>
        <w:t xml:space="preserve">Tender, </w:t>
      </w:r>
      <w:r w:rsidRPr="009E68EA">
        <w:t>to enter into this agreement as part of the Australian Government’s Capacity Investment Scheme.</w:t>
      </w:r>
    </w:p>
    <w:p w14:paraId="1EBEBC84" w14:textId="77777777" w:rsidR="00397A27" w:rsidRPr="009E68EA" w:rsidRDefault="00397A27" w:rsidP="0058045D">
      <w:pPr>
        <w:keepNext/>
        <w:spacing w:after="240"/>
        <w:ind w:left="737"/>
        <w:outlineLvl w:val="7"/>
      </w:pPr>
      <w:r w:rsidRPr="009E68EA">
        <w:rPr>
          <w:b/>
          <w:bCs/>
        </w:rPr>
        <w:t>Tenure</w:t>
      </w:r>
      <w:r w:rsidRPr="009E68EA">
        <w:t xml:space="preserve"> means: </w:t>
      </w:r>
    </w:p>
    <w:p w14:paraId="1652C6C2" w14:textId="77777777" w:rsidR="00397A27" w:rsidRPr="009E68EA" w:rsidRDefault="00397A27" w:rsidP="00467340">
      <w:pPr>
        <w:numPr>
          <w:ilvl w:val="7"/>
          <w:numId w:val="65"/>
        </w:numPr>
        <w:tabs>
          <w:tab w:val="clear" w:pos="1474"/>
          <w:tab w:val="num" w:pos="968"/>
        </w:tabs>
        <w:spacing w:after="240"/>
        <w:outlineLvl w:val="7"/>
      </w:pPr>
      <w:r w:rsidRPr="009E68EA">
        <w:t xml:space="preserve">a freehold interest; and/or </w:t>
      </w:r>
    </w:p>
    <w:p w14:paraId="009FB9CD" w14:textId="77777777" w:rsidR="00397A27" w:rsidRPr="009E68EA" w:rsidRDefault="00397A27" w:rsidP="00467340">
      <w:pPr>
        <w:numPr>
          <w:ilvl w:val="7"/>
          <w:numId w:val="64"/>
        </w:numPr>
        <w:tabs>
          <w:tab w:val="clear" w:pos="1474"/>
          <w:tab w:val="num" w:pos="968"/>
        </w:tabs>
        <w:spacing w:after="240"/>
        <w:outlineLvl w:val="7"/>
      </w:pPr>
      <w:r w:rsidRPr="009E68EA">
        <w:t xml:space="preserve">an interest under a lease, sale and purchase agreement, transfer granting an easement agreement, easement or similar right including any valid option to enter into such an agreement or right, </w:t>
      </w:r>
    </w:p>
    <w:p w14:paraId="0AA79F3B" w14:textId="017EE8B1" w:rsidR="00397A27" w:rsidRPr="009E68EA" w:rsidRDefault="005A5C3F" w:rsidP="0058045D">
      <w:pPr>
        <w:spacing w:after="240"/>
        <w:ind w:left="737"/>
        <w:outlineLvl w:val="7"/>
      </w:pPr>
      <w:r>
        <w:t>that</w:t>
      </w:r>
      <w:r w:rsidRPr="009E68EA">
        <w:t xml:space="preserve"> </w:t>
      </w:r>
      <w:r w:rsidR="00397A27" w:rsidRPr="009E68EA">
        <w:t>provides for access to and/or use of land for the purpose of developing, constructing, commissioning, operating, maintaining and decommissioning the Project (including any connection assets).</w:t>
      </w:r>
      <w:r w:rsidR="00397A27" w:rsidRPr="009E68EA">
        <w:rPr>
          <w:b/>
          <w:bCs/>
        </w:rPr>
        <w:t xml:space="preserve"> </w:t>
      </w:r>
    </w:p>
    <w:bookmarkEnd w:id="117"/>
    <w:p w14:paraId="5B943EEC" w14:textId="77777777" w:rsidR="008C1FCC" w:rsidRPr="009E68EA" w:rsidRDefault="008C1FCC" w:rsidP="0058045D">
      <w:pPr>
        <w:pStyle w:val="Heading7"/>
      </w:pPr>
      <w:r w:rsidRPr="009E68EA">
        <w:rPr>
          <w:b/>
          <w:bCs/>
        </w:rPr>
        <w:t xml:space="preserve">Term </w:t>
      </w:r>
      <w:r w:rsidRPr="009E68EA">
        <w:t xml:space="preserve">has the meaning given in clause </w:t>
      </w:r>
      <w:r w:rsidRPr="009E68EA">
        <w:rPr>
          <w:bCs/>
        </w:rPr>
        <w:fldChar w:fldCharType="begin"/>
      </w:r>
      <w:r w:rsidRPr="009E68EA">
        <w:rPr>
          <w:bCs/>
        </w:rPr>
        <w:instrText xml:space="preserve"> REF _Ref493324294 \w \h </w:instrText>
      </w:r>
      <w:r w:rsidR="009E68EA">
        <w:rPr>
          <w:bCs/>
        </w:rPr>
        <w:instrText xml:space="preserve"> \* MERGEFORMAT </w:instrText>
      </w:r>
      <w:r w:rsidRPr="009E68EA">
        <w:rPr>
          <w:bCs/>
        </w:rPr>
      </w:r>
      <w:r w:rsidRPr="009E68EA">
        <w:rPr>
          <w:bCs/>
        </w:rPr>
        <w:fldChar w:fldCharType="separate"/>
      </w:r>
      <w:r w:rsidR="00210485">
        <w:rPr>
          <w:bCs/>
        </w:rPr>
        <w:t>2</w:t>
      </w:r>
      <w:r w:rsidRPr="009E68EA">
        <w:rPr>
          <w:bCs/>
        </w:rPr>
        <w:fldChar w:fldCharType="end"/>
      </w:r>
      <w:r w:rsidRPr="009E68EA">
        <w:rPr>
          <w:bCs/>
        </w:rPr>
        <w:t xml:space="preserve"> (“</w:t>
      </w:r>
      <w:r w:rsidRPr="009E68EA">
        <w:rPr>
          <w:bCs/>
        </w:rPr>
        <w:fldChar w:fldCharType="begin"/>
      </w:r>
      <w:r w:rsidRPr="009E68EA">
        <w:rPr>
          <w:bCs/>
        </w:rPr>
        <w:instrText xml:space="preserve">  REF _Ref493324294 \h </w:instrText>
      </w:r>
      <w:r w:rsidR="009E68EA">
        <w:rPr>
          <w:bCs/>
        </w:rPr>
        <w:instrText xml:space="preserve"> \* MERGEFORMAT </w:instrText>
      </w:r>
      <w:r w:rsidRPr="009E68EA">
        <w:rPr>
          <w:bCs/>
        </w:rPr>
      </w:r>
      <w:r w:rsidRPr="009E68EA">
        <w:rPr>
          <w:bCs/>
        </w:rPr>
        <w:fldChar w:fldCharType="separate"/>
      </w:r>
      <w:r w:rsidR="00210485" w:rsidRPr="00F06646">
        <w:t>Term</w:t>
      </w:r>
      <w:r w:rsidRPr="009E68EA">
        <w:rPr>
          <w:bCs/>
        </w:rPr>
        <w:fldChar w:fldCharType="end"/>
      </w:r>
      <w:r w:rsidRPr="009E68EA">
        <w:rPr>
          <w:bCs/>
        </w:rPr>
        <w:t>”).</w:t>
      </w:r>
    </w:p>
    <w:p w14:paraId="613EDAAE" w14:textId="77777777" w:rsidR="003C3DA7" w:rsidRPr="009E68EA" w:rsidRDefault="49D70CC2" w:rsidP="0058045D">
      <w:pPr>
        <w:pStyle w:val="Heading7"/>
      </w:pPr>
      <w:r w:rsidRPr="009E68EA">
        <w:rPr>
          <w:b/>
          <w:bCs/>
        </w:rPr>
        <w:t>Termination Payment</w:t>
      </w:r>
      <w:r w:rsidRPr="009E68EA">
        <w:t xml:space="preserve"> means a Fixed Termination Amount or an Early Termination Amount.</w:t>
      </w:r>
    </w:p>
    <w:p w14:paraId="43583FCB" w14:textId="77777777" w:rsidR="00397A27" w:rsidRPr="00DB29A5" w:rsidRDefault="49D70CC2" w:rsidP="0058045D">
      <w:pPr>
        <w:pStyle w:val="Heading7"/>
        <w:keepNext/>
      </w:pPr>
      <w:bookmarkStart w:id="118" w:name="_Hlk170299067"/>
      <w:r w:rsidRPr="00DB29A5">
        <w:rPr>
          <w:b/>
          <w:bCs/>
        </w:rPr>
        <w:t xml:space="preserve">Tier 1 Planning Approvals </w:t>
      </w:r>
      <w:r w:rsidRPr="00DB29A5">
        <w:t>means:</w:t>
      </w:r>
      <w:r w:rsidR="00DC1D20">
        <w:t xml:space="preserve"> </w:t>
      </w:r>
    </w:p>
    <w:p w14:paraId="2B942EE1" w14:textId="77777777" w:rsidR="00397A27" w:rsidRPr="00DB29A5" w:rsidRDefault="00397A27" w:rsidP="00467340">
      <w:pPr>
        <w:numPr>
          <w:ilvl w:val="7"/>
          <w:numId w:val="64"/>
        </w:numPr>
        <w:tabs>
          <w:tab w:val="clear" w:pos="1474"/>
          <w:tab w:val="num" w:pos="968"/>
        </w:tabs>
        <w:spacing w:after="240"/>
        <w:outlineLvl w:val="7"/>
      </w:pPr>
      <w:r w:rsidRPr="00DB29A5">
        <w:t xml:space="preserve">development </w:t>
      </w:r>
      <w:r w:rsidR="00295466">
        <w:t>approval</w:t>
      </w:r>
      <w:r w:rsidR="00295466" w:rsidRPr="00DB29A5">
        <w:t xml:space="preserve"> </w:t>
      </w:r>
      <w:r w:rsidRPr="00DB29A5">
        <w:t xml:space="preserve">under </w:t>
      </w:r>
      <w:r w:rsidR="003C0F6D">
        <w:t xml:space="preserve">the </w:t>
      </w:r>
      <w:r w:rsidR="003C0F6D">
        <w:rPr>
          <w:i/>
          <w:iCs/>
        </w:rPr>
        <w:t xml:space="preserve">Planning and Development Act 2005 </w:t>
      </w:r>
      <w:r w:rsidRPr="00DB29A5">
        <w:t>(</w:t>
      </w:r>
      <w:r w:rsidR="0081309E">
        <w:t>WA</w:t>
      </w:r>
      <w:r w:rsidRPr="00DB29A5">
        <w:t>);</w:t>
      </w:r>
    </w:p>
    <w:p w14:paraId="6ED7494C" w14:textId="77777777" w:rsidR="00397A27" w:rsidRPr="00DB29A5" w:rsidRDefault="00397A27" w:rsidP="00467340">
      <w:pPr>
        <w:numPr>
          <w:ilvl w:val="7"/>
          <w:numId w:val="64"/>
        </w:numPr>
        <w:tabs>
          <w:tab w:val="clear" w:pos="1474"/>
          <w:tab w:val="num" w:pos="968"/>
        </w:tabs>
        <w:spacing w:after="240"/>
        <w:outlineLvl w:val="7"/>
      </w:pPr>
      <w:r w:rsidRPr="00DB29A5">
        <w:rPr>
          <w:bCs/>
        </w:rPr>
        <w:t>if required, a</w:t>
      </w:r>
      <w:r w:rsidR="005A43B0">
        <w:rPr>
          <w:bCs/>
        </w:rPr>
        <w:t xml:space="preserve">ny applicable approval, permit or licence under </w:t>
      </w:r>
      <w:r w:rsidRPr="00DB29A5">
        <w:rPr>
          <w:bCs/>
        </w:rPr>
        <w:t xml:space="preserve">the </w:t>
      </w:r>
      <w:r w:rsidRPr="00DB29A5">
        <w:rPr>
          <w:bCs/>
          <w:i/>
          <w:iCs/>
        </w:rPr>
        <w:t>Environment</w:t>
      </w:r>
      <w:r w:rsidR="0081309E">
        <w:rPr>
          <w:bCs/>
          <w:i/>
          <w:iCs/>
        </w:rPr>
        <w:t>al Protection</w:t>
      </w:r>
      <w:r w:rsidRPr="00DB29A5">
        <w:rPr>
          <w:bCs/>
          <w:i/>
          <w:iCs/>
        </w:rPr>
        <w:t xml:space="preserve"> Act </w:t>
      </w:r>
      <w:r w:rsidR="0081309E">
        <w:rPr>
          <w:bCs/>
          <w:i/>
          <w:iCs/>
        </w:rPr>
        <w:t xml:space="preserve">1986 </w:t>
      </w:r>
      <w:r w:rsidRPr="00DB29A5">
        <w:rPr>
          <w:bCs/>
        </w:rPr>
        <w:t>(W</w:t>
      </w:r>
      <w:r w:rsidR="0081309E">
        <w:rPr>
          <w:bCs/>
        </w:rPr>
        <w:t>A</w:t>
      </w:r>
      <w:r w:rsidRPr="00DB29A5">
        <w:rPr>
          <w:bCs/>
        </w:rPr>
        <w:t>); and</w:t>
      </w:r>
    </w:p>
    <w:p w14:paraId="5423E776" w14:textId="77777777" w:rsidR="00397A27" w:rsidRPr="00DB29A5" w:rsidRDefault="00397A27" w:rsidP="00467340">
      <w:pPr>
        <w:numPr>
          <w:ilvl w:val="7"/>
          <w:numId w:val="64"/>
        </w:numPr>
        <w:tabs>
          <w:tab w:val="clear" w:pos="1474"/>
          <w:tab w:val="num" w:pos="968"/>
        </w:tabs>
        <w:spacing w:after="240"/>
        <w:outlineLvl w:val="7"/>
      </w:pPr>
      <w:r w:rsidRPr="00DB29A5">
        <w:lastRenderedPageBreak/>
        <w:t xml:space="preserve">if required, approval under the </w:t>
      </w:r>
      <w:r w:rsidRPr="00DB29A5">
        <w:rPr>
          <w:i/>
          <w:iCs/>
        </w:rPr>
        <w:t xml:space="preserve">Environment Protection and Biodiversity Conservation Act 1999 </w:t>
      </w:r>
      <w:r w:rsidRPr="00DB29A5">
        <w:t>(Cth).</w:t>
      </w:r>
    </w:p>
    <w:bookmarkEnd w:id="118"/>
    <w:p w14:paraId="007387A4" w14:textId="55A5BA96" w:rsidR="00D77B1D" w:rsidRDefault="00D77B1D" w:rsidP="00D77B1D">
      <w:pPr>
        <w:pStyle w:val="Heading7"/>
        <w:numPr>
          <w:ilvl w:val="0"/>
          <w:numId w:val="0"/>
        </w:numPr>
        <w:ind w:left="737"/>
      </w:pPr>
      <w:r w:rsidRPr="007F483A">
        <w:rPr>
          <w:b/>
        </w:rPr>
        <w:t>Tested Storage Capacity</w:t>
      </w:r>
      <w:r w:rsidRPr="00D77B1D">
        <w:rPr>
          <w:bCs/>
        </w:rPr>
        <w:t xml:space="preserve"> has </w:t>
      </w:r>
      <w:r w:rsidRPr="00295466">
        <w:rPr>
          <w:bCs/>
        </w:rPr>
        <w:t xml:space="preserve">the meaning given </w:t>
      </w:r>
      <w:r w:rsidRPr="008E4A1B">
        <w:rPr>
          <w:bCs/>
        </w:rPr>
        <w:t xml:space="preserve">under section </w:t>
      </w:r>
      <w:r w:rsidR="007708A3">
        <w:rPr>
          <w:bCs/>
        </w:rPr>
        <w:fldChar w:fldCharType="begin"/>
      </w:r>
      <w:r w:rsidR="007708A3">
        <w:rPr>
          <w:bCs/>
        </w:rPr>
        <w:instrText xml:space="preserve"> REF _Ref_ContractCompanion_9kb9Ur3DC \n \h </w:instrText>
      </w:r>
      <w:r w:rsidR="007708A3">
        <w:rPr>
          <w:bCs/>
        </w:rPr>
      </w:r>
      <w:r w:rsidR="007708A3">
        <w:rPr>
          <w:bCs/>
        </w:rPr>
        <w:fldChar w:fldCharType="separate"/>
      </w:r>
      <w:r w:rsidR="00210485">
        <w:rPr>
          <w:bCs/>
        </w:rPr>
        <w:t>5.4</w:t>
      </w:r>
      <w:r w:rsidR="007708A3">
        <w:rPr>
          <w:bCs/>
        </w:rPr>
        <w:fldChar w:fldCharType="end"/>
      </w:r>
      <w:r w:rsidR="007708A3">
        <w:rPr>
          <w:bCs/>
        </w:rPr>
        <w:fldChar w:fldCharType="begin"/>
      </w:r>
      <w:r w:rsidR="007708A3">
        <w:rPr>
          <w:bCs/>
        </w:rPr>
        <w:instrText xml:space="preserve"> REF _Ref170375283 \n \h </w:instrText>
      </w:r>
      <w:r w:rsidR="007708A3">
        <w:rPr>
          <w:bCs/>
        </w:rPr>
      </w:r>
      <w:r w:rsidR="007708A3">
        <w:rPr>
          <w:bCs/>
        </w:rPr>
        <w:fldChar w:fldCharType="separate"/>
      </w:r>
      <w:r w:rsidR="00210485">
        <w:rPr>
          <w:bCs/>
        </w:rPr>
        <w:t>(c)</w:t>
      </w:r>
      <w:r w:rsidR="007708A3">
        <w:rPr>
          <w:bCs/>
        </w:rPr>
        <w:fldChar w:fldCharType="end"/>
      </w:r>
      <w:r w:rsidR="007708A3">
        <w:rPr>
          <w:bCs/>
        </w:rPr>
        <w:fldChar w:fldCharType="begin"/>
      </w:r>
      <w:r w:rsidR="007708A3">
        <w:rPr>
          <w:bCs/>
        </w:rPr>
        <w:instrText xml:space="preserve"> REF _Ref170375290 \n \h </w:instrText>
      </w:r>
      <w:r w:rsidR="007708A3">
        <w:rPr>
          <w:bCs/>
        </w:rPr>
      </w:r>
      <w:r w:rsidR="007708A3">
        <w:rPr>
          <w:bCs/>
        </w:rPr>
        <w:fldChar w:fldCharType="separate"/>
      </w:r>
      <w:r w:rsidR="00210485">
        <w:rPr>
          <w:bCs/>
        </w:rPr>
        <w:t>(iv)</w:t>
      </w:r>
      <w:r w:rsidR="007708A3">
        <w:rPr>
          <w:bCs/>
        </w:rPr>
        <w:fldChar w:fldCharType="end"/>
      </w:r>
      <w:r w:rsidRPr="008E4A1B">
        <w:t xml:space="preserve"> of</w:t>
      </w:r>
      <w:r w:rsidR="00EF6FF8">
        <w:t xml:space="preserve"> </w:t>
      </w:r>
      <w:r w:rsidR="00EF6FF8">
        <w:fldChar w:fldCharType="begin"/>
      </w:r>
      <w:r w:rsidR="00EF6FF8">
        <w:instrText xml:space="preserve"> REF _Ref_ContractCompanion_9kb9Ur3BH \w \n \h \* MERGEFORMAT </w:instrText>
      </w:r>
      <w:r w:rsidR="00EF6FF8">
        <w:fldChar w:fldCharType="separate"/>
      </w:r>
      <w:r w:rsidR="00210485">
        <w:t>Schedule 1</w:t>
      </w:r>
      <w:r w:rsidR="00EF6FF8">
        <w:fldChar w:fldCharType="end"/>
      </w:r>
      <w:r w:rsidR="00E12809">
        <w:t xml:space="preserve"> (“</w:t>
      </w:r>
      <w:r w:rsidR="00E12809">
        <w:fldChar w:fldCharType="begin"/>
      </w:r>
      <w:r w:rsidR="00E12809">
        <w:instrText xml:space="preserve">  REF _Ref103257737 \h </w:instrText>
      </w:r>
      <w:r w:rsidR="00E12809">
        <w:fldChar w:fldCharType="separate"/>
      </w:r>
      <w:r w:rsidR="00210485">
        <w:t>Support terms</w:t>
      </w:r>
      <w:r w:rsidR="00E12809">
        <w:fldChar w:fldCharType="end"/>
      </w:r>
      <w:r w:rsidR="00E12809">
        <w:t>”)</w:t>
      </w:r>
      <w:r w:rsidRPr="00295466">
        <w:t>.</w:t>
      </w:r>
      <w:r w:rsidR="00B25B83">
        <w:t xml:space="preserve"> </w:t>
      </w:r>
      <w:r w:rsidR="00B25B83" w:rsidRPr="00FB7EB2">
        <w:t>[</w:t>
      </w:r>
      <w:r w:rsidR="00B25B83" w:rsidRPr="00FB7EB2">
        <w:rPr>
          <w:b/>
          <w:bCs/>
          <w:i/>
          <w:iCs/>
          <w:highlight w:val="lightGray"/>
        </w:rPr>
        <w:t xml:space="preserve">Note: </w:t>
      </w:r>
      <w:r w:rsidR="00B970C2" w:rsidRPr="00FB7EB2">
        <w:rPr>
          <w:b/>
          <w:bCs/>
          <w:i/>
          <w:iCs/>
          <w:highlight w:val="lightGray"/>
        </w:rPr>
        <w:t>see agreement cover note regarding Non-Storage Projects</w:t>
      </w:r>
      <w:r w:rsidR="00B25B83" w:rsidRPr="00FB7EB2">
        <w:rPr>
          <w:b/>
          <w:bCs/>
          <w:i/>
          <w:iCs/>
          <w:highlight w:val="lightGray"/>
        </w:rPr>
        <w:t>.</w:t>
      </w:r>
      <w:r w:rsidR="00B25B83" w:rsidRPr="00FB7EB2">
        <w:t>]</w:t>
      </w:r>
    </w:p>
    <w:p w14:paraId="6B275606" w14:textId="77777777" w:rsidR="00D37462" w:rsidRDefault="00D37462" w:rsidP="00D77B1D">
      <w:pPr>
        <w:pStyle w:val="Heading7"/>
        <w:numPr>
          <w:ilvl w:val="0"/>
          <w:numId w:val="0"/>
        </w:numPr>
        <w:ind w:left="737"/>
      </w:pPr>
      <w:r>
        <w:rPr>
          <w:b/>
          <w:bCs/>
        </w:rPr>
        <w:t>Trading Day</w:t>
      </w:r>
      <w:r>
        <w:t xml:space="preserve"> has the meaning given in the WEM Rules.</w:t>
      </w:r>
    </w:p>
    <w:p w14:paraId="5F1C0DE7" w14:textId="77777777" w:rsidR="00D37462" w:rsidRPr="00131021" w:rsidRDefault="00D37462" w:rsidP="00D77B1D">
      <w:pPr>
        <w:pStyle w:val="Heading7"/>
        <w:numPr>
          <w:ilvl w:val="0"/>
          <w:numId w:val="0"/>
        </w:numPr>
        <w:ind w:left="737"/>
      </w:pPr>
      <w:r>
        <w:rPr>
          <w:b/>
          <w:bCs/>
        </w:rPr>
        <w:t xml:space="preserve">Trading Interval </w:t>
      </w:r>
      <w:r>
        <w:t>has the meaning given in the WEM Rules.</w:t>
      </w:r>
    </w:p>
    <w:p w14:paraId="524E47AF" w14:textId="0E1320ED" w:rsidR="00030F01" w:rsidRDefault="00030F01" w:rsidP="00D77B1D">
      <w:pPr>
        <w:pStyle w:val="Heading7"/>
        <w:numPr>
          <w:ilvl w:val="0"/>
          <w:numId w:val="0"/>
        </w:numPr>
        <w:ind w:left="737"/>
        <w:rPr>
          <w:bCs/>
        </w:rPr>
      </w:pPr>
      <w:r w:rsidRPr="00716FCD">
        <w:rPr>
          <w:b/>
          <w:bCs/>
        </w:rPr>
        <w:t>Trading Protocol</w:t>
      </w:r>
      <w:r w:rsidRPr="00716FCD">
        <w:t xml:space="preserve"> means a protocol setting out in reasonable detail the processes and strategy </w:t>
      </w:r>
      <w:r w:rsidR="005A5C3F">
        <w:t>that</w:t>
      </w:r>
      <w:r w:rsidR="005A5C3F" w:rsidRPr="00716FCD">
        <w:t xml:space="preserve"> </w:t>
      </w:r>
      <w:r>
        <w:t>Project</w:t>
      </w:r>
      <w:r w:rsidRPr="00716FCD">
        <w:t xml:space="preserve"> Operator uses to generate revenue directly or indirectly from the Project, which as a minimum must be prepared in accordance with Good Industry Practice</w:t>
      </w:r>
      <w:r>
        <w:t>.</w:t>
      </w:r>
    </w:p>
    <w:p w14:paraId="2020EC94" w14:textId="77777777" w:rsidR="00AD04A3" w:rsidRPr="009E68EA" w:rsidRDefault="00AD04A3" w:rsidP="0058045D">
      <w:pPr>
        <w:pStyle w:val="Heading7"/>
      </w:pPr>
      <w:bookmarkStart w:id="119" w:name="_Hlk114136759"/>
      <w:r w:rsidRPr="009E68EA">
        <w:rPr>
          <w:b/>
          <w:bCs/>
        </w:rPr>
        <w:t xml:space="preserve">Tripartite Deed </w:t>
      </w:r>
      <w:r w:rsidRPr="009E68EA">
        <w:t xml:space="preserve">means the tripartite deed with financiers of Project Operator substantially in the form attached in </w:t>
      </w:r>
      <w:r w:rsidRPr="009E68EA">
        <w:fldChar w:fldCharType="begin"/>
      </w:r>
      <w:r w:rsidRPr="009E68EA">
        <w:instrText xml:space="preserve"> REF _Ref101534647 \w \h  \* MERGEFORMAT </w:instrText>
      </w:r>
      <w:r w:rsidRPr="009E68EA">
        <w:fldChar w:fldCharType="separate"/>
      </w:r>
      <w:r w:rsidR="00210485">
        <w:t>Annexure A</w:t>
      </w:r>
      <w:r w:rsidRPr="009E68EA">
        <w:fldChar w:fldCharType="end"/>
      </w:r>
      <w:r w:rsidRPr="009E68EA">
        <w:t xml:space="preserve"> (“</w:t>
      </w:r>
      <w:r w:rsidRPr="009E68EA">
        <w:fldChar w:fldCharType="begin"/>
      </w:r>
      <w:r w:rsidRPr="009E68EA">
        <w:instrText xml:space="preserve"> REF _Ref165043794 \h  \* MERGEFORMAT </w:instrText>
      </w:r>
      <w:r w:rsidRPr="009E68EA">
        <w:fldChar w:fldCharType="separate"/>
      </w:r>
      <w:r w:rsidR="00210485">
        <w:t>Form of Tripartite Deed</w:t>
      </w:r>
      <w:r w:rsidRPr="009E68EA">
        <w:fldChar w:fldCharType="end"/>
      </w:r>
      <w:r w:rsidRPr="009E68EA">
        <w:t xml:space="preserve">”). </w:t>
      </w:r>
    </w:p>
    <w:p w14:paraId="2A20A1BD" w14:textId="4C7FE43D" w:rsidR="00924CAB" w:rsidRPr="009E68EA" w:rsidRDefault="2BC382E4" w:rsidP="0058045D">
      <w:pPr>
        <w:pStyle w:val="Heading7"/>
      </w:pPr>
      <w:r w:rsidRPr="009E68EA">
        <w:t>[</w:t>
      </w:r>
      <w:r w:rsidRPr="009E68EA">
        <w:rPr>
          <w:b/>
          <w:bCs/>
        </w:rPr>
        <w:t>Trust</w:t>
      </w:r>
      <w:r w:rsidRPr="009E68EA">
        <w:t xml:space="preserve"> means</w:t>
      </w:r>
      <w:r w:rsidR="00F37A21">
        <w:t xml:space="preserve"> </w:t>
      </w:r>
      <w:r w:rsidR="007942CE">
        <w:t>[</w:t>
      </w:r>
      <w:r w:rsidR="007942CE" w:rsidRPr="008C2E11">
        <w:rPr>
          <w:highlight w:val="yellow"/>
        </w:rPr>
        <w:t xml:space="preserve">insert details of relevant </w:t>
      </w:r>
      <w:r w:rsidR="00A52111" w:rsidRPr="008C2E11">
        <w:rPr>
          <w:highlight w:val="yellow"/>
        </w:rPr>
        <w:t>t</w:t>
      </w:r>
      <w:r w:rsidR="007942CE" w:rsidRPr="008C2E11">
        <w:rPr>
          <w:highlight w:val="yellow"/>
        </w:rPr>
        <w:t>rust</w:t>
      </w:r>
      <w:r w:rsidR="007942CE">
        <w:t>]</w:t>
      </w:r>
      <w:r w:rsidR="001D4E8F">
        <w:t>]</w:t>
      </w:r>
      <w:r w:rsidRPr="009E68EA">
        <w:t>.</w:t>
      </w:r>
    </w:p>
    <w:p w14:paraId="40E99D70" w14:textId="77777777" w:rsidR="0063492B" w:rsidRPr="009E68EA" w:rsidRDefault="2BC382E4" w:rsidP="0058045D">
      <w:pPr>
        <w:pStyle w:val="Heading7"/>
        <w:numPr>
          <w:ilvl w:val="6"/>
          <w:numId w:val="0"/>
        </w:numPr>
        <w:ind w:left="737"/>
      </w:pPr>
      <w:bookmarkStart w:id="120" w:name="_Hlk134638672"/>
      <w:r w:rsidRPr="009E68EA">
        <w:rPr>
          <w:b/>
          <w:bCs/>
        </w:rPr>
        <w:t>Trust Deed</w:t>
      </w:r>
      <w:r w:rsidRPr="009E68EA">
        <w:t xml:space="preserve"> means the trust deed establishing the Trust.</w:t>
      </w:r>
    </w:p>
    <w:bookmarkEnd w:id="119"/>
    <w:bookmarkEnd w:id="120"/>
    <w:p w14:paraId="5D4999FE" w14:textId="77777777" w:rsidR="00F5213C" w:rsidRPr="009E68EA" w:rsidRDefault="2BC382E4" w:rsidP="0058045D">
      <w:pPr>
        <w:pStyle w:val="Heading7"/>
      </w:pPr>
      <w:r w:rsidRPr="009E68EA">
        <w:rPr>
          <w:b/>
          <w:bCs/>
        </w:rPr>
        <w:t xml:space="preserve">Trust Property </w:t>
      </w:r>
      <w:r w:rsidRPr="009E68EA">
        <w:t>means all of the assets of the Trust.]</w:t>
      </w:r>
    </w:p>
    <w:p w14:paraId="6BA589FA" w14:textId="77777777" w:rsidR="0063492B" w:rsidRPr="00FB7EB2" w:rsidRDefault="2BC382E4" w:rsidP="00AD4EA6">
      <w:pPr>
        <w:pStyle w:val="Heading7"/>
        <w:shd w:val="clear" w:color="auto" w:fill="FFFFFF" w:themeFill="background1"/>
      </w:pPr>
      <w:r w:rsidRPr="00FB7EB2">
        <w:t>[</w:t>
      </w:r>
      <w:r w:rsidRPr="00AD4EA6">
        <w:rPr>
          <w:b/>
          <w:bCs/>
          <w:i/>
          <w:iCs/>
          <w:highlight w:val="lightGray"/>
        </w:rPr>
        <w:t>Note: to be included if Project Operator is trustee of a trust.</w:t>
      </w:r>
      <w:r w:rsidRPr="00FB7EB2">
        <w:t>]</w:t>
      </w:r>
    </w:p>
    <w:p w14:paraId="48AB1A74" w14:textId="77777777" w:rsidR="00652C71" w:rsidRPr="009E68EA" w:rsidRDefault="2BC382E4" w:rsidP="0058045D">
      <w:pPr>
        <w:pStyle w:val="Heading7"/>
      </w:pPr>
      <w:r w:rsidRPr="009E68EA">
        <w:rPr>
          <w:b/>
          <w:bCs/>
        </w:rPr>
        <w:t xml:space="preserve">Ultimate Holding Company </w:t>
      </w:r>
      <w:r w:rsidRPr="009E68EA">
        <w:t>has the meaning given in the Corporations Act, but on the basis that ‘subsidiary’ has the meaning given to Subsidiary in this agreement and that ‘body corporate’ includes any entity and a trust.</w:t>
      </w:r>
    </w:p>
    <w:p w14:paraId="6722BDDD" w14:textId="77777777" w:rsidR="00C85F3C" w:rsidRDefault="2BC382E4" w:rsidP="0058045D">
      <w:pPr>
        <w:pStyle w:val="Heading7"/>
      </w:pPr>
      <w:r w:rsidRPr="009E68EA">
        <w:rPr>
          <w:b/>
          <w:bCs/>
        </w:rPr>
        <w:t>Warranted Materials</w:t>
      </w:r>
      <w:r w:rsidRPr="009E68EA">
        <w:t xml:space="preserve"> has the meaning given in clause </w:t>
      </w:r>
      <w:r w:rsidR="49D70CC2" w:rsidRPr="009E68EA">
        <w:fldChar w:fldCharType="begin"/>
      </w:r>
      <w:r w:rsidR="49D70CC2" w:rsidRPr="009E68EA">
        <w:instrText xml:space="preserve"> REF _Ref159422191 \w \h </w:instrText>
      </w:r>
      <w:r w:rsidR="009E68EA">
        <w:instrText xml:space="preserve"> \* MERGEFORMAT </w:instrText>
      </w:r>
      <w:r w:rsidR="49D70CC2" w:rsidRPr="009E68EA">
        <w:fldChar w:fldCharType="separate"/>
      </w:r>
      <w:r w:rsidR="00210485">
        <w:t>29.4</w:t>
      </w:r>
      <w:r w:rsidR="49D70CC2" w:rsidRPr="009E68EA">
        <w:fldChar w:fldCharType="end"/>
      </w:r>
      <w:r w:rsidRPr="009E68EA">
        <w:t xml:space="preserve"> (“</w:t>
      </w:r>
      <w:r w:rsidR="49D70CC2" w:rsidRPr="009E68EA">
        <w:fldChar w:fldCharType="begin"/>
      </w:r>
      <w:r w:rsidR="49D70CC2" w:rsidRPr="009E68EA">
        <w:instrText xml:space="preserve">  REF _Ref159422191 \h </w:instrText>
      </w:r>
      <w:r w:rsidR="009E68EA">
        <w:instrText xml:space="preserve"> \* MERGEFORMAT </w:instrText>
      </w:r>
      <w:r w:rsidR="49D70CC2" w:rsidRPr="009E68EA">
        <w:fldChar w:fldCharType="separate"/>
      </w:r>
      <w:r w:rsidR="00210485">
        <w:t>Warranties</w:t>
      </w:r>
      <w:r w:rsidR="49D70CC2" w:rsidRPr="009E68EA">
        <w:fldChar w:fldCharType="end"/>
      </w:r>
      <w:r w:rsidRPr="009E68EA">
        <w:t xml:space="preserve">”). </w:t>
      </w:r>
    </w:p>
    <w:p w14:paraId="3ADAAC70" w14:textId="77777777" w:rsidR="008F1DB4" w:rsidRDefault="008F1DB4" w:rsidP="008F1DB4">
      <w:pPr>
        <w:pStyle w:val="Heading7"/>
      </w:pPr>
      <w:r>
        <w:rPr>
          <w:b/>
          <w:bCs/>
        </w:rPr>
        <w:t>W</w:t>
      </w:r>
      <w:r w:rsidRPr="2BC382E4">
        <w:rPr>
          <w:b/>
          <w:bCs/>
        </w:rPr>
        <w:t>EM</w:t>
      </w:r>
      <w:r>
        <w:t xml:space="preserve"> means the Wholesale Electricity Market administered by AEMO in accordance with the W</w:t>
      </w:r>
      <w:r w:rsidR="00797D8E">
        <w:t>EM Rules</w:t>
      </w:r>
      <w:r>
        <w:t>.</w:t>
      </w:r>
    </w:p>
    <w:p w14:paraId="721626C4" w14:textId="77777777" w:rsidR="008F1DB4" w:rsidRDefault="00797D8E" w:rsidP="008A61C5">
      <w:pPr>
        <w:pStyle w:val="Heading7"/>
      </w:pPr>
      <w:r w:rsidRPr="00D46830">
        <w:rPr>
          <w:b/>
          <w:bCs/>
        </w:rPr>
        <w:t>WEM</w:t>
      </w:r>
      <w:r>
        <w:t xml:space="preserve"> </w:t>
      </w:r>
      <w:r w:rsidRPr="008E4A1B">
        <w:rPr>
          <w:b/>
          <w:bCs/>
        </w:rPr>
        <w:t>Rules</w:t>
      </w:r>
      <w:r>
        <w:t xml:space="preserve"> means the </w:t>
      </w:r>
      <w:r w:rsidR="003454F2">
        <w:t xml:space="preserve">Wholesale </w:t>
      </w:r>
      <w:r>
        <w:t xml:space="preserve">Electricity </w:t>
      </w:r>
      <w:r w:rsidR="003454F2">
        <w:t xml:space="preserve">Market </w:t>
      </w:r>
      <w:r>
        <w:t xml:space="preserve">Rules made under the </w:t>
      </w:r>
      <w:r w:rsidR="00115379" w:rsidRPr="008E4A1B">
        <w:rPr>
          <w:i/>
          <w:iCs/>
        </w:rPr>
        <w:t>Electricity Industry (Wholesale Electricity Market) Regulations 2004</w:t>
      </w:r>
      <w:r w:rsidR="00115379">
        <w:t xml:space="preserve"> (WA) in accordance with section 123 of the </w:t>
      </w:r>
      <w:r w:rsidR="00115379" w:rsidRPr="00D46830">
        <w:t>Electricity Industry Act</w:t>
      </w:r>
      <w:r>
        <w:t>.</w:t>
      </w:r>
    </w:p>
    <w:p w14:paraId="56DA247D" w14:textId="77777777" w:rsidR="004E523B" w:rsidRPr="009E68EA" w:rsidRDefault="004E523B" w:rsidP="008A61C5">
      <w:pPr>
        <w:pStyle w:val="Heading7"/>
      </w:pPr>
      <w:r w:rsidRPr="00131021">
        <w:rPr>
          <w:b/>
          <w:bCs/>
        </w:rPr>
        <w:t>Western Power</w:t>
      </w:r>
      <w:r>
        <w:t xml:space="preserve"> means the Electricity Networks Corporation trading as Western Power, being the body established by section 4(1)(b) of the </w:t>
      </w:r>
      <w:r w:rsidRPr="00131021">
        <w:rPr>
          <w:i/>
          <w:iCs/>
        </w:rPr>
        <w:t>Electricity Corporations Act 2005</w:t>
      </w:r>
      <w:r>
        <w:t xml:space="preserve"> (WA) or any entity which succeeds the Electricity Networks Corporation as the network operator of the SWIS.</w:t>
      </w:r>
    </w:p>
    <w:p w14:paraId="09B6AFD9" w14:textId="77777777" w:rsidR="00264B50" w:rsidRPr="009E68EA" w:rsidRDefault="2BC382E4" w:rsidP="0058045D">
      <w:pPr>
        <w:pStyle w:val="Heading8"/>
        <w:numPr>
          <w:ilvl w:val="7"/>
          <w:numId w:val="0"/>
        </w:numPr>
        <w:ind w:left="737"/>
        <w:rPr>
          <w:bCs/>
        </w:rPr>
      </w:pPr>
      <w:r w:rsidRPr="009E68EA">
        <w:rPr>
          <w:b/>
          <w:bCs/>
        </w:rPr>
        <w:t xml:space="preserve">WHS Act </w:t>
      </w:r>
      <w:r w:rsidRPr="009E68EA">
        <w:t xml:space="preserve">means the </w:t>
      </w:r>
      <w:r w:rsidRPr="009E68EA">
        <w:rPr>
          <w:i/>
          <w:iCs/>
        </w:rPr>
        <w:t>Workplace Health and Safety Act 2011</w:t>
      </w:r>
      <w:r w:rsidRPr="009E68EA">
        <w:t xml:space="preserve"> (Cth).</w:t>
      </w:r>
    </w:p>
    <w:p w14:paraId="4084C28B" w14:textId="77777777" w:rsidR="003D1F7F" w:rsidRPr="009E68EA" w:rsidRDefault="2BC382E4" w:rsidP="0058045D">
      <w:pPr>
        <w:pStyle w:val="Heading8"/>
        <w:numPr>
          <w:ilvl w:val="7"/>
          <w:numId w:val="0"/>
        </w:numPr>
        <w:ind w:left="737"/>
      </w:pPr>
      <w:bookmarkStart w:id="121" w:name="_Hlk166852088"/>
      <w:r w:rsidRPr="009E68EA">
        <w:rPr>
          <w:b/>
          <w:bCs/>
        </w:rPr>
        <w:t xml:space="preserve">WHS Laws </w:t>
      </w:r>
      <w:r w:rsidRPr="009E68EA">
        <w:t xml:space="preserve">means the WHS Act and any corresponding work health and safety law as defined in section </w:t>
      </w:r>
      <w:r w:rsidR="00EF6FF8">
        <w:fldChar w:fldCharType="begin"/>
      </w:r>
      <w:r w:rsidR="00EF6FF8">
        <w:instrText xml:space="preserve"> REF _Ref_ContractCompanion_9kb9Ur3CG \w \n \h \t \* MERGEFORMAT </w:instrText>
      </w:r>
      <w:r w:rsidR="00EF6FF8">
        <w:fldChar w:fldCharType="separate"/>
      </w:r>
      <w:r w:rsidR="00210485">
        <w:t>3</w:t>
      </w:r>
      <w:r w:rsidR="00EF6FF8">
        <w:fldChar w:fldCharType="end"/>
      </w:r>
      <w:r w:rsidRPr="009E68EA">
        <w:t xml:space="preserve"> of the WHS Act.</w:t>
      </w:r>
    </w:p>
    <w:p w14:paraId="40281681" w14:textId="77777777" w:rsidR="004B6CF2" w:rsidRDefault="2BC382E4" w:rsidP="0058045D">
      <w:pPr>
        <w:pStyle w:val="Heading8"/>
        <w:keepNext/>
        <w:numPr>
          <w:ilvl w:val="7"/>
          <w:numId w:val="0"/>
        </w:numPr>
        <w:ind w:left="737"/>
      </w:pPr>
      <w:r w:rsidRPr="009E68EA">
        <w:rPr>
          <w:b/>
          <w:bCs/>
        </w:rPr>
        <w:t>Workplace Laws</w:t>
      </w:r>
      <w:r w:rsidRPr="009E68EA">
        <w:t xml:space="preserve"> means all WHS Laws, all employment</w:t>
      </w:r>
      <w:r>
        <w:t xml:space="preserve"> or industrial relations Laws, including: </w:t>
      </w:r>
    </w:p>
    <w:p w14:paraId="5CF41BB1" w14:textId="77777777" w:rsidR="004B6CF2" w:rsidRPr="004B6CF2" w:rsidRDefault="004B6CF2" w:rsidP="00467340">
      <w:pPr>
        <w:pStyle w:val="Heading8"/>
        <w:numPr>
          <w:ilvl w:val="7"/>
          <w:numId w:val="74"/>
        </w:numPr>
        <w:tabs>
          <w:tab w:val="clear" w:pos="1474"/>
          <w:tab w:val="num" w:pos="968"/>
        </w:tabs>
      </w:pPr>
      <w:r>
        <w:t xml:space="preserve">the </w:t>
      </w:r>
      <w:r w:rsidRPr="0036687D">
        <w:rPr>
          <w:i/>
          <w:iCs/>
        </w:rPr>
        <w:t>Fair Work Act 2009</w:t>
      </w:r>
      <w:r>
        <w:t xml:space="preserve"> (Cth) and any corresponding regulations or other instruments;</w:t>
      </w:r>
    </w:p>
    <w:p w14:paraId="1BD7446C" w14:textId="77777777" w:rsidR="004B6CF2" w:rsidRPr="004B6CF2" w:rsidRDefault="00AD023D" w:rsidP="00467340">
      <w:pPr>
        <w:numPr>
          <w:ilvl w:val="7"/>
          <w:numId w:val="64"/>
        </w:numPr>
        <w:tabs>
          <w:tab w:val="clear" w:pos="1474"/>
          <w:tab w:val="num" w:pos="968"/>
        </w:tabs>
        <w:spacing w:after="240"/>
        <w:outlineLvl w:val="7"/>
        <w:rPr>
          <w:bCs/>
        </w:rPr>
      </w:pPr>
      <w:r>
        <w:t>workers’ compensation</w:t>
      </w:r>
      <w:r w:rsidRPr="000C482A">
        <w:t xml:space="preserve"> </w:t>
      </w:r>
      <w:r>
        <w:t>Laws</w:t>
      </w:r>
      <w:r w:rsidR="004B6CF2">
        <w:t>;</w:t>
      </w:r>
      <w:r>
        <w:t xml:space="preserve"> </w:t>
      </w:r>
    </w:p>
    <w:p w14:paraId="2C68A506" w14:textId="77777777" w:rsidR="004B6CF2" w:rsidRPr="004B6CF2" w:rsidRDefault="004B6CF2" w:rsidP="00467340">
      <w:pPr>
        <w:numPr>
          <w:ilvl w:val="7"/>
          <w:numId w:val="64"/>
        </w:numPr>
        <w:tabs>
          <w:tab w:val="clear" w:pos="1474"/>
          <w:tab w:val="num" w:pos="968"/>
        </w:tabs>
        <w:spacing w:after="240"/>
        <w:outlineLvl w:val="7"/>
      </w:pPr>
      <w:r>
        <w:t>labour hire Laws;</w:t>
      </w:r>
    </w:p>
    <w:p w14:paraId="458F9D16" w14:textId="77777777" w:rsidR="004B6CF2" w:rsidRPr="004B6CF2" w:rsidRDefault="004B6CF2" w:rsidP="00467340">
      <w:pPr>
        <w:numPr>
          <w:ilvl w:val="7"/>
          <w:numId w:val="64"/>
        </w:numPr>
        <w:tabs>
          <w:tab w:val="clear" w:pos="1474"/>
          <w:tab w:val="num" w:pos="968"/>
        </w:tabs>
        <w:spacing w:after="240"/>
        <w:outlineLvl w:val="7"/>
      </w:pPr>
      <w:r>
        <w:t>minimum wage Laws;</w:t>
      </w:r>
    </w:p>
    <w:p w14:paraId="318A40E4" w14:textId="77777777" w:rsidR="004B6CF2" w:rsidRPr="004B6CF2" w:rsidRDefault="004B6CF2" w:rsidP="00467340">
      <w:pPr>
        <w:pStyle w:val="Heading8"/>
        <w:numPr>
          <w:ilvl w:val="7"/>
          <w:numId w:val="64"/>
        </w:numPr>
        <w:tabs>
          <w:tab w:val="clear" w:pos="1474"/>
          <w:tab w:val="num" w:pos="968"/>
        </w:tabs>
      </w:pPr>
      <w:r>
        <w:lastRenderedPageBreak/>
        <w:t xml:space="preserve">anti-discrimination and equal opportunity Laws including the </w:t>
      </w:r>
      <w:r w:rsidRPr="0036687D">
        <w:rPr>
          <w:i/>
          <w:iCs/>
        </w:rPr>
        <w:t>Sex Discrimination Act 1984</w:t>
      </w:r>
      <w:r>
        <w:t xml:space="preserve"> (Cth),</w:t>
      </w:r>
    </w:p>
    <w:p w14:paraId="1FE833E3" w14:textId="77777777" w:rsidR="00AD023D" w:rsidRPr="003D1F7F" w:rsidRDefault="00AD023D" w:rsidP="0058045D">
      <w:pPr>
        <w:spacing w:after="240"/>
        <w:ind w:left="737"/>
        <w:outlineLvl w:val="7"/>
        <w:rPr>
          <w:bCs/>
        </w:rPr>
      </w:pPr>
      <w:r>
        <w:t>that are applicable to the Project, the Project site or Project Operator</w:t>
      </w:r>
      <w:r w:rsidRPr="000C482A">
        <w:t>.</w:t>
      </w:r>
    </w:p>
    <w:p w14:paraId="2A1B42C3" w14:textId="77777777" w:rsidR="00907F1C" w:rsidRDefault="49D70CC2" w:rsidP="0058045D">
      <w:pPr>
        <w:pStyle w:val="Heading2"/>
      </w:pPr>
      <w:bookmarkStart w:id="122" w:name="_Toc492504654"/>
      <w:bookmarkStart w:id="123" w:name="_Toc515358757"/>
      <w:bookmarkStart w:id="124" w:name="_Toc172562659"/>
      <w:bookmarkEnd w:id="121"/>
      <w:r>
        <w:t>Interpretation provisions</w:t>
      </w:r>
      <w:bookmarkEnd w:id="122"/>
      <w:bookmarkEnd w:id="123"/>
      <w:bookmarkEnd w:id="124"/>
    </w:p>
    <w:p w14:paraId="72DD0EA0" w14:textId="7735096C" w:rsidR="00652C71" w:rsidRDefault="2BC382E4" w:rsidP="00B5506F">
      <w:pPr>
        <w:pStyle w:val="Heading3"/>
        <w:keepNext/>
        <w:numPr>
          <w:ilvl w:val="0"/>
          <w:numId w:val="0"/>
        </w:numPr>
        <w:ind w:left="737"/>
      </w:pPr>
      <w:bookmarkStart w:id="125" w:name="_Toc515358758"/>
      <w:bookmarkStart w:id="126" w:name="_Toc515358769"/>
      <w:r>
        <w:t>Headings are for convenience only and do not affect interpretation. Unless the contrary intention appears, in this agreement:</w:t>
      </w:r>
      <w:bookmarkEnd w:id="125"/>
    </w:p>
    <w:p w14:paraId="2586FD86" w14:textId="77777777" w:rsidR="00652C71" w:rsidRDefault="00652C71" w:rsidP="0058045D">
      <w:pPr>
        <w:pStyle w:val="Heading3"/>
      </w:pPr>
      <w:bookmarkStart w:id="127" w:name="_Toc515358759"/>
      <w:r>
        <w:t>labels used for definitions are for convenience only and do not affect interpretation;</w:t>
      </w:r>
      <w:bookmarkEnd w:id="127"/>
    </w:p>
    <w:p w14:paraId="46B8B8A6" w14:textId="77777777" w:rsidR="00652C71" w:rsidRDefault="00652C71" w:rsidP="0058045D">
      <w:pPr>
        <w:pStyle w:val="Heading3"/>
      </w:pPr>
      <w:bookmarkStart w:id="128" w:name="_Toc515358760"/>
      <w:r w:rsidRPr="00354E1C">
        <w:t>the singular includes the plural and vice versa</w:t>
      </w:r>
      <w:r>
        <w:t>;</w:t>
      </w:r>
      <w:bookmarkEnd w:id="128"/>
    </w:p>
    <w:p w14:paraId="37909045" w14:textId="77777777" w:rsidR="00652C71" w:rsidRDefault="00652C71" w:rsidP="0058045D">
      <w:pPr>
        <w:pStyle w:val="Heading3"/>
      </w:pPr>
      <w:bookmarkStart w:id="129" w:name="_Toc515358761"/>
      <w:r w:rsidRPr="00354E1C">
        <w:t>the meaning of general words is not limited by specific examples introduced by “including”, “for example”</w:t>
      </w:r>
      <w:r>
        <w:t>,</w:t>
      </w:r>
      <w:r w:rsidRPr="00354E1C">
        <w:t xml:space="preserve"> “such as” or similar expressions</w:t>
      </w:r>
      <w:r>
        <w:t>;</w:t>
      </w:r>
      <w:bookmarkEnd w:id="129"/>
    </w:p>
    <w:p w14:paraId="3FFB8A59" w14:textId="77777777" w:rsidR="00652C71" w:rsidRDefault="00652C71" w:rsidP="0058045D">
      <w:pPr>
        <w:pStyle w:val="Heading3"/>
      </w:pPr>
      <w:bookmarkStart w:id="130" w:name="_Toc515358762"/>
      <w:r w:rsidRPr="00354E1C">
        <w:t>a reference to a document also includes any variation, replacement or novation of it</w:t>
      </w:r>
      <w:r>
        <w:t>;</w:t>
      </w:r>
      <w:bookmarkEnd w:id="130"/>
    </w:p>
    <w:p w14:paraId="2FF745A9" w14:textId="77777777" w:rsidR="00652C71" w:rsidRDefault="00652C71" w:rsidP="0058045D">
      <w:pPr>
        <w:pStyle w:val="Heading3"/>
      </w:pPr>
      <w:bookmarkStart w:id="131"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14:paraId="3C382941" w14:textId="77777777" w:rsidR="00652C71" w:rsidRDefault="00652C71" w:rsidP="0058045D">
      <w:pPr>
        <w:pStyle w:val="Heading3"/>
      </w:pPr>
      <w:r w:rsidRPr="00354E1C">
        <w:t>a reference to a particular person includes the person’s executors, administrators, successors, substitutes (including persons taking by novation) and assigns</w:t>
      </w:r>
      <w:r>
        <w:t>;</w:t>
      </w:r>
      <w:bookmarkEnd w:id="131"/>
    </w:p>
    <w:p w14:paraId="519379AE" w14:textId="25F67CF4" w:rsidR="00652C71" w:rsidRDefault="00652C71" w:rsidP="0058045D">
      <w:pPr>
        <w:pStyle w:val="Heading3"/>
      </w:pPr>
      <w:bookmarkStart w:id="132" w:name="_Toc515358764"/>
      <w:r w:rsidRPr="00354E1C">
        <w:t xml:space="preserve">a reference to a time of day is a reference to </w:t>
      </w:r>
      <w:r w:rsidR="005A5C3F">
        <w:t>Perth</w:t>
      </w:r>
      <w:r w:rsidR="005A5C3F" w:rsidRPr="00354E1C">
        <w:t xml:space="preserve"> </w:t>
      </w:r>
      <w:r w:rsidRPr="00354E1C">
        <w:t>time</w:t>
      </w:r>
      <w:r>
        <w:t>;</w:t>
      </w:r>
      <w:bookmarkEnd w:id="132"/>
    </w:p>
    <w:p w14:paraId="21AFE49A" w14:textId="77777777" w:rsidR="00652C71" w:rsidRDefault="00652C71" w:rsidP="0058045D">
      <w:pPr>
        <w:pStyle w:val="Heading3"/>
      </w:pPr>
      <w:bookmarkStart w:id="133" w:name="_Toc515358765"/>
      <w:r w:rsidRPr="00354E1C">
        <w:t xml:space="preserve">a reference to </w:t>
      </w:r>
      <w:r w:rsidR="001A4CCE">
        <w:t xml:space="preserve">AUD, </w:t>
      </w:r>
      <w:r w:rsidRPr="00354E1C">
        <w:t>dollars, $ or A$ is a reference to the currency of Australia</w:t>
      </w:r>
      <w:r>
        <w:t>;</w:t>
      </w:r>
      <w:bookmarkEnd w:id="133"/>
    </w:p>
    <w:p w14:paraId="73E199FF" w14:textId="77777777" w:rsidR="00652C71" w:rsidRPr="00354E1C" w:rsidRDefault="00652C71" w:rsidP="0058045D">
      <w:pPr>
        <w:pStyle w:val="Heading3"/>
      </w:pPr>
      <w:r w:rsidRPr="00354E1C">
        <w:t>a reference to any legislation includes regulations under it and any consolidations, amendments, re-enactments or replacements of any of them;</w:t>
      </w:r>
    </w:p>
    <w:p w14:paraId="30DDB25D" w14:textId="77777777" w:rsidR="00652C71" w:rsidRDefault="00652C71" w:rsidP="0058045D">
      <w:pPr>
        <w:pStyle w:val="Heading3"/>
      </w:pPr>
      <w:bookmarkStart w:id="134"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134"/>
    <w:p w14:paraId="441074D3" w14:textId="77777777" w:rsidR="00652C71" w:rsidRDefault="00652C71" w:rsidP="0058045D">
      <w:pPr>
        <w:pStyle w:val="Heading3"/>
      </w:pPr>
      <w:r w:rsidRPr="00354E1C">
        <w:t>a reference to a group of persons is a reference to any 2 or more of them jointly and to each of them individually</w:t>
      </w:r>
      <w:r>
        <w:t>;</w:t>
      </w:r>
    </w:p>
    <w:p w14:paraId="465E90BA" w14:textId="77777777" w:rsidR="00652C71" w:rsidRDefault="2C388DF0" w:rsidP="0058045D">
      <w:pPr>
        <w:pStyle w:val="Heading3"/>
      </w:pPr>
      <w:r>
        <w:t>a reference to any</w:t>
      </w:r>
      <w:r w:rsidR="00652C71">
        <w:t xml:space="preserve"> </w:t>
      </w:r>
      <w:r>
        <w:t>thing (including an amount) is a reference to the whole and each part of it;</w:t>
      </w:r>
    </w:p>
    <w:p w14:paraId="34E313C0" w14:textId="77777777" w:rsidR="00652C71" w:rsidRDefault="00652C71" w:rsidP="0058045D">
      <w:pPr>
        <w:pStyle w:val="Heading3"/>
      </w:pPr>
      <w:r>
        <w:t>a period of time dating from a given day or the day of an act or event is to be calculated exclusive of that day;</w:t>
      </w:r>
    </w:p>
    <w:p w14:paraId="067980F9" w14:textId="49757E80" w:rsidR="00652C71" w:rsidRPr="001E04E3" w:rsidRDefault="00652C71" w:rsidP="0058045D">
      <w:pPr>
        <w:pStyle w:val="Heading3"/>
        <w:rPr>
          <w:rStyle w:val="CommentReference"/>
          <w:sz w:val="20"/>
          <w:szCs w:val="20"/>
        </w:rPr>
      </w:pPr>
      <w:r w:rsidRPr="00487197">
        <w:t>if a</w:t>
      </w:r>
      <w:r>
        <w:t xml:space="preserve"> party must do something under this agreement </w:t>
      </w:r>
      <w:r w:rsidRPr="00487197">
        <w:t xml:space="preserve">on or by a given day </w:t>
      </w:r>
      <w:r w:rsidR="005A5C3F">
        <w:t xml:space="preserve">(other than in respect of a Trading Day) </w:t>
      </w:r>
      <w:r>
        <w:t xml:space="preserve">and it </w:t>
      </w:r>
      <w:r w:rsidRPr="00487197">
        <w:t xml:space="preserve">is done after 5.00pm on that day, </w:t>
      </w:r>
      <w:r w:rsidR="00B807DD">
        <w:t xml:space="preserve">then </w:t>
      </w:r>
      <w:r w:rsidRPr="00487197">
        <w:t xml:space="preserve">it is taken to be done on the next </w:t>
      </w:r>
      <w:r>
        <w:t>Business Day</w:t>
      </w:r>
      <w:r>
        <w:rPr>
          <w:rStyle w:val="CommentReference"/>
        </w:rPr>
        <w:t xml:space="preserve">; </w:t>
      </w:r>
    </w:p>
    <w:p w14:paraId="7E558A39" w14:textId="7C2465C4" w:rsidR="00652C71" w:rsidRDefault="00652C71" w:rsidP="0058045D">
      <w:pPr>
        <w:pStyle w:val="Heading3"/>
      </w:pPr>
      <w:r>
        <w:t xml:space="preserve">if </w:t>
      </w:r>
      <w:r w:rsidRPr="008C1E8B">
        <w:t xml:space="preserve">the day on which </w:t>
      </w:r>
      <w:r>
        <w:t xml:space="preserve">a party must do something under this agreement </w:t>
      </w:r>
      <w:r w:rsidRPr="008C1E8B">
        <w:t>is not a Business Day</w:t>
      </w:r>
      <w:r w:rsidR="005A5C3F">
        <w:t xml:space="preserve"> (other than in respect of a Trading Day)</w:t>
      </w:r>
      <w:r w:rsidRPr="008C1E8B">
        <w:t xml:space="preserve">, </w:t>
      </w:r>
      <w:r w:rsidR="00B807DD">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w:t>
      </w:r>
    </w:p>
    <w:p w14:paraId="32A4AEA2" w14:textId="4B5DA6A8" w:rsidR="00FE79EE" w:rsidRPr="00FB7EB2" w:rsidRDefault="00FE79EE" w:rsidP="0058045D">
      <w:pPr>
        <w:pStyle w:val="Heading3"/>
      </w:pPr>
      <w:r w:rsidRPr="00FB7EB2">
        <w:lastRenderedPageBreak/>
        <w:t xml:space="preserve">a reference to a clause, paragraph, subparagraph, section, schedule or annexure </w:t>
      </w:r>
      <w:r w:rsidR="005A5C3F" w:rsidRPr="00FB7EB2">
        <w:t>is</w:t>
      </w:r>
      <w:r w:rsidR="00972916" w:rsidRPr="00FB7EB2">
        <w:t xml:space="preserve"> </w:t>
      </w:r>
      <w:r w:rsidRPr="00FB7EB2">
        <w:t xml:space="preserve">a reference to a clause, paragraph, subparagraph </w:t>
      </w:r>
      <w:r w:rsidR="005A5C3F" w:rsidRPr="00FB7EB2">
        <w:t xml:space="preserve">or </w:t>
      </w:r>
      <w:r w:rsidRPr="00FB7EB2">
        <w:t>section</w:t>
      </w:r>
      <w:r w:rsidR="005A5C3F" w:rsidRPr="00FB7EB2">
        <w:t xml:space="preserve"> of</w:t>
      </w:r>
      <w:r w:rsidRPr="00FB7EB2">
        <w:t xml:space="preserve">, </w:t>
      </w:r>
      <w:r w:rsidR="005A5C3F" w:rsidRPr="00FB7EB2">
        <w:t xml:space="preserve">or a </w:t>
      </w:r>
      <w:r w:rsidRPr="00FB7EB2">
        <w:t>schedule or annexure to</w:t>
      </w:r>
      <w:r w:rsidR="005A5C3F" w:rsidRPr="00FB7EB2">
        <w:t>,</w:t>
      </w:r>
      <w:r w:rsidRPr="00FB7EB2">
        <w:t xml:space="preserve"> this agreement; </w:t>
      </w:r>
      <w:r w:rsidR="005A5C3F" w:rsidRPr="00FB7EB2">
        <w:t>and</w:t>
      </w:r>
    </w:p>
    <w:p w14:paraId="72CC557D" w14:textId="77777777" w:rsidR="00A054BE" w:rsidRDefault="2C388DF0" w:rsidP="0058045D">
      <w:pPr>
        <w:pStyle w:val="Heading3"/>
      </w:pPr>
      <w:r>
        <w:t>the Details, Reference Details, schedules and annexures to this agreement form part of this agreement.</w:t>
      </w:r>
      <w:bookmarkEnd w:id="126"/>
    </w:p>
    <w:p w14:paraId="23F8980B" w14:textId="77777777" w:rsidR="00652C71" w:rsidRDefault="2BC382E4" w:rsidP="0058045D">
      <w:pPr>
        <w:pStyle w:val="Heading2"/>
      </w:pPr>
      <w:bookmarkStart w:id="135" w:name="_Toc94798071"/>
      <w:bookmarkStart w:id="136" w:name="_Toc94871996"/>
      <w:bookmarkStart w:id="137" w:name="_Toc94885218"/>
      <w:bookmarkStart w:id="138" w:name="_Toc94885654"/>
      <w:bookmarkStart w:id="139" w:name="_Toc94886091"/>
      <w:bookmarkStart w:id="140" w:name="_Toc99723193"/>
      <w:bookmarkStart w:id="141" w:name="_Toc94798072"/>
      <w:bookmarkStart w:id="142" w:name="_Toc94871997"/>
      <w:bookmarkStart w:id="143" w:name="_Toc94885219"/>
      <w:bookmarkStart w:id="144" w:name="_Toc94885655"/>
      <w:bookmarkStart w:id="145" w:name="_Toc94886092"/>
      <w:bookmarkStart w:id="146" w:name="_Toc99723194"/>
      <w:bookmarkStart w:id="147" w:name="_Toc159511690"/>
      <w:bookmarkStart w:id="148" w:name="_Toc159511691"/>
      <w:bookmarkStart w:id="149" w:name="_Ref104383442"/>
      <w:bookmarkStart w:id="150" w:name="_Toc17256266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t>Legislation definition change</w:t>
      </w:r>
      <w:bookmarkEnd w:id="149"/>
      <w:bookmarkEnd w:id="150"/>
    </w:p>
    <w:p w14:paraId="12EDACC0" w14:textId="77777777" w:rsidR="00652C71" w:rsidRDefault="00652C71" w:rsidP="0058045D">
      <w:pPr>
        <w:pStyle w:val="Indent2"/>
        <w:keepNext/>
      </w:pPr>
      <w:r>
        <w:t>If:</w:t>
      </w:r>
    </w:p>
    <w:p w14:paraId="4308F18E" w14:textId="68334B74" w:rsidR="00652C71" w:rsidRDefault="00652C71" w:rsidP="0058045D">
      <w:pPr>
        <w:pStyle w:val="Heading3"/>
      </w:pPr>
      <w:r>
        <w:t xml:space="preserve">a term used in this agreement (including as a result of a prior application of this clause </w:t>
      </w:r>
      <w:r>
        <w:fldChar w:fldCharType="begin"/>
      </w:r>
      <w:r>
        <w:instrText xml:space="preserve"> REF _Ref104383442 \n \h </w:instrText>
      </w:r>
      <w:r>
        <w:fldChar w:fldCharType="separate"/>
      </w:r>
      <w:r w:rsidR="00210485">
        <w:t>1.3</w:t>
      </w:r>
      <w:r>
        <w:fldChar w:fldCharType="end"/>
      </w:r>
      <w:r>
        <w:t xml:space="preserve">) has the meaning given to it in </w:t>
      </w:r>
      <w:r w:rsidR="001A4CCE">
        <w:t xml:space="preserve">legislation (including </w:t>
      </w:r>
      <w:r>
        <w:t xml:space="preserve">the </w:t>
      </w:r>
      <w:r w:rsidR="00D46830">
        <w:t xml:space="preserve">WEM Rules </w:t>
      </w:r>
      <w:r w:rsidR="001A4CCE">
        <w:t>and the Corporations Act)</w:t>
      </w:r>
      <w:r>
        <w:t>; and</w:t>
      </w:r>
    </w:p>
    <w:p w14:paraId="4927AA14" w14:textId="77777777" w:rsidR="00434DD2" w:rsidRDefault="00434DD2" w:rsidP="00B5506F">
      <w:pPr>
        <w:pStyle w:val="Heading3"/>
        <w:keepNext/>
      </w:pPr>
      <w:r>
        <w:t xml:space="preserve">the term in the </w:t>
      </w:r>
      <w:r w:rsidR="001A4CCE">
        <w:t>relevant legislation</w:t>
      </w:r>
      <w:r>
        <w:t xml:space="preserve"> is subsequently renamed or replaced with another term of similar effect,</w:t>
      </w:r>
    </w:p>
    <w:p w14:paraId="11B4A4C6" w14:textId="12E28207" w:rsidR="00D92A95" w:rsidRDefault="2BC382E4" w:rsidP="0058045D">
      <w:pPr>
        <w:pStyle w:val="Heading3"/>
        <w:numPr>
          <w:ilvl w:val="0"/>
          <w:numId w:val="0"/>
        </w:numPr>
        <w:ind w:left="737"/>
      </w:pPr>
      <w:r>
        <w:t xml:space="preserve">then the new term will be used in place of the term </w:t>
      </w:r>
      <w:r w:rsidR="005A5C3F">
        <w:t xml:space="preserve">that </w:t>
      </w:r>
      <w:r>
        <w:t>was renamed or replaced.</w:t>
      </w:r>
    </w:p>
    <w:p w14:paraId="5A21FBCC" w14:textId="77777777" w:rsidR="00B67596" w:rsidRPr="00B67596" w:rsidRDefault="2BC382E4" w:rsidP="0058045D">
      <w:pPr>
        <w:pStyle w:val="Heading2"/>
      </w:pPr>
      <w:bookmarkStart w:id="151" w:name="_Toc159511693"/>
      <w:bookmarkStart w:id="152" w:name="_Toc159511694"/>
      <w:bookmarkStart w:id="153" w:name="_Toc159511695"/>
      <w:bookmarkStart w:id="154" w:name="_Toc159511696"/>
      <w:bookmarkStart w:id="155" w:name="_Ref165035089"/>
      <w:bookmarkStart w:id="156" w:name="_Toc172562661"/>
      <w:bookmarkStart w:id="157" w:name="_Toc105762514"/>
      <w:bookmarkEnd w:id="151"/>
      <w:bookmarkEnd w:id="152"/>
      <w:bookmarkEnd w:id="153"/>
      <w:bookmarkEnd w:id="154"/>
      <w:r>
        <w:t>Appointment of agent</w:t>
      </w:r>
      <w:bookmarkEnd w:id="155"/>
      <w:bookmarkEnd w:id="156"/>
      <w:r>
        <w:t xml:space="preserve"> </w:t>
      </w:r>
      <w:bookmarkEnd w:id="157"/>
    </w:p>
    <w:p w14:paraId="64C59FF7" w14:textId="3B940530" w:rsidR="001A4CCE" w:rsidRDefault="00C26CD7" w:rsidP="0058045D">
      <w:pPr>
        <w:pStyle w:val="Heading3"/>
      </w:pPr>
      <w:r>
        <w:t>Project</w:t>
      </w:r>
      <w:r w:rsidR="00C65F76">
        <w:t xml:space="preserve"> Operator acknowledges that </w:t>
      </w:r>
      <w:r>
        <w:t>the Commonwealth</w:t>
      </w:r>
      <w:r w:rsidR="00C65F76">
        <w:t xml:space="preserve"> may, in its sole discretion and from time to time, appoint </w:t>
      </w:r>
      <w:r w:rsidR="001A4CCE">
        <w:t xml:space="preserve">in writing </w:t>
      </w:r>
      <w:r w:rsidR="00C65F76">
        <w:t xml:space="preserve">one or more persons as </w:t>
      </w:r>
      <w:r>
        <w:t>the Commonwealth</w:t>
      </w:r>
      <w:r w:rsidR="00C65F76">
        <w:t xml:space="preserve">’s agent in respect of or in connection with some or all of </w:t>
      </w:r>
      <w:r>
        <w:t>the Commonwealth</w:t>
      </w:r>
      <w:r w:rsidR="00C65F76">
        <w:t xml:space="preserve">’s rights or obligations under this agreement. </w:t>
      </w:r>
    </w:p>
    <w:p w14:paraId="0C96C54A" w14:textId="77777777" w:rsidR="001A4CCE" w:rsidRDefault="001A4CCE" w:rsidP="0058045D">
      <w:pPr>
        <w:pStyle w:val="Heading3"/>
      </w:pPr>
      <w:r>
        <w:t>In making such an appointment, the Commonwealth may advise Project Operator in writing of any limitations on that appointment and, if the Commonwealth does so, Project Operator must comply with any such limitations of which it has been advised.</w:t>
      </w:r>
    </w:p>
    <w:p w14:paraId="0F1B5358" w14:textId="16A2F4B4" w:rsidR="00C65F76" w:rsidRDefault="00C65F76" w:rsidP="0058045D">
      <w:pPr>
        <w:pStyle w:val="Heading3"/>
      </w:pPr>
      <w:r>
        <w:t xml:space="preserve">Nothing in this clause </w:t>
      </w:r>
      <w:r w:rsidR="001A4CCE">
        <w:fldChar w:fldCharType="begin"/>
      </w:r>
      <w:r w:rsidR="001A4CCE">
        <w:instrText xml:space="preserve"> REF _Ref165035089 \w \h </w:instrText>
      </w:r>
      <w:r w:rsidR="001A4CCE">
        <w:fldChar w:fldCharType="separate"/>
      </w:r>
      <w:r w:rsidR="00210485">
        <w:t>1.4</w:t>
      </w:r>
      <w:r w:rsidR="001A4CCE">
        <w:fldChar w:fldCharType="end"/>
      </w:r>
      <w:r w:rsidR="001A4CCE">
        <w:t xml:space="preserve"> </w:t>
      </w:r>
      <w:r>
        <w:t xml:space="preserve">relieves </w:t>
      </w:r>
      <w:r w:rsidR="00C26CD7">
        <w:t>the Commonwealth</w:t>
      </w:r>
      <w:r>
        <w:t xml:space="preserve"> of its obligations</w:t>
      </w:r>
      <w:r w:rsidR="001A4CCE">
        <w:t>, or reduces its rights,</w:t>
      </w:r>
      <w:r>
        <w:t xml:space="preserve"> under this agreement.</w:t>
      </w:r>
    </w:p>
    <w:p w14:paraId="265917EF" w14:textId="77777777" w:rsidR="00484112" w:rsidRDefault="2BC382E4" w:rsidP="0058045D">
      <w:pPr>
        <w:pStyle w:val="Heading2"/>
      </w:pPr>
      <w:bookmarkStart w:id="158" w:name="_Ref108176271"/>
      <w:bookmarkStart w:id="159" w:name="_Toc110941030"/>
      <w:bookmarkStart w:id="160" w:name="_Ref113622146"/>
      <w:bookmarkStart w:id="161" w:name="_Toc172562662"/>
      <w:r>
        <w:t>Adjustment for indexation</w:t>
      </w:r>
      <w:bookmarkEnd w:id="158"/>
      <w:bookmarkEnd w:id="159"/>
      <w:bookmarkEnd w:id="160"/>
      <w:bookmarkEnd w:id="161"/>
    </w:p>
    <w:p w14:paraId="42F7F1CF" w14:textId="77777777" w:rsidR="001E0337" w:rsidRDefault="2BC382E4" w:rsidP="00B5506F">
      <w:pPr>
        <w:pStyle w:val="Heading3"/>
        <w:keepNext/>
        <w:numPr>
          <w:ilvl w:val="0"/>
          <w:numId w:val="0"/>
        </w:numPr>
        <w:ind w:left="737"/>
      </w:pPr>
      <w:r>
        <w:t>On each Adjustment Date, each of:</w:t>
      </w:r>
    </w:p>
    <w:p w14:paraId="3D045EB4" w14:textId="77777777" w:rsidR="001E0337" w:rsidRDefault="001F012E" w:rsidP="0058045D">
      <w:pPr>
        <w:pStyle w:val="Heading3"/>
      </w:pPr>
      <w:r>
        <w:t xml:space="preserve">the </w:t>
      </w:r>
      <w:r w:rsidR="00E538BB">
        <w:t>Cost Change Threshold</w:t>
      </w:r>
      <w:r w:rsidR="001E0337">
        <w:t>;</w:t>
      </w:r>
    </w:p>
    <w:p w14:paraId="6BB1E453" w14:textId="135485F3" w:rsidR="003260A3" w:rsidRDefault="003260A3" w:rsidP="0058045D">
      <w:pPr>
        <w:pStyle w:val="Heading3"/>
      </w:pPr>
      <w:r>
        <w:t>the limitation of liability applying to the Commonwealth under clause</w:t>
      </w:r>
      <w:r w:rsidR="005A5C3F">
        <w:t>s</w:t>
      </w:r>
      <w:r w:rsidR="00795F0F">
        <w:t> </w:t>
      </w:r>
      <w:r>
        <w:fldChar w:fldCharType="begin"/>
      </w:r>
      <w:r>
        <w:instrText xml:space="preserve"> REF _Ref161847352 \w \h </w:instrText>
      </w:r>
      <w:r>
        <w:fldChar w:fldCharType="separate"/>
      </w:r>
      <w:r w:rsidR="00210485">
        <w:t>24.2(a)(i)</w:t>
      </w:r>
      <w:r>
        <w:fldChar w:fldCharType="end"/>
      </w:r>
      <w:r>
        <w:t xml:space="preserve"> and </w:t>
      </w:r>
      <w:r>
        <w:fldChar w:fldCharType="begin"/>
      </w:r>
      <w:r>
        <w:instrText xml:space="preserve"> REF _Ref161847354 \w \h </w:instrText>
      </w:r>
      <w:r>
        <w:fldChar w:fldCharType="separate"/>
      </w:r>
      <w:r w:rsidR="00210485">
        <w:t>24.2(a)(ii)</w:t>
      </w:r>
      <w:r>
        <w:fldChar w:fldCharType="end"/>
      </w:r>
      <w:r>
        <w:t xml:space="preserve"> (“</w:t>
      </w:r>
      <w:r>
        <w:fldChar w:fldCharType="begin"/>
      </w:r>
      <w:r>
        <w:instrText xml:space="preserve">  REF _Ref107948686 \h </w:instrText>
      </w:r>
      <w:r>
        <w:fldChar w:fldCharType="separate"/>
      </w:r>
      <w:r w:rsidR="00210485">
        <w:t>Limitation of liability</w:t>
      </w:r>
      <w:r>
        <w:fldChar w:fldCharType="end"/>
      </w:r>
      <w:r>
        <w:t>”);</w:t>
      </w:r>
    </w:p>
    <w:p w14:paraId="22912231" w14:textId="1640DAB4" w:rsidR="004622A0" w:rsidRDefault="003260A3" w:rsidP="0058045D">
      <w:pPr>
        <w:pStyle w:val="Heading3"/>
      </w:pPr>
      <w:r>
        <w:t>the limitation of liability applying to Project Operator under clause</w:t>
      </w:r>
      <w:r w:rsidR="005A5C3F">
        <w:t>s</w:t>
      </w:r>
      <w:r w:rsidR="00795F0F">
        <w:t> </w:t>
      </w:r>
      <w:r>
        <w:fldChar w:fldCharType="begin"/>
      </w:r>
      <w:r>
        <w:instrText xml:space="preserve"> REF _Ref161847356 \w \h </w:instrText>
      </w:r>
      <w:r>
        <w:fldChar w:fldCharType="separate"/>
      </w:r>
      <w:r w:rsidR="00210485">
        <w:t>24.2(b)(i)</w:t>
      </w:r>
      <w:r>
        <w:fldChar w:fldCharType="end"/>
      </w:r>
      <w:r>
        <w:t xml:space="preserve"> and </w:t>
      </w:r>
      <w:r>
        <w:fldChar w:fldCharType="begin"/>
      </w:r>
      <w:r>
        <w:instrText xml:space="preserve"> REF _Ref161847359 \w \h </w:instrText>
      </w:r>
      <w:r>
        <w:fldChar w:fldCharType="separate"/>
      </w:r>
      <w:r w:rsidR="00210485">
        <w:t>24.2(b)(ii)</w:t>
      </w:r>
      <w:r>
        <w:fldChar w:fldCharType="end"/>
      </w:r>
      <w:r w:rsidR="004622A0">
        <w:t xml:space="preserve">; and </w:t>
      </w:r>
    </w:p>
    <w:p w14:paraId="34D963C7" w14:textId="523F567F" w:rsidR="001E0337" w:rsidRDefault="005A5C3F" w:rsidP="0058045D">
      <w:pPr>
        <w:pStyle w:val="Heading3"/>
      </w:pPr>
      <w:r>
        <w:t xml:space="preserve">the figure of </w:t>
      </w:r>
      <w:r w:rsidR="004622A0">
        <w:t xml:space="preserve">$4 million referred to in section </w:t>
      </w:r>
      <w:r w:rsidR="004622A0">
        <w:fldChar w:fldCharType="begin"/>
      </w:r>
      <w:r w:rsidR="004622A0">
        <w:instrText xml:space="preserve"> REF _Ref151189965 \n \h </w:instrText>
      </w:r>
      <w:r w:rsidR="004622A0">
        <w:fldChar w:fldCharType="separate"/>
      </w:r>
      <w:r w:rsidR="00210485">
        <w:t>1.3</w:t>
      </w:r>
      <w:r w:rsidR="004622A0">
        <w:fldChar w:fldCharType="end"/>
      </w:r>
      <w:r w:rsidR="004622A0">
        <w:fldChar w:fldCharType="begin"/>
      </w:r>
      <w:r w:rsidR="004622A0">
        <w:instrText xml:space="preserve"> REF _Ref164693563 \n \h </w:instrText>
      </w:r>
      <w:r w:rsidR="004622A0">
        <w:fldChar w:fldCharType="separate"/>
      </w:r>
      <w:r w:rsidR="00210485">
        <w:t>(c)</w:t>
      </w:r>
      <w:r w:rsidR="004622A0">
        <w:fldChar w:fldCharType="end"/>
      </w:r>
      <w:r w:rsidR="004622A0">
        <w:t xml:space="preserve"> of </w:t>
      </w:r>
      <w:r w:rsidR="004622A0">
        <w:fldChar w:fldCharType="begin"/>
      </w:r>
      <w:r w:rsidR="004622A0">
        <w:instrText xml:space="preserve"> REF _Ref159420596 \w \h </w:instrText>
      </w:r>
      <w:r w:rsidR="004622A0">
        <w:fldChar w:fldCharType="separate"/>
      </w:r>
      <w:r w:rsidR="00210485">
        <w:t>Schedule 6</w:t>
      </w:r>
      <w:r w:rsidR="004622A0">
        <w:fldChar w:fldCharType="end"/>
      </w:r>
      <w:r w:rsidR="004622A0">
        <w:t xml:space="preserve"> (“</w:t>
      </w:r>
      <w:r w:rsidR="004622A0">
        <w:fldChar w:fldCharType="begin"/>
      </w:r>
      <w:r w:rsidR="004622A0">
        <w:instrText xml:space="preserve"> REF _Ref159420596 \h </w:instrText>
      </w:r>
      <w:r w:rsidR="004622A0">
        <w:fldChar w:fldCharType="separate"/>
      </w:r>
      <w:r w:rsidR="00210485" w:rsidRPr="00991FDD">
        <w:t>Commonwealth Policy and Other Requirements</w:t>
      </w:r>
      <w:r w:rsidR="004622A0">
        <w:fldChar w:fldCharType="end"/>
      </w:r>
      <w:r w:rsidR="004622A0">
        <w:t>”)</w:t>
      </w:r>
      <w:r w:rsidR="003260A3">
        <w:t xml:space="preserve">, </w:t>
      </w:r>
    </w:p>
    <w:p w14:paraId="12D5A90E" w14:textId="77777777" w:rsidR="00484112" w:rsidRDefault="2BC382E4" w:rsidP="00B5506F">
      <w:pPr>
        <w:pStyle w:val="Heading3"/>
        <w:keepNext/>
        <w:numPr>
          <w:ilvl w:val="0"/>
          <w:numId w:val="0"/>
        </w:numPr>
        <w:ind w:left="737"/>
      </w:pPr>
      <w:r>
        <w:t xml:space="preserve">will be adjusted in accordance with the following formula: </w:t>
      </w:r>
    </w:p>
    <w:p w14:paraId="29C336CF" w14:textId="77777777" w:rsidR="00484112" w:rsidRPr="00795F0F" w:rsidRDefault="00E96CA5" w:rsidP="0058045D">
      <w:pPr>
        <w:pStyle w:val="Heading3"/>
        <w:numPr>
          <w:ilvl w:val="0"/>
          <w:numId w:val="0"/>
        </w:numPr>
        <w:ind w:left="737"/>
        <w:rPr>
          <w:bCs/>
        </w:rPr>
      </w:pPr>
      <m:oMathPara>
        <m:oMathParaPr>
          <m:jc m:val="left"/>
        </m:oMathParaPr>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m:rPr>
              <m:sty m:val="p"/>
            </m:rPr>
            <w:rPr>
              <w:rFonts w:ascii="Cambria Math" w:hAnsi="Cambria Math"/>
            </w:rPr>
            <m:t>×</m:t>
          </m:r>
          <m:r>
            <m:rPr>
              <m:sty m:val="b"/>
            </m:rPr>
            <w:rPr>
              <w:rFonts w:ascii="Cambria Math" w:hAnsi="Cambria Math"/>
            </w:rPr>
            <m:t>1</m:t>
          </m:r>
          <m:r>
            <m:rPr>
              <m:sty m:val="p"/>
            </m:rPr>
            <w:rPr>
              <w:rFonts w:ascii="Cambria Math" w:hAnsi="Cambria Math"/>
            </w:rPr>
            <m:t>.</m:t>
          </m:r>
          <m:r>
            <m:rPr>
              <m:sty m:val="b"/>
            </m:rPr>
            <w:rPr>
              <w:rFonts w:ascii="Cambria Math" w:hAnsi="Cambria Math"/>
            </w:rPr>
            <m:t>025</m:t>
          </m:r>
        </m:oMath>
      </m:oMathPara>
    </w:p>
    <w:p w14:paraId="411A69EF" w14:textId="77777777" w:rsidR="00484112" w:rsidRPr="00677545" w:rsidRDefault="2BC382E4" w:rsidP="0058045D">
      <w:pPr>
        <w:pStyle w:val="Heading3"/>
        <w:numPr>
          <w:ilvl w:val="0"/>
          <w:numId w:val="0"/>
        </w:numPr>
        <w:ind w:left="737"/>
      </w:pPr>
      <w:r>
        <w:t xml:space="preserve">where: </w:t>
      </w:r>
    </w:p>
    <w:p w14:paraId="2D5EBB49" w14:textId="77777777" w:rsidR="00484112" w:rsidRPr="00677545" w:rsidRDefault="00484112" w:rsidP="0058045D">
      <w:pPr>
        <w:pStyle w:val="Indent3"/>
        <w:tabs>
          <w:tab w:val="left" w:pos="1134"/>
        </w:tabs>
        <w:ind w:left="1498" w:hanging="737"/>
      </w:pPr>
      <w:r w:rsidRPr="00677545">
        <w:t>P</w:t>
      </w:r>
      <w:r w:rsidRPr="00677545">
        <w:rPr>
          <w:vertAlign w:val="subscript"/>
        </w:rPr>
        <w:t>n</w:t>
      </w:r>
      <w:r>
        <w:rPr>
          <w:vertAlign w:val="subscript"/>
        </w:rPr>
        <w:tab/>
      </w:r>
      <w:r>
        <w:t>=</w:t>
      </w:r>
      <w:r>
        <w:tab/>
      </w:r>
      <w:r w:rsidRPr="00677545">
        <w:t xml:space="preserve">the </w:t>
      </w:r>
      <w:r>
        <w:t>relevant amount</w:t>
      </w:r>
      <w:r w:rsidRPr="00677545">
        <w:t xml:space="preserve"> on and from the Adjustment Date;</w:t>
      </w:r>
      <w:r>
        <w:t xml:space="preserve"> </w:t>
      </w:r>
      <w:r w:rsidR="00E538BB">
        <w:t>and</w:t>
      </w:r>
    </w:p>
    <w:p w14:paraId="2643A19C" w14:textId="77777777" w:rsidR="00484112" w:rsidRDefault="00484112" w:rsidP="0058045D">
      <w:pPr>
        <w:pStyle w:val="Indent3"/>
        <w:tabs>
          <w:tab w:val="left" w:pos="1134"/>
        </w:tabs>
        <w:ind w:left="1498" w:hanging="737"/>
      </w:pPr>
      <w:r w:rsidRPr="00677545">
        <w:t>P</w:t>
      </w:r>
      <w:r w:rsidRPr="00677545">
        <w:rPr>
          <w:vertAlign w:val="subscript"/>
        </w:rPr>
        <w:t>b</w:t>
      </w:r>
      <w:r w:rsidRPr="00677545">
        <w:t xml:space="preserve"> </w:t>
      </w:r>
      <w:r w:rsidRPr="00677545">
        <w:tab/>
      </w:r>
      <w:r>
        <w:t>=</w:t>
      </w:r>
      <w:r>
        <w:tab/>
      </w:r>
      <w:r w:rsidRPr="00677545">
        <w:t xml:space="preserve">the </w:t>
      </w:r>
      <w:r>
        <w:t xml:space="preserve">relevant amount immediately before </w:t>
      </w:r>
      <w:r w:rsidRPr="00677545">
        <w:t xml:space="preserve">the </w:t>
      </w:r>
      <w:r>
        <w:t xml:space="preserve">Adjustment </w:t>
      </w:r>
      <w:r w:rsidRPr="00677545">
        <w:t>Date</w:t>
      </w:r>
      <w:r w:rsidR="00E538BB">
        <w:t>.</w:t>
      </w:r>
      <w:r>
        <w:t xml:space="preserve"> </w:t>
      </w:r>
    </w:p>
    <w:p w14:paraId="0B9B9918" w14:textId="77777777" w:rsidR="00D541ED" w:rsidRPr="00F06646" w:rsidRDefault="2BC382E4" w:rsidP="0058045D">
      <w:pPr>
        <w:pStyle w:val="Heading2"/>
      </w:pPr>
      <w:bookmarkStart w:id="162" w:name="_Ref163722455"/>
      <w:bookmarkStart w:id="163" w:name="_Toc172562663"/>
      <w:r w:rsidRPr="00F06646">
        <w:lastRenderedPageBreak/>
        <w:t>Adjustment for partial periods</w:t>
      </w:r>
      <w:bookmarkEnd w:id="162"/>
      <w:bookmarkEnd w:id="163"/>
      <w:r w:rsidRPr="00F06646">
        <w:t xml:space="preserve"> </w:t>
      </w:r>
    </w:p>
    <w:p w14:paraId="6B4CE2C4" w14:textId="77777777" w:rsidR="00D541ED" w:rsidRPr="00F06646" w:rsidRDefault="2BC382E4" w:rsidP="00B5506F">
      <w:pPr>
        <w:pStyle w:val="Heading4"/>
        <w:keepNext/>
        <w:numPr>
          <w:ilvl w:val="0"/>
          <w:numId w:val="0"/>
        </w:numPr>
        <w:ind w:left="737"/>
      </w:pPr>
      <w:r w:rsidRPr="00F06646">
        <w:t xml:space="preserve">In respect of the Final </w:t>
      </w:r>
      <w:r w:rsidR="007755B2">
        <w:t>Support</w:t>
      </w:r>
      <w:r w:rsidR="007755B2" w:rsidRPr="00F06646">
        <w:t xml:space="preserve"> </w:t>
      </w:r>
      <w:r w:rsidRPr="00F06646">
        <w:t>Year,</w:t>
      </w:r>
      <w:r w:rsidR="00311EDE">
        <w:t xml:space="preserve"> </w:t>
      </w:r>
      <w:r w:rsidR="00D541ED" w:rsidRPr="00F06646">
        <w:t>the Annual Payment Cap</w:t>
      </w:r>
      <w:r w:rsidR="00311EDE">
        <w:t xml:space="preserve"> </w:t>
      </w:r>
      <w:r w:rsidRPr="00F06646">
        <w:t>will be adjusted in accordance with the following formula:</w:t>
      </w:r>
    </w:p>
    <w:p w14:paraId="7FA46A1E" w14:textId="77777777" w:rsidR="00D541ED" w:rsidRPr="00F06646" w:rsidRDefault="00D541ED" w:rsidP="0058045D">
      <w:pPr>
        <w:pStyle w:val="Heading4"/>
        <w:numPr>
          <w:ilvl w:val="0"/>
          <w:numId w:val="0"/>
        </w:numPr>
        <w:ind w:left="737"/>
        <w:rPr>
          <w:bCs/>
        </w:rPr>
      </w:pPr>
      <m:oMathPara>
        <m:oMathParaPr>
          <m:jc m:val="left"/>
        </m:oMathParaPr>
        <m:oMath>
          <m:r>
            <m:rPr>
              <m:sty m:val="bi"/>
            </m:rPr>
            <w:rPr>
              <w:rFonts w:ascii="Cambria Math" w:hAnsi="Cambria Math"/>
            </w:rPr>
            <m:t>X</m:t>
          </m:r>
          <m:r>
            <m:rPr>
              <m:sty m:val="p"/>
            </m:rPr>
            <w:rPr>
              <w:rFonts w:ascii="Cambria Math" w:hAnsi="Cambria Math"/>
            </w:rPr>
            <m:t>=</m:t>
          </m:r>
          <m:f>
            <m:fPr>
              <m:ctrlPr>
                <w:rPr>
                  <w:rFonts w:ascii="Cambria Math" w:hAnsi="Cambria Math"/>
                  <w:bCs/>
                </w:rPr>
              </m:ctrlPr>
            </m:fPr>
            <m:num>
              <m:r>
                <m:rPr>
                  <m:sty m:val="bi"/>
                </m:rPr>
                <w:rPr>
                  <w:rFonts w:ascii="Cambria Math" w:hAnsi="Cambria Math"/>
                </w:rPr>
                <m:t>Y</m:t>
              </m:r>
            </m:num>
            <m:den>
              <m:r>
                <m:rPr>
                  <m:sty m:val="b"/>
                </m:rPr>
                <w:rPr>
                  <w:rFonts w:ascii="Cambria Math" w:hAnsi="Cambria Math"/>
                </w:rPr>
                <m:t>365</m:t>
              </m:r>
            </m:den>
          </m:f>
          <m:r>
            <m:rPr>
              <m:sty m:val="p"/>
            </m:rPr>
            <w:rPr>
              <w:rFonts w:ascii="Cambria Math" w:hAnsi="Cambria Math"/>
            </w:rPr>
            <m:t>×</m:t>
          </m:r>
          <m:r>
            <m:rPr>
              <m:sty m:val="bi"/>
            </m:rPr>
            <w:rPr>
              <w:rFonts w:ascii="Cambria Math" w:hAnsi="Cambria Math"/>
            </w:rPr>
            <m:t>Z</m:t>
          </m:r>
        </m:oMath>
      </m:oMathPara>
    </w:p>
    <w:p w14:paraId="6187F6E9" w14:textId="77777777" w:rsidR="00D541ED" w:rsidRPr="00F06646" w:rsidRDefault="00D541ED" w:rsidP="0058045D">
      <w:pPr>
        <w:pStyle w:val="Indent2"/>
        <w:keepNext/>
      </w:pPr>
      <w:r w:rsidRPr="00F06646">
        <w:t xml:space="preserve">where: </w:t>
      </w:r>
    </w:p>
    <w:p w14:paraId="381825C8" w14:textId="77777777" w:rsidR="00D541ED" w:rsidRPr="00F06646" w:rsidRDefault="00D541ED" w:rsidP="0058045D">
      <w:pPr>
        <w:pStyle w:val="Indent2"/>
        <w:tabs>
          <w:tab w:val="right" w:pos="1470"/>
        </w:tabs>
        <w:ind w:left="1701" w:hanging="959"/>
      </w:pPr>
      <w:r w:rsidRPr="00F06646">
        <w:t>X</w:t>
      </w:r>
      <w:r w:rsidRPr="00F06646">
        <w:tab/>
        <w:t xml:space="preserve">= </w:t>
      </w:r>
      <w:r w:rsidRPr="00F06646">
        <w:tab/>
        <w:t xml:space="preserve">the adjusted </w:t>
      </w:r>
      <w:r w:rsidR="00DB7C31" w:rsidRPr="00F06646">
        <w:t xml:space="preserve">Annual Payment Cap; </w:t>
      </w:r>
    </w:p>
    <w:p w14:paraId="116E3B08" w14:textId="4F821104" w:rsidR="00F91B0B" w:rsidRDefault="00DB7C31" w:rsidP="0058045D">
      <w:pPr>
        <w:pStyle w:val="Indent2"/>
        <w:tabs>
          <w:tab w:val="right" w:pos="1470"/>
        </w:tabs>
        <w:ind w:left="1701" w:hanging="959"/>
      </w:pPr>
      <w:r w:rsidRPr="00F06646">
        <w:t>Y</w:t>
      </w:r>
      <w:r w:rsidRPr="00F06646">
        <w:tab/>
        <w:t xml:space="preserve">= </w:t>
      </w:r>
      <w:r w:rsidRPr="00F06646">
        <w:tab/>
        <w:t xml:space="preserve">the number of </w:t>
      </w:r>
      <w:r w:rsidR="003B19C4">
        <w:t xml:space="preserve">full days from the start of the Final </w:t>
      </w:r>
      <w:r w:rsidR="007755B2">
        <w:t>Support</w:t>
      </w:r>
      <w:r w:rsidR="003B19C4">
        <w:t xml:space="preserve"> Year until the Final Support </w:t>
      </w:r>
      <w:r w:rsidR="00DF04B1">
        <w:t xml:space="preserve">End </w:t>
      </w:r>
      <w:r w:rsidR="003B19C4">
        <w:t>Date</w:t>
      </w:r>
      <w:r w:rsidR="005A5C3F">
        <w:t>; and</w:t>
      </w:r>
      <w:r w:rsidR="003B19C4" w:rsidRPr="00F06646" w:rsidDel="003B19C4">
        <w:t xml:space="preserve"> </w:t>
      </w:r>
    </w:p>
    <w:p w14:paraId="4CDB5F6C" w14:textId="77777777" w:rsidR="00DB7C31" w:rsidRDefault="00DB7C31" w:rsidP="0058045D">
      <w:pPr>
        <w:pStyle w:val="Indent2"/>
        <w:tabs>
          <w:tab w:val="right" w:pos="1470"/>
        </w:tabs>
        <w:ind w:left="1701" w:hanging="959"/>
      </w:pPr>
      <w:r w:rsidRPr="00F06646">
        <w:t>Z</w:t>
      </w:r>
      <w:r w:rsidRPr="00F06646">
        <w:tab/>
        <w:t xml:space="preserve">= </w:t>
      </w:r>
      <w:r w:rsidRPr="00F06646">
        <w:tab/>
        <w:t>the Annual Payment Cap for the Fina</w:t>
      </w:r>
      <w:r w:rsidR="002D7F2F" w:rsidRPr="00F06646">
        <w:t>l</w:t>
      </w:r>
      <w:r w:rsidRPr="00F06646">
        <w:t xml:space="preserve"> </w:t>
      </w:r>
      <w:r w:rsidR="007755B2">
        <w:t xml:space="preserve">Support </w:t>
      </w:r>
      <w:r w:rsidRPr="00F06646">
        <w:t>Year.</w:t>
      </w:r>
    </w:p>
    <w:p w14:paraId="16E890F2" w14:textId="77777777" w:rsidR="00B67596" w:rsidRPr="00F41135" w:rsidRDefault="2BC382E4" w:rsidP="0058045D">
      <w:pPr>
        <w:pStyle w:val="Heading2"/>
      </w:pPr>
      <w:bookmarkStart w:id="164" w:name="_Toc153945083"/>
      <w:bookmarkStart w:id="165" w:name="_Toc172562664"/>
      <w:r>
        <w:t>Commonwealth’s rights, duties and functions</w:t>
      </w:r>
      <w:bookmarkEnd w:id="164"/>
      <w:bookmarkEnd w:id="165"/>
    </w:p>
    <w:p w14:paraId="730D5E2A" w14:textId="77777777" w:rsidR="00B67596" w:rsidRDefault="00B67596" w:rsidP="0058045D">
      <w:pPr>
        <w:pStyle w:val="Heading3"/>
      </w:pPr>
      <w:r>
        <w:t xml:space="preserve">Unless otherwise expressly provided in a Project Document, nothing in any Project Document gives rise to any duty on the part of the </w:t>
      </w:r>
      <w:r w:rsidRPr="00EF3418">
        <w:t>Commonwealth</w:t>
      </w:r>
      <w:r>
        <w:t xml:space="preserve"> to consider interests other than its own interests when exercising any of its rights or carrying out any of its obligations under any Project Document.</w:t>
      </w:r>
    </w:p>
    <w:p w14:paraId="62E271AF" w14:textId="77777777" w:rsidR="00B67596" w:rsidRDefault="00B67596" w:rsidP="00B5506F">
      <w:pPr>
        <w:pStyle w:val="Heading3"/>
        <w:keepNext/>
      </w:pPr>
      <w:r>
        <w:t>Notwithstanding anything expressly provided or implied in any Project Document to the contrary:</w:t>
      </w:r>
    </w:p>
    <w:p w14:paraId="24302D4E" w14:textId="77777777" w:rsidR="00B67596" w:rsidRDefault="00B67596" w:rsidP="00B5506F">
      <w:pPr>
        <w:pStyle w:val="Heading4"/>
        <w:keepNext/>
      </w:pPr>
      <w:r w:rsidRPr="00EF3418">
        <w:t>the Commonwealth</w:t>
      </w:r>
      <w:r>
        <w:t xml:space="preserve"> is not obliged: </w:t>
      </w:r>
    </w:p>
    <w:p w14:paraId="6746BDEF" w14:textId="5E286440" w:rsidR="00B67596" w:rsidRPr="00EF3418" w:rsidRDefault="00B67596" w:rsidP="0058045D">
      <w:pPr>
        <w:pStyle w:val="Heading5"/>
      </w:pPr>
      <w:r>
        <w:t xml:space="preserve">to exercise any executive or statutory right, duty or function, or to influence, over-ride, interfere with or direct any part </w:t>
      </w:r>
      <w:r w:rsidRPr="00EF3418">
        <w:t xml:space="preserve">of the Commonwealth or any other Government Authority in the proper exercise and performance of any of its executive or statutory rights, duties or functions; </w:t>
      </w:r>
    </w:p>
    <w:p w14:paraId="1FF1674C" w14:textId="77777777" w:rsidR="00B67596" w:rsidRDefault="00B67596" w:rsidP="0058045D">
      <w:pPr>
        <w:pStyle w:val="Heading5"/>
      </w:pPr>
      <w:bookmarkStart w:id="166" w:name="_Hlk153511783"/>
      <w:r w:rsidRPr="00EF3418">
        <w:t>to develop or implement any new Commonwealth policy or change any Commonwealth</w:t>
      </w:r>
      <w:r>
        <w:t xml:space="preserve"> policy; </w:t>
      </w:r>
    </w:p>
    <w:p w14:paraId="0B14908D" w14:textId="77777777" w:rsidR="00B67596" w:rsidRDefault="00B67596" w:rsidP="0058045D">
      <w:pPr>
        <w:pStyle w:val="Heading5"/>
      </w:pPr>
      <w:r>
        <w:t xml:space="preserve">to enact any new </w:t>
      </w:r>
      <w:r w:rsidR="00B22242">
        <w:t>Law</w:t>
      </w:r>
      <w:r>
        <w:t xml:space="preserve"> or implement a change in </w:t>
      </w:r>
      <w:r w:rsidR="00B22242">
        <w:t xml:space="preserve">any existing </w:t>
      </w:r>
      <w:r>
        <w:t>Law</w:t>
      </w:r>
      <w:r w:rsidR="00B22242">
        <w:t>, including making or revoking</w:t>
      </w:r>
      <w:r>
        <w:t xml:space="preserve"> any regulation</w:t>
      </w:r>
      <w:r w:rsidR="00B22242">
        <w:t>,</w:t>
      </w:r>
      <w:r>
        <w:t xml:space="preserve"> statutory instrument or delegation; or</w:t>
      </w:r>
    </w:p>
    <w:p w14:paraId="2EFA1EB5" w14:textId="77777777" w:rsidR="00B67596" w:rsidRPr="00EF3418" w:rsidRDefault="00B67596" w:rsidP="0058045D">
      <w:pPr>
        <w:pStyle w:val="Heading5"/>
      </w:pPr>
      <w:r>
        <w:t xml:space="preserve">to provide an interpretation of any </w:t>
      </w:r>
      <w:r w:rsidR="00B22242">
        <w:t>Law</w:t>
      </w:r>
      <w:r>
        <w:t xml:space="preserve"> or </w:t>
      </w:r>
      <w:r w:rsidRPr="00EF3418">
        <w:t xml:space="preserve">Commonwealth policy; </w:t>
      </w:r>
      <w:bookmarkEnd w:id="166"/>
      <w:r w:rsidRPr="00EF3418">
        <w:t>and</w:t>
      </w:r>
    </w:p>
    <w:p w14:paraId="4C78C30B" w14:textId="77777777" w:rsidR="00B67596" w:rsidRDefault="2C388DF0" w:rsidP="0058045D">
      <w:pPr>
        <w:pStyle w:val="Heading4"/>
      </w:pPr>
      <w:r>
        <w:t>nothing expressly provided or implied in any Project Document has the effect of constraining the Commonwealth in its exercise of, or of placing any fetter on the Commonwealth’s discretion to exercise or not to exercise, any of its executive or statutory rights, duties or functions.</w:t>
      </w:r>
    </w:p>
    <w:p w14:paraId="4FDF6D2A" w14:textId="77777777" w:rsidR="00B67596" w:rsidRPr="00F41135" w:rsidRDefault="2BC382E4" w:rsidP="0058045D">
      <w:pPr>
        <w:pStyle w:val="Heading2"/>
      </w:pPr>
      <w:bookmarkStart w:id="167" w:name="_Toc153945084"/>
      <w:bookmarkStart w:id="168" w:name="_Toc172562665"/>
      <w:r>
        <w:t xml:space="preserve">Reasonable endeavours of </w:t>
      </w:r>
      <w:bookmarkEnd w:id="167"/>
      <w:r>
        <w:t>the Commonwealth</w:t>
      </w:r>
      <w:bookmarkEnd w:id="168"/>
    </w:p>
    <w:p w14:paraId="496BBAE0" w14:textId="0DD1F45B" w:rsidR="00B67596" w:rsidRDefault="00B67596" w:rsidP="0058045D">
      <w:pPr>
        <w:pStyle w:val="Indent2"/>
        <w:keepNext/>
      </w:pPr>
      <w:r>
        <w:t xml:space="preserve">In any Project Document, a requirement </w:t>
      </w:r>
      <w:r w:rsidRPr="00F41135">
        <w:t>for the Commonwealth t</w:t>
      </w:r>
      <w:r>
        <w:t xml:space="preserve">o use “best endeavours”, “reasonable endeavours”, “act reasonably”, to </w:t>
      </w:r>
      <w:r w:rsidR="008F0FA9">
        <w:t>“</w:t>
      </w:r>
      <w:r>
        <w:t xml:space="preserve">not act </w:t>
      </w:r>
      <w:r>
        <w:lastRenderedPageBreak/>
        <w:t>unreasonably</w:t>
      </w:r>
      <w:r w:rsidR="008F0FA9">
        <w:t>”</w:t>
      </w:r>
      <w:r>
        <w:t>, to act “</w:t>
      </w:r>
      <w:r w:rsidR="008F0FA9">
        <w:t xml:space="preserve">in </w:t>
      </w:r>
      <w:r>
        <w:t>good faith” or to take “reasonable” or “all reasonable” steps or action</w:t>
      </w:r>
      <w:r w:rsidR="005A5C3F" w:rsidRPr="005A5C3F">
        <w:t xml:space="preserve"> </w:t>
      </w:r>
      <w:r w:rsidR="005A5C3F">
        <w:t>or any similar requirement</w:t>
      </w:r>
      <w:r>
        <w:t>, does not require:</w:t>
      </w:r>
    </w:p>
    <w:p w14:paraId="44ECFC51" w14:textId="77777777" w:rsidR="00B67596" w:rsidRDefault="008F0FA9" w:rsidP="0058045D">
      <w:pPr>
        <w:pStyle w:val="Heading3"/>
      </w:pPr>
      <w:bookmarkStart w:id="169" w:name="_Toc153945085"/>
      <w:r>
        <w:t xml:space="preserve">the </w:t>
      </w:r>
      <w:r w:rsidR="00B67596">
        <w:t>exercise or non-exercise of any executive or statutory discretion, right or power;</w:t>
      </w:r>
    </w:p>
    <w:p w14:paraId="52987A34" w14:textId="77777777" w:rsidR="00B67596" w:rsidRDefault="008F0FA9" w:rsidP="0058045D">
      <w:pPr>
        <w:pStyle w:val="Heading3"/>
      </w:pPr>
      <w:r>
        <w:t xml:space="preserve">the </w:t>
      </w:r>
      <w:r w:rsidR="00B67596">
        <w:t xml:space="preserve">development or implementation of any new Commonwealth policy or change in Commonwealth policy; </w:t>
      </w:r>
    </w:p>
    <w:p w14:paraId="3E95015F" w14:textId="77777777" w:rsidR="00B67596" w:rsidRDefault="008F0FA9" w:rsidP="0058045D">
      <w:pPr>
        <w:pStyle w:val="Heading3"/>
      </w:pPr>
      <w:r>
        <w:t xml:space="preserve">the </w:t>
      </w:r>
      <w:r w:rsidR="00B67596">
        <w:t xml:space="preserve">enactment of any new </w:t>
      </w:r>
      <w:r>
        <w:t>Law</w:t>
      </w:r>
      <w:r w:rsidR="00B67596">
        <w:t xml:space="preserve"> or making of a </w:t>
      </w:r>
      <w:r w:rsidR="00482EF3">
        <w:t>C</w:t>
      </w:r>
      <w:r w:rsidR="00B67596" w:rsidRPr="00035803">
        <w:t>hange in Law</w:t>
      </w:r>
      <w:r>
        <w:t>, including</w:t>
      </w:r>
      <w:r w:rsidR="00B67596">
        <w:t xml:space="preserve"> the making or revocation of any regulation</w:t>
      </w:r>
      <w:r>
        <w:t>,</w:t>
      </w:r>
      <w:r w:rsidR="00B67596">
        <w:t xml:space="preserve"> statutory instrument or delegation; or</w:t>
      </w:r>
    </w:p>
    <w:p w14:paraId="7562633D" w14:textId="77777777" w:rsidR="00B67596" w:rsidRDefault="008F0FA9" w:rsidP="0058045D">
      <w:pPr>
        <w:pStyle w:val="Heading3"/>
      </w:pPr>
      <w:r>
        <w:t xml:space="preserve">the </w:t>
      </w:r>
      <w:r w:rsidR="00B67596">
        <w:t>Commonwealth to act in a way it regards as not in the public interest</w:t>
      </w:r>
      <w:r>
        <w:t xml:space="preserve"> or contrary to Commonwealth policy</w:t>
      </w:r>
      <w:r w:rsidR="00B67596">
        <w:t>.</w:t>
      </w:r>
    </w:p>
    <w:p w14:paraId="5A86112C" w14:textId="77777777" w:rsidR="00B67596" w:rsidRPr="00F41135" w:rsidRDefault="2BC382E4" w:rsidP="0058045D">
      <w:pPr>
        <w:pStyle w:val="Heading2"/>
      </w:pPr>
      <w:bookmarkStart w:id="170" w:name="_Toc172562666"/>
      <w:r>
        <w:t>No Commonwealth liability for review and approval</w:t>
      </w:r>
      <w:bookmarkEnd w:id="169"/>
      <w:bookmarkEnd w:id="170"/>
      <w:r>
        <w:t xml:space="preserve"> </w:t>
      </w:r>
    </w:p>
    <w:p w14:paraId="644DA21E" w14:textId="77777777" w:rsidR="00B67596" w:rsidRDefault="000751CB" w:rsidP="0058045D">
      <w:pPr>
        <w:pStyle w:val="Indent2"/>
        <w:keepNext/>
      </w:pPr>
      <w:r>
        <w:t>Except to the extent expressly provided otherwise in this agreement, n</w:t>
      </w:r>
      <w:r w:rsidR="00B67596">
        <w:t xml:space="preserve">o: </w:t>
      </w:r>
    </w:p>
    <w:p w14:paraId="115150A3" w14:textId="6DCD50ED" w:rsidR="00B67596" w:rsidRDefault="00B67596" w:rsidP="0058045D">
      <w:pPr>
        <w:pStyle w:val="Heading3"/>
      </w:pPr>
      <w:r>
        <w:t xml:space="preserve">review of, comment upon, </w:t>
      </w:r>
      <w:r w:rsidR="008F0FA9">
        <w:t xml:space="preserve">or </w:t>
      </w:r>
      <w:r>
        <w:t>acceptance, approval or certification of</w:t>
      </w:r>
      <w:r w:rsidR="008F0FA9">
        <w:t>,</w:t>
      </w:r>
      <w:r>
        <w:t xml:space="preserve"> any document</w:t>
      </w:r>
      <w:r w:rsidR="00566946">
        <w:t>,</w:t>
      </w:r>
      <w:r>
        <w:t xml:space="preserve"> or </w:t>
      </w:r>
      <w:r w:rsidR="00566946">
        <w:t xml:space="preserve">other </w:t>
      </w:r>
      <w:r>
        <w:t>approval</w:t>
      </w:r>
      <w:r w:rsidR="00566946">
        <w:t>,</w:t>
      </w:r>
      <w:r>
        <w:t xml:space="preserve"> </w:t>
      </w:r>
      <w:r w:rsidRPr="00F41135">
        <w:t xml:space="preserve">consent, permission, comment or recommendation, in each case by the </w:t>
      </w:r>
      <w:r w:rsidRPr="00782DC7">
        <w:t>Commonwealth</w:t>
      </w:r>
      <w:r>
        <w:t xml:space="preserve">, </w:t>
      </w:r>
      <w:r w:rsidRPr="00F75565">
        <w:t>its officers, employees, subcontractors or agents</w:t>
      </w:r>
      <w:r w:rsidR="000751CB">
        <w:t>, or deemed approval or consent</w:t>
      </w:r>
      <w:r w:rsidRPr="00782DC7">
        <w:t xml:space="preserve"> </w:t>
      </w:r>
      <w:r>
        <w:t>(or a failure to do so)</w:t>
      </w:r>
      <w:r w:rsidR="005A5C3F">
        <w:t xml:space="preserve"> in connection with the performance of the Project Documents</w:t>
      </w:r>
      <w:r>
        <w:t>; or</w:t>
      </w:r>
    </w:p>
    <w:p w14:paraId="778F3ABA" w14:textId="77777777" w:rsidR="00B67596" w:rsidRDefault="00B67596" w:rsidP="00A96CDC">
      <w:pPr>
        <w:pStyle w:val="Heading3"/>
        <w:keepNext/>
      </w:pPr>
      <w:r>
        <w:t>failure by (or on behalf of</w:t>
      </w:r>
      <w:r w:rsidRPr="00782DC7">
        <w:t>) the Commonwealth</w:t>
      </w:r>
      <w:r>
        <w:t xml:space="preserve">, </w:t>
      </w:r>
      <w:r w:rsidRPr="00F75565">
        <w:t>its officers, employees, subcontractors or agents</w:t>
      </w:r>
      <w:r w:rsidRPr="00782DC7">
        <w:t>, to detect any</w:t>
      </w:r>
      <w:r>
        <w:t xml:space="preserve"> non-compliance by Project Operator with its obligations in accordance with the Project Documents or any Laws;</w:t>
      </w:r>
    </w:p>
    <w:p w14:paraId="4CCCF6A4" w14:textId="77777777" w:rsidR="00B67596" w:rsidRDefault="00B67596" w:rsidP="00A96CDC">
      <w:pPr>
        <w:pStyle w:val="Indent2"/>
        <w:keepNext/>
      </w:pPr>
      <w:r>
        <w:t>will:</w:t>
      </w:r>
    </w:p>
    <w:p w14:paraId="6E1EE231" w14:textId="77777777" w:rsidR="00B67596" w:rsidRDefault="00B67596" w:rsidP="0058045D">
      <w:pPr>
        <w:pStyle w:val="Heading3"/>
      </w:pPr>
      <w:r>
        <w:t>relieve Project Operator from, or alter, affect or modify, its liabilities, obligations or responsibilities whether in accordance with the Project Documents or otherwise according to Law</w:t>
      </w:r>
      <w:r w:rsidR="00566946">
        <w:t>,</w:t>
      </w:r>
      <w:r>
        <w:t xml:space="preserve"> or give rise to </w:t>
      </w:r>
      <w:r w:rsidR="00566946">
        <w:t>a</w:t>
      </w:r>
      <w:r>
        <w:t xml:space="preserve"> right of Project Operator to make a Claim against the </w:t>
      </w:r>
      <w:r w:rsidRPr="00782DC7">
        <w:t>Commonwealth</w:t>
      </w:r>
      <w:r>
        <w:t xml:space="preserve">; </w:t>
      </w:r>
    </w:p>
    <w:p w14:paraId="31D8723B" w14:textId="77777777" w:rsidR="00B67596" w:rsidRDefault="00B67596" w:rsidP="0058045D">
      <w:pPr>
        <w:pStyle w:val="Heading3"/>
      </w:pPr>
      <w:r>
        <w:t xml:space="preserve">constitute a waiver </w:t>
      </w:r>
      <w:r w:rsidR="00566946">
        <w:t xml:space="preserve">of, </w:t>
      </w:r>
      <w:r>
        <w:t xml:space="preserve">or </w:t>
      </w:r>
      <w:r w:rsidR="00950309">
        <w:t xml:space="preserve">otherwise </w:t>
      </w:r>
      <w:r>
        <w:t xml:space="preserve">prejudice the </w:t>
      </w:r>
      <w:r w:rsidRPr="00782DC7">
        <w:t>Commonwealth</w:t>
      </w:r>
      <w:r w:rsidR="005032FF">
        <w:t>’</w:t>
      </w:r>
      <w:r>
        <w:t>s rights against</w:t>
      </w:r>
      <w:r w:rsidR="00566946">
        <w:t>,</w:t>
      </w:r>
      <w:r>
        <w:t xml:space="preserve"> Project Operator</w:t>
      </w:r>
      <w:r w:rsidR="00450203">
        <w:t>,</w:t>
      </w:r>
      <w:r>
        <w:t xml:space="preserve"> whether under the Project Documents or otherwise according to Law; </w:t>
      </w:r>
    </w:p>
    <w:p w14:paraId="57A301CC" w14:textId="77777777" w:rsidR="00B67596" w:rsidRDefault="00B67596" w:rsidP="0058045D">
      <w:pPr>
        <w:pStyle w:val="Heading3"/>
      </w:pPr>
      <w:r>
        <w:t xml:space="preserve">constitute an approval or acceptance by the </w:t>
      </w:r>
      <w:r w:rsidRPr="00782DC7">
        <w:t>Commonwealth</w:t>
      </w:r>
      <w:r>
        <w:t xml:space="preserve"> of Project Operator</w:t>
      </w:r>
      <w:r w:rsidR="005032FF">
        <w:t>’</w:t>
      </w:r>
      <w:r>
        <w:t>s performance of its obligations in accordance with the Project Documents or acceptance of any item or material delivered;</w:t>
      </w:r>
    </w:p>
    <w:p w14:paraId="2388CA13" w14:textId="77777777" w:rsidR="00450203" w:rsidRDefault="00B67596" w:rsidP="0058045D">
      <w:pPr>
        <w:pStyle w:val="Heading3"/>
      </w:pPr>
      <w:r>
        <w:t>entitle Project Operator to an adjustment of any date, payment or amount or any other obligation arising from or in connection with any Project Document</w:t>
      </w:r>
      <w:r w:rsidR="00450203">
        <w:t>,</w:t>
      </w:r>
      <w:r>
        <w:t xml:space="preserve"> or to Claim from the </w:t>
      </w:r>
      <w:r w:rsidRPr="00782DC7">
        <w:t>Commonwealth</w:t>
      </w:r>
      <w:r>
        <w:t xml:space="preserve"> any liability incurred by Project Operator</w:t>
      </w:r>
      <w:r w:rsidR="00450203">
        <w:t xml:space="preserve">; or </w:t>
      </w:r>
    </w:p>
    <w:p w14:paraId="51BD0202" w14:textId="77777777" w:rsidR="00B67596" w:rsidRDefault="00450203" w:rsidP="0058045D">
      <w:pPr>
        <w:pStyle w:val="Heading3"/>
      </w:pPr>
      <w:r>
        <w:t>constitute an approval under any applicable Law</w:t>
      </w:r>
      <w:r w:rsidR="00B67596">
        <w:t>.</w:t>
      </w:r>
    </w:p>
    <w:p w14:paraId="5B02EF07" w14:textId="77777777" w:rsidR="00B67596" w:rsidRDefault="2BC382E4" w:rsidP="0058045D">
      <w:pPr>
        <w:pStyle w:val="Heading2"/>
      </w:pPr>
      <w:bookmarkStart w:id="171" w:name="_Toc153945086"/>
      <w:bookmarkStart w:id="172" w:name="_Toc172562667"/>
      <w:bookmarkStart w:id="173" w:name="_Hlk151561063"/>
      <w:r>
        <w:t>Prior approval or consent</w:t>
      </w:r>
      <w:bookmarkEnd w:id="171"/>
      <w:bookmarkEnd w:id="172"/>
    </w:p>
    <w:p w14:paraId="1A98B364" w14:textId="6D6DC2AF" w:rsidR="00B67596" w:rsidRPr="00F06AE3" w:rsidRDefault="00B67596" w:rsidP="0058045D">
      <w:pPr>
        <w:pStyle w:val="Indent2"/>
      </w:pPr>
      <w:r w:rsidRPr="00F06AE3">
        <w:t xml:space="preserve">If </w:t>
      </w:r>
      <w:r>
        <w:t xml:space="preserve">Project Operator </w:t>
      </w:r>
      <w:r w:rsidRPr="00F06AE3">
        <w:t xml:space="preserve">is required by a Project Document to obtain the </w:t>
      </w:r>
      <w:r>
        <w:t>Commonwealth</w:t>
      </w:r>
      <w:r w:rsidR="005032FF">
        <w:t>’</w:t>
      </w:r>
      <w:r>
        <w:t xml:space="preserve">s </w:t>
      </w:r>
      <w:r w:rsidRPr="00F06AE3">
        <w:t xml:space="preserve">consent or approval to an action, document or thing, unless otherwise expressly </w:t>
      </w:r>
      <w:r>
        <w:t>provided</w:t>
      </w:r>
      <w:r w:rsidR="00450203">
        <w:t xml:space="preserve"> in this agreement</w:t>
      </w:r>
      <w:r w:rsidRPr="00F06AE3">
        <w:t>,</w:t>
      </w:r>
      <w:r>
        <w:t xml:space="preserve"> then</w:t>
      </w:r>
      <w:r w:rsidRPr="00F06AE3">
        <w:t xml:space="preserve"> that consent or approval must be obtained</w:t>
      </w:r>
      <w:r w:rsidR="005A5C3F">
        <w:t>, in writing,</w:t>
      </w:r>
      <w:r w:rsidRPr="00F06AE3">
        <w:t xml:space="preserve"> as a condition precedent to the action, document or thing occurring or coming into effect.</w:t>
      </w:r>
    </w:p>
    <w:p w14:paraId="6F26C09E" w14:textId="77777777" w:rsidR="00B67596" w:rsidRDefault="2BC382E4" w:rsidP="0058045D">
      <w:pPr>
        <w:pStyle w:val="Heading2"/>
      </w:pPr>
      <w:bookmarkStart w:id="174" w:name="_Toc153945087"/>
      <w:bookmarkStart w:id="175" w:name="_Toc172562668"/>
      <w:r>
        <w:lastRenderedPageBreak/>
        <w:t>Action without delay</w:t>
      </w:r>
      <w:bookmarkEnd w:id="174"/>
      <w:bookmarkEnd w:id="175"/>
    </w:p>
    <w:p w14:paraId="3CB85D91" w14:textId="04924CAD" w:rsidR="00B67596" w:rsidRDefault="00B67596" w:rsidP="0058045D">
      <w:pPr>
        <w:pStyle w:val="Indent2"/>
      </w:pPr>
      <w:r>
        <w:t xml:space="preserve">Unless there is a provision in a Project Document </w:t>
      </w:r>
      <w:r w:rsidR="005A5C3F">
        <w:t xml:space="preserve">that </w:t>
      </w:r>
      <w:r>
        <w:t>specifies a period of time in which something must be done by Project Operator, all things must be done by Project Operator without undue delay.</w:t>
      </w:r>
    </w:p>
    <w:p w14:paraId="07EA5A5F" w14:textId="77777777" w:rsidR="00B67596" w:rsidRDefault="2BC382E4" w:rsidP="0058045D">
      <w:pPr>
        <w:pStyle w:val="Heading2"/>
      </w:pPr>
      <w:bookmarkStart w:id="176" w:name="_Toc153945088"/>
      <w:bookmarkStart w:id="177" w:name="_Toc172562669"/>
      <w:r>
        <w:t>Provisions limiting or excluding liability, rights or obligations</w:t>
      </w:r>
      <w:bookmarkEnd w:id="176"/>
      <w:bookmarkEnd w:id="177"/>
    </w:p>
    <w:p w14:paraId="4499A80F" w14:textId="77777777" w:rsidR="00B67596" w:rsidRDefault="00B67596" w:rsidP="0058045D">
      <w:pPr>
        <w:pStyle w:val="Heading3"/>
      </w:pPr>
      <w:r>
        <w:t xml:space="preserve">A right or obligation of the Commonwealth or </w:t>
      </w:r>
      <w:r w:rsidR="00C76AD6">
        <w:t xml:space="preserve">Project </w:t>
      </w:r>
      <w:r>
        <w:t xml:space="preserve">Operator under this </w:t>
      </w:r>
      <w:r w:rsidR="00C76AD6">
        <w:t>a</w:t>
      </w:r>
      <w:r>
        <w:t xml:space="preserve">greement will not limit or exclude any other right or obligation of the Commonwealth or </w:t>
      </w:r>
      <w:r w:rsidR="00C76AD6">
        <w:t xml:space="preserve">Project </w:t>
      </w:r>
      <w:r>
        <w:t xml:space="preserve">Operator under this </w:t>
      </w:r>
      <w:r w:rsidR="00C76AD6">
        <w:t>a</w:t>
      </w:r>
      <w:r>
        <w:t>greement unless otherwise expressly provided.</w:t>
      </w:r>
    </w:p>
    <w:p w14:paraId="55D10E1B" w14:textId="77777777" w:rsidR="00B67596" w:rsidRDefault="00B67596" w:rsidP="0058045D">
      <w:pPr>
        <w:pStyle w:val="Heading3"/>
      </w:pPr>
      <w:r>
        <w:t xml:space="preserve">Any provision of this </w:t>
      </w:r>
      <w:r w:rsidR="00C76AD6">
        <w:t>a</w:t>
      </w:r>
      <w:r>
        <w:t xml:space="preserve">greement which seeks, either expressly or by implication, to limit or exclude any </w:t>
      </w:r>
      <w:r w:rsidR="00C76AD6">
        <w:t>l</w:t>
      </w:r>
      <w:r>
        <w:t>iability of a party is to be construed as doing so only to the extent permitted by Law.</w:t>
      </w:r>
    </w:p>
    <w:p w14:paraId="501706A9" w14:textId="77777777" w:rsidR="00B67596" w:rsidRDefault="2BC382E4" w:rsidP="0058045D">
      <w:pPr>
        <w:pStyle w:val="Heading2"/>
      </w:pPr>
      <w:bookmarkStart w:id="178" w:name="_Toc153945089"/>
      <w:bookmarkStart w:id="179" w:name="_Toc172562670"/>
      <w:r>
        <w:t>Relationship of the parties</w:t>
      </w:r>
      <w:bookmarkEnd w:id="178"/>
      <w:bookmarkEnd w:id="179"/>
    </w:p>
    <w:p w14:paraId="1E676DF8" w14:textId="77777777" w:rsidR="00B67596" w:rsidRPr="002C4B6B" w:rsidRDefault="00B67596" w:rsidP="00A96CDC">
      <w:pPr>
        <w:pStyle w:val="Heading3"/>
        <w:keepNext/>
      </w:pPr>
      <w:r w:rsidRPr="002C4B6B">
        <w:t>Nothing in any Project Document:</w:t>
      </w:r>
    </w:p>
    <w:p w14:paraId="00F27E24" w14:textId="2121E324" w:rsidR="00B67596" w:rsidRPr="002C4B6B" w:rsidRDefault="00B67596" w:rsidP="0058045D">
      <w:pPr>
        <w:pStyle w:val="Heading4"/>
      </w:pPr>
      <w:r w:rsidRPr="002C4B6B">
        <w:t xml:space="preserve">creates a partnership, joint venture, fiduciary, employment or agency relationship </w:t>
      </w:r>
      <w:r w:rsidR="005A5C3F">
        <w:t xml:space="preserve">of Project Operator or any other person </w:t>
      </w:r>
      <w:r w:rsidRPr="002C4B6B">
        <w:t xml:space="preserve">with the </w:t>
      </w:r>
      <w:r>
        <w:t>Commonwealth</w:t>
      </w:r>
      <w:r w:rsidRPr="002C4B6B">
        <w:t>; or</w:t>
      </w:r>
    </w:p>
    <w:p w14:paraId="71DDE3A5" w14:textId="77777777" w:rsidR="00B67596" w:rsidRPr="002C4B6B" w:rsidRDefault="00B67596" w:rsidP="0058045D">
      <w:pPr>
        <w:pStyle w:val="Heading4"/>
        <w:keepNext/>
      </w:pPr>
      <w:r w:rsidRPr="002C4B6B">
        <w:t xml:space="preserve">imposes any duty of </w:t>
      </w:r>
      <w:r w:rsidR="00C76AD6">
        <w:t>g</w:t>
      </w:r>
      <w:r w:rsidRPr="002C4B6B">
        <w:t xml:space="preserve">ood </w:t>
      </w:r>
      <w:r w:rsidR="00C76AD6">
        <w:t>f</w:t>
      </w:r>
      <w:r w:rsidRPr="002C4B6B">
        <w:t xml:space="preserve">aith on the </w:t>
      </w:r>
      <w:r>
        <w:t>Commonwealth</w:t>
      </w:r>
      <w:r w:rsidRPr="002C4B6B">
        <w:t>,</w:t>
      </w:r>
    </w:p>
    <w:p w14:paraId="68733676" w14:textId="182F30C7" w:rsidR="00B67596" w:rsidRDefault="2BC382E4" w:rsidP="0058045D">
      <w:pPr>
        <w:pStyle w:val="Heading3"/>
        <w:numPr>
          <w:ilvl w:val="0"/>
          <w:numId w:val="0"/>
        </w:numPr>
        <w:ind w:left="1474"/>
      </w:pPr>
      <w:r>
        <w:t xml:space="preserve">unless otherwise expressly provided. </w:t>
      </w:r>
    </w:p>
    <w:p w14:paraId="26FD4C79" w14:textId="7B942D8F" w:rsidR="00B67596" w:rsidRDefault="00C76AD6" w:rsidP="0058045D">
      <w:pPr>
        <w:pStyle w:val="Heading3"/>
      </w:pPr>
      <w:r>
        <w:t xml:space="preserve">Project </w:t>
      </w:r>
      <w:r w:rsidR="00B67596">
        <w:t xml:space="preserve">Operator acknowledges that the Commonwealth may enter into arrangements </w:t>
      </w:r>
      <w:r w:rsidR="005A5C3F">
        <w:t xml:space="preserve">that </w:t>
      </w:r>
      <w:r w:rsidR="00B67596">
        <w:t xml:space="preserve">are the same </w:t>
      </w:r>
      <w:r w:rsidR="005A5C3F">
        <w:t xml:space="preserve">as, </w:t>
      </w:r>
      <w:r w:rsidR="00B67596">
        <w:t>or similar to</w:t>
      </w:r>
      <w:r w:rsidR="005A5C3F">
        <w:t>,</w:t>
      </w:r>
      <w:r w:rsidR="00B67596">
        <w:t xml:space="preserve"> those set out in the Project Documents with other persons. </w:t>
      </w:r>
      <w:bookmarkEnd w:id="173"/>
    </w:p>
    <w:p w14:paraId="5E6B7E3E" w14:textId="77777777" w:rsidR="00814368" w:rsidRDefault="00814368" w:rsidP="00814368">
      <w:pPr>
        <w:pStyle w:val="Heading2"/>
      </w:pPr>
      <w:bookmarkStart w:id="180" w:name="_Ref171501340"/>
      <w:bookmarkStart w:id="181" w:name="_Toc172562671"/>
      <w:r>
        <w:t>Early commencement of the First Support Year</w:t>
      </w:r>
      <w:bookmarkEnd w:id="180"/>
      <w:bookmarkEnd w:id="181"/>
    </w:p>
    <w:p w14:paraId="5CD70AE1" w14:textId="77777777" w:rsidR="00DB5ECD" w:rsidRDefault="00E23C66" w:rsidP="00314F33">
      <w:pPr>
        <w:pStyle w:val="Indent2"/>
        <w:keepNext/>
      </w:pPr>
      <w:r>
        <w:t>Notwithstanding any other term of this agreement</w:t>
      </w:r>
      <w:r w:rsidR="00DB5ECD">
        <w:t>, if:</w:t>
      </w:r>
    </w:p>
    <w:p w14:paraId="40C94B54" w14:textId="77777777" w:rsidR="00DB5ECD" w:rsidRDefault="00DB5ECD" w:rsidP="00DB5ECD">
      <w:pPr>
        <w:pStyle w:val="Heading3"/>
      </w:pPr>
      <w:r>
        <w:t>AEMO has assigned Peak Capacity Credits to Project Operator for the Project; and</w:t>
      </w:r>
    </w:p>
    <w:p w14:paraId="055BBD72" w14:textId="77777777" w:rsidR="00DB5ECD" w:rsidRDefault="00E23C66" w:rsidP="00A96CDC">
      <w:pPr>
        <w:pStyle w:val="Heading3"/>
        <w:keepNext/>
      </w:pPr>
      <w:r>
        <w:t xml:space="preserve">Reserve Capacity Obligations </w:t>
      </w:r>
      <w:r w:rsidR="00C55ECB">
        <w:t>for Project Operator apply</w:t>
      </w:r>
      <w:r w:rsidR="00DB5ECD">
        <w:t>,</w:t>
      </w:r>
    </w:p>
    <w:p w14:paraId="2B7F6F6B" w14:textId="77777777" w:rsidR="00814368" w:rsidRDefault="00DB5ECD" w:rsidP="00A96CDC">
      <w:pPr>
        <w:pStyle w:val="Heading3"/>
        <w:keepNext/>
        <w:numPr>
          <w:ilvl w:val="0"/>
          <w:numId w:val="0"/>
        </w:numPr>
        <w:ind w:left="737"/>
      </w:pPr>
      <w:r>
        <w:t xml:space="preserve">in each case, </w:t>
      </w:r>
      <w:r w:rsidR="00C55ECB">
        <w:t xml:space="preserve">from the Trading Day commencing 1 June in accordance with clause 4.1.26 of the WEM Rules </w:t>
      </w:r>
      <w:r>
        <w:t>then:</w:t>
      </w:r>
    </w:p>
    <w:p w14:paraId="52E22DC4" w14:textId="77777777" w:rsidR="00DB5ECD" w:rsidRDefault="00DB5ECD" w:rsidP="00DB5ECD">
      <w:pPr>
        <w:pStyle w:val="Heading3"/>
      </w:pPr>
      <w:r>
        <w:t xml:space="preserve">the Support </w:t>
      </w:r>
      <w:r w:rsidR="00D65445">
        <w:t>Start Date will be deemed to be that 1 June;</w:t>
      </w:r>
    </w:p>
    <w:p w14:paraId="4A02A67F" w14:textId="77777777" w:rsidR="00D65445" w:rsidRDefault="00D65445" w:rsidP="00DB5ECD">
      <w:pPr>
        <w:pStyle w:val="Heading3"/>
      </w:pPr>
      <w:r>
        <w:t>the First Support Year will be deemed to commence at the start of the Trading Day commencing on</w:t>
      </w:r>
      <w:r w:rsidR="00552781">
        <w:t xml:space="preserve"> that</w:t>
      </w:r>
      <w:r>
        <w:t xml:space="preserve"> 1 June and end at the end of the last Trading Day of the Capacity Year</w:t>
      </w:r>
      <w:r w:rsidR="00575B0E">
        <w:t xml:space="preserve"> ending in the following calendar year (such that the First Support Year may be a period exceeding 12 calendar months);</w:t>
      </w:r>
    </w:p>
    <w:p w14:paraId="62BA3E5C" w14:textId="77777777" w:rsidR="00575B0E" w:rsidRPr="00F06646" w:rsidRDefault="00575B0E" w:rsidP="00935643">
      <w:pPr>
        <w:pStyle w:val="Heading3"/>
        <w:keepNext/>
      </w:pPr>
      <w:r w:rsidRPr="00F06646">
        <w:lastRenderedPageBreak/>
        <w:t>the Annual Payment Cap</w:t>
      </w:r>
      <w:r>
        <w:t xml:space="preserve"> for the First Support Year </w:t>
      </w:r>
      <w:r w:rsidRPr="00F06646">
        <w:t>will be adjusted in accordance with the following formula:</w:t>
      </w:r>
    </w:p>
    <w:p w14:paraId="1DF742AA" w14:textId="77777777" w:rsidR="00575B0E" w:rsidRPr="00F06646" w:rsidRDefault="00575B0E" w:rsidP="00935643">
      <w:pPr>
        <w:pStyle w:val="Heading4"/>
        <w:keepNext/>
        <w:numPr>
          <w:ilvl w:val="0"/>
          <w:numId w:val="0"/>
        </w:numPr>
        <w:ind w:left="1474"/>
        <w:rPr>
          <w:bCs/>
        </w:rPr>
      </w:pPr>
      <m:oMathPara>
        <m:oMathParaPr>
          <m:jc m:val="left"/>
        </m:oMathParaPr>
        <m:oMath>
          <m:r>
            <m:rPr>
              <m:sty m:val="bi"/>
            </m:rPr>
            <w:rPr>
              <w:rFonts w:ascii="Cambria Math" w:hAnsi="Cambria Math"/>
            </w:rPr>
            <m:t>X</m:t>
          </m:r>
          <m:r>
            <m:rPr>
              <m:sty m:val="p"/>
            </m:rPr>
            <w:rPr>
              <w:rFonts w:ascii="Cambria Math" w:hAnsi="Cambria Math"/>
            </w:rPr>
            <m:t>=</m:t>
          </m:r>
          <m:f>
            <m:fPr>
              <m:ctrlPr>
                <w:rPr>
                  <w:rFonts w:ascii="Cambria Math" w:hAnsi="Cambria Math"/>
                  <w:bCs/>
                </w:rPr>
              </m:ctrlPr>
            </m:fPr>
            <m:num>
              <m:r>
                <m:rPr>
                  <m:sty m:val="bi"/>
                </m:rPr>
                <w:rPr>
                  <w:rFonts w:ascii="Cambria Math" w:hAnsi="Cambria Math"/>
                </w:rPr>
                <m:t>Y</m:t>
              </m:r>
            </m:num>
            <m:den>
              <m:r>
                <m:rPr>
                  <m:sty m:val="b"/>
                </m:rPr>
                <w:rPr>
                  <w:rFonts w:ascii="Cambria Math" w:hAnsi="Cambria Math"/>
                </w:rPr>
                <m:t>365</m:t>
              </m:r>
            </m:den>
          </m:f>
          <m:r>
            <m:rPr>
              <m:sty m:val="p"/>
            </m:rPr>
            <w:rPr>
              <w:rFonts w:ascii="Cambria Math" w:hAnsi="Cambria Math"/>
            </w:rPr>
            <m:t>×</m:t>
          </m:r>
          <m:r>
            <m:rPr>
              <m:sty m:val="bi"/>
            </m:rPr>
            <w:rPr>
              <w:rFonts w:ascii="Cambria Math" w:hAnsi="Cambria Math"/>
            </w:rPr>
            <m:t>Z</m:t>
          </m:r>
        </m:oMath>
      </m:oMathPara>
    </w:p>
    <w:p w14:paraId="31C5352C" w14:textId="77777777" w:rsidR="00575B0E" w:rsidRPr="00F06646" w:rsidRDefault="00575B0E" w:rsidP="00131021">
      <w:pPr>
        <w:pStyle w:val="Indent2"/>
        <w:keepNext/>
        <w:ind w:left="1474"/>
      </w:pPr>
      <w:r w:rsidRPr="00F06646">
        <w:t xml:space="preserve">where: </w:t>
      </w:r>
    </w:p>
    <w:p w14:paraId="7595A269" w14:textId="77777777" w:rsidR="00575B0E" w:rsidRPr="00F06646" w:rsidRDefault="00575B0E" w:rsidP="00131021">
      <w:pPr>
        <w:pStyle w:val="Indent2"/>
        <w:tabs>
          <w:tab w:val="right" w:pos="1470"/>
        </w:tabs>
        <w:ind w:left="2127" w:hanging="657"/>
      </w:pPr>
      <w:r w:rsidRPr="00F06646">
        <w:t>X</w:t>
      </w:r>
      <w:r w:rsidRPr="00F06646">
        <w:tab/>
        <w:t xml:space="preserve">= </w:t>
      </w:r>
      <w:r w:rsidRPr="00F06646">
        <w:tab/>
        <w:t xml:space="preserve">the adjusted Annual Payment Cap; </w:t>
      </w:r>
    </w:p>
    <w:p w14:paraId="088496A6" w14:textId="77777777" w:rsidR="00285710" w:rsidRDefault="00575B0E" w:rsidP="00131021">
      <w:pPr>
        <w:pStyle w:val="Indent2"/>
        <w:tabs>
          <w:tab w:val="right" w:pos="1470"/>
        </w:tabs>
        <w:ind w:left="2127" w:hanging="657"/>
      </w:pPr>
      <w:r w:rsidRPr="00F06646">
        <w:t>Y</w:t>
      </w:r>
      <w:r w:rsidR="00285710">
        <w:t xml:space="preserve"> </w:t>
      </w:r>
      <w:r w:rsidR="00285710">
        <w:tab/>
      </w:r>
      <w:r w:rsidRPr="00F06646">
        <w:t xml:space="preserve">= </w:t>
      </w:r>
      <w:r w:rsidRPr="00F06646">
        <w:tab/>
        <w:t xml:space="preserve">the </w:t>
      </w:r>
      <w:r w:rsidR="00285710" w:rsidRPr="00F06646">
        <w:t xml:space="preserve">Annual Payment Cap for the </w:t>
      </w:r>
      <w:r w:rsidR="00285710">
        <w:t>First</w:t>
      </w:r>
      <w:r w:rsidR="00285710" w:rsidRPr="00F06646">
        <w:t xml:space="preserve"> </w:t>
      </w:r>
      <w:r w:rsidR="00285710">
        <w:t xml:space="preserve">Support </w:t>
      </w:r>
      <w:r w:rsidR="00285710" w:rsidRPr="00F06646">
        <w:t>Year</w:t>
      </w:r>
      <w:r w:rsidR="00285710">
        <w:t>; and</w:t>
      </w:r>
    </w:p>
    <w:p w14:paraId="6194258F" w14:textId="77777777" w:rsidR="00575B0E" w:rsidRPr="00814368" w:rsidRDefault="00285710" w:rsidP="00131021">
      <w:pPr>
        <w:pStyle w:val="Indent2"/>
        <w:tabs>
          <w:tab w:val="right" w:pos="1470"/>
        </w:tabs>
        <w:ind w:left="2127" w:hanging="657"/>
      </w:pPr>
      <w:r>
        <w:t>Z</w:t>
      </w:r>
      <w:r>
        <w:tab/>
        <w:t>=</w:t>
      </w:r>
      <w:r>
        <w:tab/>
      </w:r>
      <w:r w:rsidR="00575B0E" w:rsidRPr="00F06646">
        <w:t xml:space="preserve">number of </w:t>
      </w:r>
      <w:r w:rsidR="00575B0E">
        <w:t xml:space="preserve">full days </w:t>
      </w:r>
      <w:r>
        <w:t>in the First Support Year</w:t>
      </w:r>
      <w:r w:rsidR="000524E4">
        <w:t>.</w:t>
      </w:r>
    </w:p>
    <w:p w14:paraId="0B71D531" w14:textId="77777777" w:rsidR="003C6447" w:rsidRPr="00F06646" w:rsidRDefault="00DE129A" w:rsidP="0058045D">
      <w:pPr>
        <w:pStyle w:val="Heading1"/>
      </w:pPr>
      <w:bookmarkStart w:id="182" w:name="_Toc108425404"/>
      <w:bookmarkStart w:id="183" w:name="_Ref493324294"/>
      <w:bookmarkStart w:id="184" w:name="_Toc515358771"/>
      <w:bookmarkStart w:id="185" w:name="_Toc515470176"/>
      <w:bookmarkStart w:id="186" w:name="_Toc172562672"/>
      <w:bookmarkEnd w:id="182"/>
      <w:r w:rsidRPr="00F06646">
        <w:t>Term</w:t>
      </w:r>
      <w:bookmarkEnd w:id="183"/>
      <w:bookmarkEnd w:id="184"/>
      <w:bookmarkEnd w:id="185"/>
      <w:bookmarkEnd w:id="186"/>
    </w:p>
    <w:p w14:paraId="290C5E0B" w14:textId="77777777" w:rsidR="00405F0E" w:rsidRPr="00792B2E" w:rsidRDefault="00405F0E" w:rsidP="00EF6FF8">
      <w:pPr>
        <w:pStyle w:val="Heading2"/>
      </w:pPr>
      <w:bookmarkStart w:id="187" w:name="_Toc492494170"/>
      <w:bookmarkStart w:id="188" w:name="_Toc172562673"/>
      <w:bookmarkStart w:id="189" w:name="_Toc515358772"/>
      <w:bookmarkStart w:id="190" w:name="_Toc515358792"/>
      <w:bookmarkStart w:id="191" w:name="_Toc515470185"/>
      <w:bookmarkEnd w:id="187"/>
      <w:r w:rsidRPr="00792B2E">
        <w:t>Term</w:t>
      </w:r>
      <w:bookmarkEnd w:id="188"/>
    </w:p>
    <w:p w14:paraId="5A808A09" w14:textId="77777777" w:rsidR="00567C64" w:rsidRPr="00F06646" w:rsidRDefault="2BC382E4" w:rsidP="008E4A1B">
      <w:pPr>
        <w:pStyle w:val="Indent2"/>
      </w:pPr>
      <w:r w:rsidRPr="00F06646">
        <w:t>This agreement commences on the Signing Date and, unless terminated earlier, continues until the Final Support End Date (“</w:t>
      </w:r>
      <w:r w:rsidRPr="00F06646">
        <w:rPr>
          <w:b/>
          <w:bCs/>
        </w:rPr>
        <w:t>Term</w:t>
      </w:r>
      <w:r w:rsidRPr="00F06646">
        <w:t>”).</w:t>
      </w:r>
      <w:bookmarkEnd w:id="189"/>
    </w:p>
    <w:p w14:paraId="103C6466" w14:textId="77777777" w:rsidR="00405F0E" w:rsidRPr="00792B2E" w:rsidRDefault="00405F0E" w:rsidP="008E4A1B">
      <w:pPr>
        <w:pStyle w:val="Heading2"/>
      </w:pPr>
      <w:bookmarkStart w:id="192" w:name="_Toc172562674"/>
      <w:r w:rsidRPr="00792B2E">
        <w:t>Legal Opinion</w:t>
      </w:r>
      <w:bookmarkEnd w:id="192"/>
    </w:p>
    <w:p w14:paraId="77E44A75" w14:textId="78FEEA4E" w:rsidR="00405F0E" w:rsidRPr="00FB7EB2" w:rsidRDefault="00405F0E" w:rsidP="00D33D24">
      <w:pPr>
        <w:keepNext/>
        <w:spacing w:before="120"/>
        <w:ind w:left="737"/>
      </w:pPr>
      <w:r w:rsidRPr="00FB7EB2">
        <w:t xml:space="preserve">On the </w:t>
      </w:r>
      <w:r w:rsidR="00DD5C90" w:rsidRPr="00FB7EB2">
        <w:t>S</w:t>
      </w:r>
      <w:r w:rsidRPr="00FB7EB2">
        <w:t xml:space="preserve">igning </w:t>
      </w:r>
      <w:r w:rsidR="00DD5C90" w:rsidRPr="00FB7EB2">
        <w:t>D</w:t>
      </w:r>
      <w:r w:rsidRPr="00FB7EB2">
        <w:t>ate, Project Operator will provide to the Commonwealth</w:t>
      </w:r>
      <w:r w:rsidR="00E229D4" w:rsidRPr="00FB7EB2">
        <w:t xml:space="preserve"> a</w:t>
      </w:r>
      <w:r w:rsidRPr="00FB7EB2">
        <w:t xml:space="preserve"> legal opinion given for the benefit of the Commonwealth in form and substance satisfactory to the Commonwealth (acting reasonably) from an </w:t>
      </w:r>
      <w:r w:rsidR="00C34F7F" w:rsidRPr="00FB7EB2">
        <w:t>external law firm</w:t>
      </w:r>
      <w:r w:rsidRPr="00FB7EB2">
        <w:t xml:space="preserve"> appointed by </w:t>
      </w:r>
      <w:r w:rsidR="00D97552" w:rsidRPr="00FB7EB2">
        <w:t>Project Operator</w:t>
      </w:r>
      <w:r w:rsidRPr="00FB7EB2">
        <w:t xml:space="preserve"> as to: </w:t>
      </w:r>
    </w:p>
    <w:p w14:paraId="0C096D8F" w14:textId="23376129" w:rsidR="00405F0E" w:rsidRPr="00FB7EB2" w:rsidRDefault="00405F0E" w:rsidP="0058045D">
      <w:pPr>
        <w:pStyle w:val="Heading3"/>
        <w:spacing w:before="240"/>
      </w:pPr>
      <w:r w:rsidRPr="00FB7EB2">
        <w:t xml:space="preserve">the legal capacity and corporate power of </w:t>
      </w:r>
      <w:r w:rsidR="005E14A9" w:rsidRPr="00FB7EB2">
        <w:t>Project Operator</w:t>
      </w:r>
      <w:r w:rsidRPr="00FB7EB2">
        <w:t xml:space="preserve"> to enter into and perform its relevant obligations under </w:t>
      </w:r>
      <w:r w:rsidR="00C70193" w:rsidRPr="00FB7EB2">
        <w:t xml:space="preserve">each of </w:t>
      </w:r>
      <w:r w:rsidRPr="00FB7EB2">
        <w:t xml:space="preserve">the Project Documents; </w:t>
      </w:r>
    </w:p>
    <w:p w14:paraId="60BCAE96" w14:textId="52AFD6C3" w:rsidR="00405F0E" w:rsidRPr="00FB7EB2" w:rsidRDefault="00405F0E" w:rsidP="0058045D">
      <w:pPr>
        <w:pStyle w:val="Heading3"/>
      </w:pPr>
      <w:r w:rsidRPr="00FB7EB2">
        <w:t xml:space="preserve">due execution by </w:t>
      </w:r>
      <w:r w:rsidR="009158C4" w:rsidRPr="00FB7EB2">
        <w:t>Project Operator</w:t>
      </w:r>
      <w:r w:rsidRPr="00FB7EB2">
        <w:t xml:space="preserve"> of </w:t>
      </w:r>
      <w:r w:rsidR="00942481" w:rsidRPr="00FB7EB2">
        <w:t xml:space="preserve">each of </w:t>
      </w:r>
      <w:r w:rsidRPr="00FB7EB2">
        <w:t xml:space="preserve">the Project Documents; and </w:t>
      </w:r>
    </w:p>
    <w:p w14:paraId="41828DB4" w14:textId="19087ADC" w:rsidR="00405F0E" w:rsidRPr="00FB7EB2" w:rsidRDefault="2BC382E4" w:rsidP="006C1C7A">
      <w:pPr>
        <w:pStyle w:val="Heading3"/>
      </w:pPr>
      <w:r w:rsidRPr="00FB7EB2">
        <w:t xml:space="preserve">the enforceability against </w:t>
      </w:r>
      <w:r w:rsidR="004B5782" w:rsidRPr="00FB7EB2">
        <w:t>Project Operator</w:t>
      </w:r>
      <w:r w:rsidRPr="00FB7EB2">
        <w:t xml:space="preserve"> of </w:t>
      </w:r>
      <w:r w:rsidR="003E3DD9" w:rsidRPr="00FB7EB2">
        <w:t xml:space="preserve">each of </w:t>
      </w:r>
      <w:r w:rsidRPr="00FB7EB2">
        <w:t>the Project Documents</w:t>
      </w:r>
      <w:r w:rsidR="00D33D24">
        <w:t>,</w:t>
      </w:r>
    </w:p>
    <w:p w14:paraId="43A4D6A4" w14:textId="56EBF930" w:rsidR="00CA0393" w:rsidRDefault="00CA0393" w:rsidP="0054012C">
      <w:pPr>
        <w:pStyle w:val="Heading3"/>
        <w:numPr>
          <w:ilvl w:val="0"/>
          <w:numId w:val="0"/>
        </w:numPr>
        <w:ind w:left="737"/>
      </w:pPr>
      <w:r w:rsidRPr="00FB7EB2">
        <w:t xml:space="preserve">provided however, Project Operator is not required to provide such a legal opinion regarding a Project Document </w:t>
      </w:r>
      <w:r w:rsidR="005A5C3F" w:rsidRPr="00FB7EB2">
        <w:t>if</w:t>
      </w:r>
      <w:r w:rsidRPr="00FB7EB2">
        <w:t xml:space="preserve"> Project Operator executes that Project Document pursuant to section 127 of the Corporations Act and the governing law of the relevant Project Document remains the law of the Relevant Jurisdiction.</w:t>
      </w:r>
      <w:r>
        <w:t xml:space="preserve"> </w:t>
      </w:r>
    </w:p>
    <w:p w14:paraId="48830ABB" w14:textId="77777777" w:rsidR="0004122B" w:rsidRPr="00991FDD" w:rsidRDefault="2C388DF0" w:rsidP="0058045D">
      <w:pPr>
        <w:pStyle w:val="Heading1"/>
      </w:pPr>
      <w:bookmarkStart w:id="193" w:name="_Toc163496096"/>
      <w:bookmarkStart w:id="194" w:name="_Toc163496097"/>
      <w:bookmarkStart w:id="195" w:name="_Toc163496098"/>
      <w:bookmarkStart w:id="196" w:name="_Toc163496099"/>
      <w:bookmarkStart w:id="197" w:name="_Toc163496100"/>
      <w:bookmarkStart w:id="198" w:name="_Toc163496101"/>
      <w:bookmarkStart w:id="199" w:name="_Toc163496102"/>
      <w:bookmarkStart w:id="200" w:name="_Toc163496103"/>
      <w:bookmarkStart w:id="201" w:name="_Toc163496104"/>
      <w:bookmarkStart w:id="202" w:name="_Toc163496105"/>
      <w:bookmarkStart w:id="203" w:name="_Toc163496106"/>
      <w:bookmarkStart w:id="204" w:name="_Toc163496107"/>
      <w:bookmarkStart w:id="205" w:name="_Toc163496108"/>
      <w:bookmarkStart w:id="206" w:name="_Toc163496109"/>
      <w:bookmarkStart w:id="207" w:name="_Toc163496110"/>
      <w:bookmarkStart w:id="208" w:name="_Toc163496111"/>
      <w:bookmarkStart w:id="209" w:name="_Toc114579748"/>
      <w:bookmarkStart w:id="210" w:name="_Toc114579925"/>
      <w:bookmarkStart w:id="211" w:name="_Toc114580687"/>
      <w:bookmarkStart w:id="212" w:name="_Toc106118449"/>
      <w:bookmarkStart w:id="213" w:name="_Toc106290363"/>
      <w:bookmarkStart w:id="214" w:name="_Toc94623536"/>
      <w:bookmarkStart w:id="215" w:name="_Toc94623850"/>
      <w:bookmarkStart w:id="216" w:name="_Toc94781120"/>
      <w:bookmarkStart w:id="217" w:name="_Toc94782030"/>
      <w:bookmarkStart w:id="218" w:name="_Toc94782352"/>
      <w:bookmarkStart w:id="219" w:name="_Toc94798076"/>
      <w:bookmarkStart w:id="220" w:name="_Toc94872001"/>
      <w:bookmarkStart w:id="221" w:name="_Toc94885223"/>
      <w:bookmarkStart w:id="222" w:name="_Toc94885659"/>
      <w:bookmarkStart w:id="223" w:name="_Toc94886097"/>
      <w:bookmarkStart w:id="224" w:name="_Toc99723199"/>
      <w:bookmarkStart w:id="225" w:name="_Toc94623537"/>
      <w:bookmarkStart w:id="226" w:name="_Toc94623851"/>
      <w:bookmarkStart w:id="227" w:name="_Toc94781121"/>
      <w:bookmarkStart w:id="228" w:name="_Toc94782031"/>
      <w:bookmarkStart w:id="229" w:name="_Toc94782353"/>
      <w:bookmarkStart w:id="230" w:name="_Toc94798077"/>
      <w:bookmarkStart w:id="231" w:name="_Toc94872002"/>
      <w:bookmarkStart w:id="232" w:name="_Toc94885224"/>
      <w:bookmarkStart w:id="233" w:name="_Toc94885660"/>
      <w:bookmarkStart w:id="234" w:name="_Toc94886098"/>
      <w:bookmarkStart w:id="235" w:name="_Toc99723200"/>
      <w:bookmarkStart w:id="236" w:name="_Toc94623538"/>
      <w:bookmarkStart w:id="237" w:name="_Toc94623852"/>
      <w:bookmarkStart w:id="238" w:name="_Toc94781122"/>
      <w:bookmarkStart w:id="239" w:name="_Toc94782032"/>
      <w:bookmarkStart w:id="240" w:name="_Toc94782354"/>
      <w:bookmarkStart w:id="241" w:name="_Toc94798078"/>
      <w:bookmarkStart w:id="242" w:name="_Toc94872003"/>
      <w:bookmarkStart w:id="243" w:name="_Toc94885225"/>
      <w:bookmarkStart w:id="244" w:name="_Toc94885661"/>
      <w:bookmarkStart w:id="245" w:name="_Toc94886099"/>
      <w:bookmarkStart w:id="246" w:name="_Toc99723201"/>
      <w:bookmarkStart w:id="247" w:name="_Toc94623539"/>
      <w:bookmarkStart w:id="248" w:name="_Toc94623853"/>
      <w:bookmarkStart w:id="249" w:name="_Toc94781123"/>
      <w:bookmarkStart w:id="250" w:name="_Toc94782033"/>
      <w:bookmarkStart w:id="251" w:name="_Toc94782355"/>
      <w:bookmarkStart w:id="252" w:name="_Toc94798079"/>
      <w:bookmarkStart w:id="253" w:name="_Toc94872004"/>
      <w:bookmarkStart w:id="254" w:name="_Toc94885226"/>
      <w:bookmarkStart w:id="255" w:name="_Toc94885662"/>
      <w:bookmarkStart w:id="256" w:name="_Toc94886100"/>
      <w:bookmarkStart w:id="257" w:name="_Toc99723202"/>
      <w:bookmarkStart w:id="258" w:name="_Toc94623540"/>
      <w:bookmarkStart w:id="259" w:name="_Toc94623854"/>
      <w:bookmarkStart w:id="260" w:name="_Toc94781124"/>
      <w:bookmarkStart w:id="261" w:name="_Toc94782034"/>
      <w:bookmarkStart w:id="262" w:name="_Toc94782356"/>
      <w:bookmarkStart w:id="263" w:name="_Toc94798080"/>
      <w:bookmarkStart w:id="264" w:name="_Toc94872005"/>
      <w:bookmarkStart w:id="265" w:name="_Toc94885227"/>
      <w:bookmarkStart w:id="266" w:name="_Toc94885663"/>
      <w:bookmarkStart w:id="267" w:name="_Toc94886101"/>
      <w:bookmarkStart w:id="268" w:name="_Toc99723203"/>
      <w:bookmarkStart w:id="269" w:name="_Toc94623541"/>
      <w:bookmarkStart w:id="270" w:name="_Toc94623855"/>
      <w:bookmarkStart w:id="271" w:name="_Toc94781125"/>
      <w:bookmarkStart w:id="272" w:name="_Toc94782035"/>
      <w:bookmarkStart w:id="273" w:name="_Toc94782357"/>
      <w:bookmarkStart w:id="274" w:name="_Toc94798081"/>
      <w:bookmarkStart w:id="275" w:name="_Toc94872006"/>
      <w:bookmarkStart w:id="276" w:name="_Toc94885228"/>
      <w:bookmarkStart w:id="277" w:name="_Toc94885664"/>
      <w:bookmarkStart w:id="278" w:name="_Toc94886102"/>
      <w:bookmarkStart w:id="279" w:name="_Toc99723204"/>
      <w:bookmarkStart w:id="280" w:name="_Toc94623542"/>
      <w:bookmarkStart w:id="281" w:name="_Toc94623856"/>
      <w:bookmarkStart w:id="282" w:name="_Toc94781126"/>
      <w:bookmarkStart w:id="283" w:name="_Toc94782036"/>
      <w:bookmarkStart w:id="284" w:name="_Toc94782358"/>
      <w:bookmarkStart w:id="285" w:name="_Toc94798082"/>
      <w:bookmarkStart w:id="286" w:name="_Toc94872007"/>
      <w:bookmarkStart w:id="287" w:name="_Toc94885229"/>
      <w:bookmarkStart w:id="288" w:name="_Toc94885665"/>
      <w:bookmarkStart w:id="289" w:name="_Toc94886103"/>
      <w:bookmarkStart w:id="290" w:name="_Toc99723205"/>
      <w:bookmarkStart w:id="291" w:name="_Toc94623555"/>
      <w:bookmarkStart w:id="292" w:name="_Toc94623869"/>
      <w:bookmarkStart w:id="293" w:name="_Toc94781139"/>
      <w:bookmarkStart w:id="294" w:name="_Toc94782049"/>
      <w:bookmarkStart w:id="295" w:name="_Toc94782371"/>
      <w:bookmarkStart w:id="296" w:name="_Toc94798095"/>
      <w:bookmarkStart w:id="297" w:name="_Toc94872020"/>
      <w:bookmarkStart w:id="298" w:name="_Toc94885242"/>
      <w:bookmarkStart w:id="299" w:name="_Toc94885678"/>
      <w:bookmarkStart w:id="300" w:name="_Toc94886116"/>
      <w:bookmarkStart w:id="301" w:name="_Toc99723218"/>
      <w:bookmarkStart w:id="302" w:name="_Toc94623556"/>
      <w:bookmarkStart w:id="303" w:name="_Toc94623870"/>
      <w:bookmarkStart w:id="304" w:name="_Toc94781140"/>
      <w:bookmarkStart w:id="305" w:name="_Toc94782050"/>
      <w:bookmarkStart w:id="306" w:name="_Toc94782372"/>
      <w:bookmarkStart w:id="307" w:name="_Toc94798096"/>
      <w:bookmarkStart w:id="308" w:name="_Toc94872021"/>
      <w:bookmarkStart w:id="309" w:name="_Toc94885243"/>
      <w:bookmarkStart w:id="310" w:name="_Toc94885679"/>
      <w:bookmarkStart w:id="311" w:name="_Toc94886117"/>
      <w:bookmarkStart w:id="312" w:name="_Toc99723219"/>
      <w:bookmarkStart w:id="313" w:name="_Toc94623557"/>
      <w:bookmarkStart w:id="314" w:name="_Toc94623871"/>
      <w:bookmarkStart w:id="315" w:name="_Toc94781141"/>
      <w:bookmarkStart w:id="316" w:name="_Toc94782051"/>
      <w:bookmarkStart w:id="317" w:name="_Toc94782373"/>
      <w:bookmarkStart w:id="318" w:name="_Toc94798097"/>
      <w:bookmarkStart w:id="319" w:name="_Toc94872022"/>
      <w:bookmarkStart w:id="320" w:name="_Toc94885244"/>
      <w:bookmarkStart w:id="321" w:name="_Toc94885680"/>
      <w:bookmarkStart w:id="322" w:name="_Toc94886118"/>
      <w:bookmarkStart w:id="323" w:name="_Toc99723220"/>
      <w:bookmarkStart w:id="324" w:name="_Toc94623558"/>
      <w:bookmarkStart w:id="325" w:name="_Toc94623872"/>
      <w:bookmarkStart w:id="326" w:name="_Toc94781142"/>
      <w:bookmarkStart w:id="327" w:name="_Toc94782052"/>
      <w:bookmarkStart w:id="328" w:name="_Toc94782374"/>
      <w:bookmarkStart w:id="329" w:name="_Toc94798098"/>
      <w:bookmarkStart w:id="330" w:name="_Toc94872023"/>
      <w:bookmarkStart w:id="331" w:name="_Toc94885245"/>
      <w:bookmarkStart w:id="332" w:name="_Toc94885681"/>
      <w:bookmarkStart w:id="333" w:name="_Toc94886119"/>
      <w:bookmarkStart w:id="334" w:name="_Toc99723221"/>
      <w:bookmarkStart w:id="335" w:name="_Toc94623559"/>
      <w:bookmarkStart w:id="336" w:name="_Toc94623873"/>
      <w:bookmarkStart w:id="337" w:name="_Toc94781143"/>
      <w:bookmarkStart w:id="338" w:name="_Toc94782053"/>
      <w:bookmarkStart w:id="339" w:name="_Toc94782375"/>
      <w:bookmarkStart w:id="340" w:name="_Toc94798099"/>
      <w:bookmarkStart w:id="341" w:name="_Toc94872024"/>
      <w:bookmarkStart w:id="342" w:name="_Toc94885246"/>
      <w:bookmarkStart w:id="343" w:name="_Toc94885682"/>
      <w:bookmarkStart w:id="344" w:name="_Toc94886120"/>
      <w:bookmarkStart w:id="345" w:name="_Toc99723222"/>
      <w:bookmarkStart w:id="346" w:name="_Toc94623560"/>
      <w:bookmarkStart w:id="347" w:name="_Toc94623874"/>
      <w:bookmarkStart w:id="348" w:name="_Toc94781144"/>
      <w:bookmarkStart w:id="349" w:name="_Toc94782054"/>
      <w:bookmarkStart w:id="350" w:name="_Toc94782376"/>
      <w:bookmarkStart w:id="351" w:name="_Toc94798100"/>
      <w:bookmarkStart w:id="352" w:name="_Toc94872025"/>
      <w:bookmarkStart w:id="353" w:name="_Toc94885247"/>
      <w:bookmarkStart w:id="354" w:name="_Toc94885683"/>
      <w:bookmarkStart w:id="355" w:name="_Toc94886121"/>
      <w:bookmarkStart w:id="356" w:name="_Toc99723223"/>
      <w:bookmarkStart w:id="357" w:name="_Toc94623561"/>
      <w:bookmarkStart w:id="358" w:name="_Toc94623875"/>
      <w:bookmarkStart w:id="359" w:name="_Toc94781145"/>
      <w:bookmarkStart w:id="360" w:name="_Toc94782055"/>
      <w:bookmarkStart w:id="361" w:name="_Toc94782377"/>
      <w:bookmarkStart w:id="362" w:name="_Toc94798101"/>
      <w:bookmarkStart w:id="363" w:name="_Toc94872026"/>
      <w:bookmarkStart w:id="364" w:name="_Toc94885248"/>
      <w:bookmarkStart w:id="365" w:name="_Toc94885684"/>
      <w:bookmarkStart w:id="366" w:name="_Toc94886122"/>
      <w:bookmarkStart w:id="367" w:name="_Toc99723224"/>
      <w:bookmarkStart w:id="368" w:name="_Toc94623562"/>
      <w:bookmarkStart w:id="369" w:name="_Toc94623876"/>
      <w:bookmarkStart w:id="370" w:name="_Toc94781146"/>
      <w:bookmarkStart w:id="371" w:name="_Toc94782056"/>
      <w:bookmarkStart w:id="372" w:name="_Toc94782378"/>
      <w:bookmarkStart w:id="373" w:name="_Toc94798102"/>
      <w:bookmarkStart w:id="374" w:name="_Toc94872027"/>
      <w:bookmarkStart w:id="375" w:name="_Toc94885249"/>
      <w:bookmarkStart w:id="376" w:name="_Toc94885685"/>
      <w:bookmarkStart w:id="377" w:name="_Toc94886123"/>
      <w:bookmarkStart w:id="378" w:name="_Toc99723225"/>
      <w:bookmarkStart w:id="379" w:name="_Toc94623563"/>
      <w:bookmarkStart w:id="380" w:name="_Toc94623877"/>
      <w:bookmarkStart w:id="381" w:name="_Toc94781147"/>
      <w:bookmarkStart w:id="382" w:name="_Toc94782057"/>
      <w:bookmarkStart w:id="383" w:name="_Toc94782379"/>
      <w:bookmarkStart w:id="384" w:name="_Toc94798103"/>
      <w:bookmarkStart w:id="385" w:name="_Toc94872028"/>
      <w:bookmarkStart w:id="386" w:name="_Toc94885250"/>
      <w:bookmarkStart w:id="387" w:name="_Toc94885686"/>
      <w:bookmarkStart w:id="388" w:name="_Toc94886124"/>
      <w:bookmarkStart w:id="389" w:name="_Toc99723226"/>
      <w:bookmarkStart w:id="390" w:name="_Toc94623564"/>
      <w:bookmarkStart w:id="391" w:name="_Toc94623878"/>
      <w:bookmarkStart w:id="392" w:name="_Toc94781148"/>
      <w:bookmarkStart w:id="393" w:name="_Toc94782058"/>
      <w:bookmarkStart w:id="394" w:name="_Toc94782380"/>
      <w:bookmarkStart w:id="395" w:name="_Toc94798104"/>
      <w:bookmarkStart w:id="396" w:name="_Toc94872029"/>
      <w:bookmarkStart w:id="397" w:name="_Toc94885251"/>
      <w:bookmarkStart w:id="398" w:name="_Toc94885687"/>
      <w:bookmarkStart w:id="399" w:name="_Toc94886125"/>
      <w:bookmarkStart w:id="400" w:name="_Toc99723227"/>
      <w:bookmarkStart w:id="401" w:name="_Toc94623565"/>
      <w:bookmarkStart w:id="402" w:name="_Toc94623879"/>
      <w:bookmarkStart w:id="403" w:name="_Toc94781149"/>
      <w:bookmarkStart w:id="404" w:name="_Toc94782059"/>
      <w:bookmarkStart w:id="405" w:name="_Toc94782381"/>
      <w:bookmarkStart w:id="406" w:name="_Toc94798105"/>
      <w:bookmarkStart w:id="407" w:name="_Toc94872030"/>
      <w:bookmarkStart w:id="408" w:name="_Toc94885252"/>
      <w:bookmarkStart w:id="409" w:name="_Toc94885688"/>
      <w:bookmarkStart w:id="410" w:name="_Toc94886126"/>
      <w:bookmarkStart w:id="411" w:name="_Toc99723228"/>
      <w:bookmarkStart w:id="412" w:name="_Toc94623566"/>
      <w:bookmarkStart w:id="413" w:name="_Toc94623880"/>
      <w:bookmarkStart w:id="414" w:name="_Toc94781150"/>
      <w:bookmarkStart w:id="415" w:name="_Toc94782060"/>
      <w:bookmarkStart w:id="416" w:name="_Toc94782382"/>
      <w:bookmarkStart w:id="417" w:name="_Toc94798106"/>
      <w:bookmarkStart w:id="418" w:name="_Toc94872031"/>
      <w:bookmarkStart w:id="419" w:name="_Toc94885253"/>
      <w:bookmarkStart w:id="420" w:name="_Toc94885689"/>
      <w:bookmarkStart w:id="421" w:name="_Toc94886127"/>
      <w:bookmarkStart w:id="422" w:name="_Toc99723229"/>
      <w:bookmarkStart w:id="423" w:name="_Toc94623567"/>
      <w:bookmarkStart w:id="424" w:name="_Toc94623881"/>
      <w:bookmarkStart w:id="425" w:name="_Toc94781151"/>
      <w:bookmarkStart w:id="426" w:name="_Toc94782061"/>
      <w:bookmarkStart w:id="427" w:name="_Toc94782383"/>
      <w:bookmarkStart w:id="428" w:name="_Toc94798107"/>
      <w:bookmarkStart w:id="429" w:name="_Toc94872032"/>
      <w:bookmarkStart w:id="430" w:name="_Toc94885254"/>
      <w:bookmarkStart w:id="431" w:name="_Toc94885690"/>
      <w:bookmarkStart w:id="432" w:name="_Toc94886128"/>
      <w:bookmarkStart w:id="433" w:name="_Toc99723230"/>
      <w:bookmarkStart w:id="434" w:name="_Toc94623568"/>
      <w:bookmarkStart w:id="435" w:name="_Toc94623882"/>
      <w:bookmarkStart w:id="436" w:name="_Toc94781152"/>
      <w:bookmarkStart w:id="437" w:name="_Toc94782062"/>
      <w:bookmarkStart w:id="438" w:name="_Toc94782384"/>
      <w:bookmarkStart w:id="439" w:name="_Toc94798108"/>
      <w:bookmarkStart w:id="440" w:name="_Toc94872033"/>
      <w:bookmarkStart w:id="441" w:name="_Toc94885255"/>
      <w:bookmarkStart w:id="442" w:name="_Toc94885691"/>
      <w:bookmarkStart w:id="443" w:name="_Toc94886129"/>
      <w:bookmarkStart w:id="444" w:name="_Toc99723231"/>
      <w:bookmarkStart w:id="445" w:name="_Toc94623569"/>
      <w:bookmarkStart w:id="446" w:name="_Toc94623883"/>
      <w:bookmarkStart w:id="447" w:name="_Toc94781153"/>
      <w:bookmarkStart w:id="448" w:name="_Toc94782063"/>
      <w:bookmarkStart w:id="449" w:name="_Toc94782385"/>
      <w:bookmarkStart w:id="450" w:name="_Toc94798109"/>
      <w:bookmarkStart w:id="451" w:name="_Toc94872034"/>
      <w:bookmarkStart w:id="452" w:name="_Toc94885256"/>
      <w:bookmarkStart w:id="453" w:name="_Toc94885692"/>
      <w:bookmarkStart w:id="454" w:name="_Toc94886130"/>
      <w:bookmarkStart w:id="455" w:name="_Toc99723232"/>
      <w:bookmarkStart w:id="456" w:name="_Toc94623570"/>
      <w:bookmarkStart w:id="457" w:name="_Toc94623884"/>
      <w:bookmarkStart w:id="458" w:name="_Toc94781154"/>
      <w:bookmarkStart w:id="459" w:name="_Toc94782064"/>
      <w:bookmarkStart w:id="460" w:name="_Toc94782386"/>
      <w:bookmarkStart w:id="461" w:name="_Toc94798110"/>
      <w:bookmarkStart w:id="462" w:name="_Toc94872035"/>
      <w:bookmarkStart w:id="463" w:name="_Toc94885257"/>
      <w:bookmarkStart w:id="464" w:name="_Toc94885693"/>
      <w:bookmarkStart w:id="465" w:name="_Toc94886131"/>
      <w:bookmarkStart w:id="466" w:name="_Toc99723233"/>
      <w:bookmarkStart w:id="467" w:name="_Toc94623571"/>
      <w:bookmarkStart w:id="468" w:name="_Toc94623885"/>
      <w:bookmarkStart w:id="469" w:name="_Toc94781155"/>
      <w:bookmarkStart w:id="470" w:name="_Toc94782065"/>
      <w:bookmarkStart w:id="471" w:name="_Toc94782387"/>
      <w:bookmarkStart w:id="472" w:name="_Toc94798111"/>
      <w:bookmarkStart w:id="473" w:name="_Toc94872036"/>
      <w:bookmarkStart w:id="474" w:name="_Toc94885258"/>
      <w:bookmarkStart w:id="475" w:name="_Toc94885694"/>
      <w:bookmarkStart w:id="476" w:name="_Toc94886132"/>
      <w:bookmarkStart w:id="477" w:name="_Toc99723234"/>
      <w:bookmarkStart w:id="478" w:name="_Toc94623572"/>
      <w:bookmarkStart w:id="479" w:name="_Toc94623886"/>
      <w:bookmarkStart w:id="480" w:name="_Toc94781156"/>
      <w:bookmarkStart w:id="481" w:name="_Toc94782066"/>
      <w:bookmarkStart w:id="482" w:name="_Toc94782388"/>
      <w:bookmarkStart w:id="483" w:name="_Toc94798112"/>
      <w:bookmarkStart w:id="484" w:name="_Toc94872037"/>
      <w:bookmarkStart w:id="485" w:name="_Toc94885259"/>
      <w:bookmarkStart w:id="486" w:name="_Toc94885695"/>
      <w:bookmarkStart w:id="487" w:name="_Toc94886133"/>
      <w:bookmarkStart w:id="488" w:name="_Toc99723235"/>
      <w:bookmarkStart w:id="489" w:name="_Toc56502110"/>
      <w:bookmarkStart w:id="490" w:name="_Toc56502371"/>
      <w:bookmarkStart w:id="491" w:name="_Toc56502632"/>
      <w:bookmarkStart w:id="492" w:name="_Toc56502111"/>
      <w:bookmarkStart w:id="493" w:name="_Toc56502372"/>
      <w:bookmarkStart w:id="494" w:name="_Toc56502633"/>
      <w:bookmarkStart w:id="495" w:name="_Toc56502112"/>
      <w:bookmarkStart w:id="496" w:name="_Toc56502373"/>
      <w:bookmarkStart w:id="497" w:name="_Toc56502634"/>
      <w:bookmarkStart w:id="498" w:name="_Toc56502113"/>
      <w:bookmarkStart w:id="499" w:name="_Toc56502374"/>
      <w:bookmarkStart w:id="500" w:name="_Toc56502635"/>
      <w:bookmarkStart w:id="501" w:name="_Toc56502114"/>
      <w:bookmarkStart w:id="502" w:name="_Toc56502375"/>
      <w:bookmarkStart w:id="503" w:name="_Toc56502636"/>
      <w:bookmarkStart w:id="504" w:name="_Toc56502115"/>
      <w:bookmarkStart w:id="505" w:name="_Toc56502376"/>
      <w:bookmarkStart w:id="506" w:name="_Toc56502637"/>
      <w:bookmarkStart w:id="507" w:name="_Toc56502116"/>
      <w:bookmarkStart w:id="508" w:name="_Toc56502377"/>
      <w:bookmarkStart w:id="509" w:name="_Toc56502638"/>
      <w:bookmarkStart w:id="510" w:name="_Toc56502117"/>
      <w:bookmarkStart w:id="511" w:name="_Toc56502378"/>
      <w:bookmarkStart w:id="512" w:name="_Toc56502639"/>
      <w:bookmarkStart w:id="513" w:name="_Toc56502118"/>
      <w:bookmarkStart w:id="514" w:name="_Toc56502379"/>
      <w:bookmarkStart w:id="515" w:name="_Toc56502640"/>
      <w:bookmarkStart w:id="516" w:name="_Toc56502119"/>
      <w:bookmarkStart w:id="517" w:name="_Toc56502380"/>
      <w:bookmarkStart w:id="518" w:name="_Toc56502641"/>
      <w:bookmarkStart w:id="519" w:name="_Toc56502120"/>
      <w:bookmarkStart w:id="520" w:name="_Toc56502381"/>
      <w:bookmarkStart w:id="521" w:name="_Toc56502642"/>
      <w:bookmarkStart w:id="522" w:name="_Toc56502121"/>
      <w:bookmarkStart w:id="523" w:name="_Toc56502382"/>
      <w:bookmarkStart w:id="524" w:name="_Toc56502643"/>
      <w:bookmarkStart w:id="525" w:name="_Toc94623575"/>
      <w:bookmarkStart w:id="526" w:name="_Toc94623889"/>
      <w:bookmarkStart w:id="527" w:name="_Toc94781159"/>
      <w:bookmarkStart w:id="528" w:name="_Toc94782069"/>
      <w:bookmarkStart w:id="529" w:name="_Toc94782391"/>
      <w:bookmarkStart w:id="530" w:name="_Toc94798115"/>
      <w:bookmarkStart w:id="531" w:name="_Toc94872040"/>
      <w:bookmarkStart w:id="532" w:name="_Toc94885262"/>
      <w:bookmarkStart w:id="533" w:name="_Toc94885698"/>
      <w:bookmarkStart w:id="534" w:name="_Toc94886136"/>
      <w:bookmarkStart w:id="535" w:name="_Toc99723238"/>
      <w:bookmarkStart w:id="536" w:name="_Toc94886138"/>
      <w:bookmarkStart w:id="537" w:name="_Toc99723240"/>
      <w:bookmarkStart w:id="538" w:name="_Toc438133503"/>
      <w:bookmarkStart w:id="539" w:name="_Toc438202283"/>
      <w:bookmarkStart w:id="540" w:name="_Toc438206812"/>
      <w:bookmarkStart w:id="541" w:name="_Toc438209655"/>
      <w:bookmarkStart w:id="542" w:name="_Toc438211306"/>
      <w:bookmarkStart w:id="543" w:name="_Toc438222665"/>
      <w:bookmarkStart w:id="544" w:name="_Toc94623582"/>
      <w:bookmarkStart w:id="545" w:name="_Toc94623896"/>
      <w:bookmarkStart w:id="546" w:name="_Toc94781168"/>
      <w:bookmarkStart w:id="547" w:name="_Toc94782078"/>
      <w:bookmarkStart w:id="548" w:name="_Toc94782400"/>
      <w:bookmarkStart w:id="549" w:name="_Toc94798124"/>
      <w:bookmarkStart w:id="550" w:name="_Toc94872049"/>
      <w:bookmarkStart w:id="551" w:name="_Toc94885271"/>
      <w:bookmarkStart w:id="552" w:name="_Toc94885707"/>
      <w:bookmarkStart w:id="553" w:name="_Toc94886145"/>
      <w:bookmarkStart w:id="554" w:name="_Toc99723247"/>
      <w:bookmarkStart w:id="555" w:name="_Toc94623583"/>
      <w:bookmarkStart w:id="556" w:name="_Toc94623897"/>
      <w:bookmarkStart w:id="557" w:name="_Toc94781169"/>
      <w:bookmarkStart w:id="558" w:name="_Toc94782079"/>
      <w:bookmarkStart w:id="559" w:name="_Toc94782401"/>
      <w:bookmarkStart w:id="560" w:name="_Toc94798125"/>
      <w:bookmarkStart w:id="561" w:name="_Toc94872050"/>
      <w:bookmarkStart w:id="562" w:name="_Toc94885272"/>
      <w:bookmarkStart w:id="563" w:name="_Toc94885708"/>
      <w:bookmarkStart w:id="564" w:name="_Toc94886146"/>
      <w:bookmarkStart w:id="565" w:name="_Toc99723248"/>
      <w:bookmarkStart w:id="566" w:name="_Toc94623584"/>
      <w:bookmarkStart w:id="567" w:name="_Toc94623898"/>
      <w:bookmarkStart w:id="568" w:name="_Toc94781170"/>
      <w:bookmarkStart w:id="569" w:name="_Toc94782080"/>
      <w:bookmarkStart w:id="570" w:name="_Toc94782402"/>
      <w:bookmarkStart w:id="571" w:name="_Toc94798126"/>
      <w:bookmarkStart w:id="572" w:name="_Toc94872051"/>
      <w:bookmarkStart w:id="573" w:name="_Toc94885273"/>
      <w:bookmarkStart w:id="574" w:name="_Toc94885709"/>
      <w:bookmarkStart w:id="575" w:name="_Toc94886147"/>
      <w:bookmarkStart w:id="576" w:name="_Toc99723249"/>
      <w:bookmarkStart w:id="577" w:name="_Toc94623585"/>
      <w:bookmarkStart w:id="578" w:name="_Toc94623899"/>
      <w:bookmarkStart w:id="579" w:name="_Toc94781171"/>
      <w:bookmarkStart w:id="580" w:name="_Toc94782081"/>
      <w:bookmarkStart w:id="581" w:name="_Toc94782403"/>
      <w:bookmarkStart w:id="582" w:name="_Toc94798127"/>
      <w:bookmarkStart w:id="583" w:name="_Toc94872052"/>
      <w:bookmarkStart w:id="584" w:name="_Toc94885274"/>
      <w:bookmarkStart w:id="585" w:name="_Toc94885710"/>
      <w:bookmarkStart w:id="586" w:name="_Toc94886148"/>
      <w:bookmarkStart w:id="587" w:name="_Toc99723250"/>
      <w:bookmarkStart w:id="588" w:name="_Toc94623586"/>
      <w:bookmarkStart w:id="589" w:name="_Toc94623900"/>
      <w:bookmarkStart w:id="590" w:name="_Toc94781172"/>
      <w:bookmarkStart w:id="591" w:name="_Toc94782082"/>
      <w:bookmarkStart w:id="592" w:name="_Toc94782404"/>
      <w:bookmarkStart w:id="593" w:name="_Toc94798128"/>
      <w:bookmarkStart w:id="594" w:name="_Toc94872053"/>
      <w:bookmarkStart w:id="595" w:name="_Toc94885275"/>
      <w:bookmarkStart w:id="596" w:name="_Toc94885711"/>
      <w:bookmarkStart w:id="597" w:name="_Toc94886149"/>
      <w:bookmarkStart w:id="598" w:name="_Toc99723251"/>
      <w:bookmarkStart w:id="599" w:name="_Toc94623587"/>
      <w:bookmarkStart w:id="600" w:name="_Toc94623901"/>
      <w:bookmarkStart w:id="601" w:name="_Toc94781173"/>
      <w:bookmarkStart w:id="602" w:name="_Toc94782083"/>
      <w:bookmarkStart w:id="603" w:name="_Toc94782405"/>
      <w:bookmarkStart w:id="604" w:name="_Toc94798129"/>
      <w:bookmarkStart w:id="605" w:name="_Toc94872054"/>
      <w:bookmarkStart w:id="606" w:name="_Toc94885276"/>
      <w:bookmarkStart w:id="607" w:name="_Toc94885712"/>
      <w:bookmarkStart w:id="608" w:name="_Toc94886150"/>
      <w:bookmarkStart w:id="609" w:name="_Toc99723252"/>
      <w:bookmarkStart w:id="610" w:name="_Toc94623588"/>
      <w:bookmarkStart w:id="611" w:name="_Toc94623902"/>
      <w:bookmarkStart w:id="612" w:name="_Toc94781174"/>
      <w:bookmarkStart w:id="613" w:name="_Toc94782084"/>
      <w:bookmarkStart w:id="614" w:name="_Toc94782406"/>
      <w:bookmarkStart w:id="615" w:name="_Toc94798130"/>
      <w:bookmarkStart w:id="616" w:name="_Toc94872055"/>
      <w:bookmarkStart w:id="617" w:name="_Toc94885277"/>
      <w:bookmarkStart w:id="618" w:name="_Toc94885713"/>
      <w:bookmarkStart w:id="619" w:name="_Toc94886151"/>
      <w:bookmarkStart w:id="620" w:name="_Toc99723253"/>
      <w:bookmarkStart w:id="621" w:name="_Toc94623589"/>
      <w:bookmarkStart w:id="622" w:name="_Toc94623903"/>
      <w:bookmarkStart w:id="623" w:name="_Toc94781175"/>
      <w:bookmarkStart w:id="624" w:name="_Toc94782085"/>
      <w:bookmarkStart w:id="625" w:name="_Toc94782407"/>
      <w:bookmarkStart w:id="626" w:name="_Toc94798131"/>
      <w:bookmarkStart w:id="627" w:name="_Toc94872056"/>
      <w:bookmarkStart w:id="628" w:name="_Toc94885278"/>
      <w:bookmarkStart w:id="629" w:name="_Toc94885714"/>
      <w:bookmarkStart w:id="630" w:name="_Toc94886152"/>
      <w:bookmarkStart w:id="631" w:name="_Toc99723254"/>
      <w:bookmarkStart w:id="632" w:name="_Toc94623590"/>
      <w:bookmarkStart w:id="633" w:name="_Toc94623904"/>
      <w:bookmarkStart w:id="634" w:name="_Toc94781176"/>
      <w:bookmarkStart w:id="635" w:name="_Toc94782086"/>
      <w:bookmarkStart w:id="636" w:name="_Toc94782408"/>
      <w:bookmarkStart w:id="637" w:name="_Toc94798132"/>
      <w:bookmarkStart w:id="638" w:name="_Toc94872057"/>
      <w:bookmarkStart w:id="639" w:name="_Toc94885279"/>
      <w:bookmarkStart w:id="640" w:name="_Toc94885715"/>
      <w:bookmarkStart w:id="641" w:name="_Toc94886153"/>
      <w:bookmarkStart w:id="642" w:name="_Toc99723255"/>
      <w:bookmarkStart w:id="643" w:name="_Toc94623591"/>
      <w:bookmarkStart w:id="644" w:name="_Toc94623905"/>
      <w:bookmarkStart w:id="645" w:name="_Toc94781177"/>
      <w:bookmarkStart w:id="646" w:name="_Toc94782087"/>
      <w:bookmarkStart w:id="647" w:name="_Toc94782409"/>
      <w:bookmarkStart w:id="648" w:name="_Toc94798133"/>
      <w:bookmarkStart w:id="649" w:name="_Toc94872058"/>
      <w:bookmarkStart w:id="650" w:name="_Toc94885280"/>
      <w:bookmarkStart w:id="651" w:name="_Toc94885716"/>
      <w:bookmarkStart w:id="652" w:name="_Toc94886154"/>
      <w:bookmarkStart w:id="653" w:name="_Toc99723256"/>
      <w:bookmarkStart w:id="654" w:name="_Toc94623592"/>
      <w:bookmarkStart w:id="655" w:name="_Toc94623906"/>
      <w:bookmarkStart w:id="656" w:name="_Toc94781178"/>
      <w:bookmarkStart w:id="657" w:name="_Toc94782088"/>
      <w:bookmarkStart w:id="658" w:name="_Toc94782410"/>
      <w:bookmarkStart w:id="659" w:name="_Toc94798134"/>
      <w:bookmarkStart w:id="660" w:name="_Toc94872059"/>
      <w:bookmarkStart w:id="661" w:name="_Toc94885281"/>
      <w:bookmarkStart w:id="662" w:name="_Toc94885717"/>
      <w:bookmarkStart w:id="663" w:name="_Toc94886155"/>
      <w:bookmarkStart w:id="664" w:name="_Toc99723257"/>
      <w:bookmarkStart w:id="665" w:name="_Toc94623593"/>
      <w:bookmarkStart w:id="666" w:name="_Toc94623907"/>
      <w:bookmarkStart w:id="667" w:name="_Toc94781179"/>
      <w:bookmarkStart w:id="668" w:name="_Toc94782089"/>
      <w:bookmarkStart w:id="669" w:name="_Toc94782411"/>
      <w:bookmarkStart w:id="670" w:name="_Toc94798135"/>
      <w:bookmarkStart w:id="671" w:name="_Toc94872060"/>
      <w:bookmarkStart w:id="672" w:name="_Toc94885282"/>
      <w:bookmarkStart w:id="673" w:name="_Toc94885718"/>
      <w:bookmarkStart w:id="674" w:name="_Toc94886156"/>
      <w:bookmarkStart w:id="675" w:name="_Toc99723258"/>
      <w:bookmarkStart w:id="676" w:name="_Toc492494183"/>
      <w:bookmarkStart w:id="677" w:name="_Toc492504412"/>
      <w:bookmarkStart w:id="678" w:name="_Toc492504671"/>
      <w:bookmarkStart w:id="679" w:name="_Toc94623594"/>
      <w:bookmarkStart w:id="680" w:name="_Toc94623908"/>
      <w:bookmarkStart w:id="681" w:name="_Toc94781180"/>
      <w:bookmarkStart w:id="682" w:name="_Toc94782090"/>
      <w:bookmarkStart w:id="683" w:name="_Toc94782412"/>
      <w:bookmarkStart w:id="684" w:name="_Toc94798136"/>
      <w:bookmarkStart w:id="685" w:name="_Toc94872061"/>
      <w:bookmarkStart w:id="686" w:name="_Toc94885283"/>
      <w:bookmarkStart w:id="687" w:name="_Toc94885719"/>
      <w:bookmarkStart w:id="688" w:name="_Toc94886157"/>
      <w:bookmarkStart w:id="689" w:name="_Toc99723259"/>
      <w:bookmarkStart w:id="690" w:name="_Toc94623595"/>
      <w:bookmarkStart w:id="691" w:name="_Toc94623909"/>
      <w:bookmarkStart w:id="692" w:name="_Toc94781181"/>
      <w:bookmarkStart w:id="693" w:name="_Toc94782091"/>
      <w:bookmarkStart w:id="694" w:name="_Toc94782413"/>
      <w:bookmarkStart w:id="695" w:name="_Toc94798137"/>
      <w:bookmarkStart w:id="696" w:name="_Toc94872062"/>
      <w:bookmarkStart w:id="697" w:name="_Toc94885284"/>
      <w:bookmarkStart w:id="698" w:name="_Toc94885720"/>
      <w:bookmarkStart w:id="699" w:name="_Toc94886158"/>
      <w:bookmarkStart w:id="700" w:name="_Toc99723260"/>
      <w:bookmarkStart w:id="701" w:name="_Toc94623596"/>
      <w:bookmarkStart w:id="702" w:name="_Toc94623910"/>
      <w:bookmarkStart w:id="703" w:name="_Toc94781182"/>
      <w:bookmarkStart w:id="704" w:name="_Toc94782092"/>
      <w:bookmarkStart w:id="705" w:name="_Toc94782414"/>
      <w:bookmarkStart w:id="706" w:name="_Toc94798138"/>
      <w:bookmarkStart w:id="707" w:name="_Toc94872063"/>
      <w:bookmarkStart w:id="708" w:name="_Toc94885285"/>
      <w:bookmarkStart w:id="709" w:name="_Toc94885721"/>
      <w:bookmarkStart w:id="710" w:name="_Toc94886159"/>
      <w:bookmarkStart w:id="711" w:name="_Toc99723261"/>
      <w:bookmarkStart w:id="712" w:name="_Toc94623597"/>
      <w:bookmarkStart w:id="713" w:name="_Toc94623911"/>
      <w:bookmarkStart w:id="714" w:name="_Toc94781183"/>
      <w:bookmarkStart w:id="715" w:name="_Toc94782093"/>
      <w:bookmarkStart w:id="716" w:name="_Toc94782415"/>
      <w:bookmarkStart w:id="717" w:name="_Toc94798139"/>
      <w:bookmarkStart w:id="718" w:name="_Toc94872064"/>
      <w:bookmarkStart w:id="719" w:name="_Toc94885286"/>
      <w:bookmarkStart w:id="720" w:name="_Toc94885722"/>
      <w:bookmarkStart w:id="721" w:name="_Toc94886160"/>
      <w:bookmarkStart w:id="722" w:name="_Toc99723262"/>
      <w:bookmarkStart w:id="723" w:name="_Toc94623598"/>
      <w:bookmarkStart w:id="724" w:name="_Toc94623912"/>
      <w:bookmarkStart w:id="725" w:name="_Toc94781184"/>
      <w:bookmarkStart w:id="726" w:name="_Toc94782094"/>
      <w:bookmarkStart w:id="727" w:name="_Toc94782416"/>
      <w:bookmarkStart w:id="728" w:name="_Toc94798140"/>
      <w:bookmarkStart w:id="729" w:name="_Toc94872065"/>
      <w:bookmarkStart w:id="730" w:name="_Toc94885287"/>
      <w:bookmarkStart w:id="731" w:name="_Toc94885723"/>
      <w:bookmarkStart w:id="732" w:name="_Toc94886161"/>
      <w:bookmarkStart w:id="733" w:name="_Toc99723263"/>
      <w:bookmarkStart w:id="734" w:name="_Toc94623599"/>
      <w:bookmarkStart w:id="735" w:name="_Toc94623913"/>
      <w:bookmarkStart w:id="736" w:name="_Toc94781185"/>
      <w:bookmarkStart w:id="737" w:name="_Toc94782095"/>
      <w:bookmarkStart w:id="738" w:name="_Toc94782417"/>
      <w:bookmarkStart w:id="739" w:name="_Toc94798141"/>
      <w:bookmarkStart w:id="740" w:name="_Toc94872066"/>
      <w:bookmarkStart w:id="741" w:name="_Toc94885288"/>
      <w:bookmarkStart w:id="742" w:name="_Toc94885724"/>
      <w:bookmarkStart w:id="743" w:name="_Toc94886162"/>
      <w:bookmarkStart w:id="744" w:name="_Toc99723264"/>
      <w:bookmarkStart w:id="745" w:name="_Toc492494185"/>
      <w:bookmarkStart w:id="746" w:name="_Toc492504414"/>
      <w:bookmarkStart w:id="747" w:name="_Toc492504673"/>
      <w:bookmarkStart w:id="748" w:name="_Toc94623600"/>
      <w:bookmarkStart w:id="749" w:name="_Toc94623914"/>
      <w:bookmarkStart w:id="750" w:name="_Toc94781186"/>
      <w:bookmarkStart w:id="751" w:name="_Toc94782096"/>
      <w:bookmarkStart w:id="752" w:name="_Toc94782418"/>
      <w:bookmarkStart w:id="753" w:name="_Toc94798142"/>
      <w:bookmarkStart w:id="754" w:name="_Toc94872067"/>
      <w:bookmarkStart w:id="755" w:name="_Toc94885289"/>
      <w:bookmarkStart w:id="756" w:name="_Toc94885725"/>
      <w:bookmarkStart w:id="757" w:name="_Toc94886163"/>
      <w:bookmarkStart w:id="758" w:name="_Toc99723265"/>
      <w:bookmarkStart w:id="759" w:name="_Toc94623601"/>
      <w:bookmarkStart w:id="760" w:name="_Toc94623915"/>
      <w:bookmarkStart w:id="761" w:name="_Toc94781187"/>
      <w:bookmarkStart w:id="762" w:name="_Toc94782097"/>
      <w:bookmarkStart w:id="763" w:name="_Toc94782419"/>
      <w:bookmarkStart w:id="764" w:name="_Toc94798143"/>
      <w:bookmarkStart w:id="765" w:name="_Toc94872068"/>
      <w:bookmarkStart w:id="766" w:name="_Toc94885290"/>
      <w:bookmarkStart w:id="767" w:name="_Toc94885726"/>
      <w:bookmarkStart w:id="768" w:name="_Toc94886164"/>
      <w:bookmarkStart w:id="769" w:name="_Toc99723266"/>
      <w:bookmarkStart w:id="770" w:name="_Toc94623602"/>
      <w:bookmarkStart w:id="771" w:name="_Toc94623916"/>
      <w:bookmarkStart w:id="772" w:name="_Toc94781188"/>
      <w:bookmarkStart w:id="773" w:name="_Toc94782098"/>
      <w:bookmarkStart w:id="774" w:name="_Toc94782420"/>
      <w:bookmarkStart w:id="775" w:name="_Toc94798144"/>
      <w:bookmarkStart w:id="776" w:name="_Toc94872069"/>
      <w:bookmarkStart w:id="777" w:name="_Toc94885291"/>
      <w:bookmarkStart w:id="778" w:name="_Toc94885727"/>
      <w:bookmarkStart w:id="779" w:name="_Toc94886165"/>
      <w:bookmarkStart w:id="780" w:name="_Toc99723267"/>
      <w:bookmarkStart w:id="781" w:name="_Toc94623603"/>
      <w:bookmarkStart w:id="782" w:name="_Toc94623917"/>
      <w:bookmarkStart w:id="783" w:name="_Toc94781189"/>
      <w:bookmarkStart w:id="784" w:name="_Toc94782099"/>
      <w:bookmarkStart w:id="785" w:name="_Toc94782421"/>
      <w:bookmarkStart w:id="786" w:name="_Toc94798145"/>
      <w:bookmarkStart w:id="787" w:name="_Toc94872070"/>
      <w:bookmarkStart w:id="788" w:name="_Toc94885292"/>
      <w:bookmarkStart w:id="789" w:name="_Toc94885728"/>
      <w:bookmarkStart w:id="790" w:name="_Toc94886166"/>
      <w:bookmarkStart w:id="791" w:name="_Toc99723268"/>
      <w:bookmarkStart w:id="792" w:name="_Toc94623604"/>
      <w:bookmarkStart w:id="793" w:name="_Toc94623918"/>
      <w:bookmarkStart w:id="794" w:name="_Toc94781190"/>
      <w:bookmarkStart w:id="795" w:name="_Toc94782100"/>
      <w:bookmarkStart w:id="796" w:name="_Toc94782422"/>
      <w:bookmarkStart w:id="797" w:name="_Toc94798146"/>
      <w:bookmarkStart w:id="798" w:name="_Toc94872071"/>
      <w:bookmarkStart w:id="799" w:name="_Toc94885293"/>
      <w:bookmarkStart w:id="800" w:name="_Toc94885729"/>
      <w:bookmarkStart w:id="801" w:name="_Toc94886167"/>
      <w:bookmarkStart w:id="802" w:name="_Toc99723269"/>
      <w:bookmarkStart w:id="803" w:name="_Toc94623605"/>
      <w:bookmarkStart w:id="804" w:name="_Toc94623919"/>
      <w:bookmarkStart w:id="805" w:name="_Toc94781191"/>
      <w:bookmarkStart w:id="806" w:name="_Toc94782101"/>
      <w:bookmarkStart w:id="807" w:name="_Toc94782423"/>
      <w:bookmarkStart w:id="808" w:name="_Toc94798147"/>
      <w:bookmarkStart w:id="809" w:name="_Toc94872072"/>
      <w:bookmarkStart w:id="810" w:name="_Toc94885294"/>
      <w:bookmarkStart w:id="811" w:name="_Toc94885730"/>
      <w:bookmarkStart w:id="812" w:name="_Toc94886168"/>
      <w:bookmarkStart w:id="813" w:name="_Toc99723270"/>
      <w:bookmarkStart w:id="814" w:name="_Toc94623606"/>
      <w:bookmarkStart w:id="815" w:name="_Toc94623920"/>
      <w:bookmarkStart w:id="816" w:name="_Toc94781192"/>
      <w:bookmarkStart w:id="817" w:name="_Toc94782102"/>
      <w:bookmarkStart w:id="818" w:name="_Toc94782424"/>
      <w:bookmarkStart w:id="819" w:name="_Toc94798148"/>
      <w:bookmarkStart w:id="820" w:name="_Toc94872073"/>
      <w:bookmarkStart w:id="821" w:name="_Toc94885295"/>
      <w:bookmarkStart w:id="822" w:name="_Toc94885731"/>
      <w:bookmarkStart w:id="823" w:name="_Toc94886169"/>
      <w:bookmarkStart w:id="824" w:name="_Toc99723271"/>
      <w:bookmarkStart w:id="825" w:name="_Toc94623607"/>
      <w:bookmarkStart w:id="826" w:name="_Toc94623921"/>
      <w:bookmarkStart w:id="827" w:name="_Toc94781193"/>
      <w:bookmarkStart w:id="828" w:name="_Toc94782103"/>
      <w:bookmarkStart w:id="829" w:name="_Toc94782425"/>
      <w:bookmarkStart w:id="830" w:name="_Toc94798149"/>
      <w:bookmarkStart w:id="831" w:name="_Toc94872074"/>
      <w:bookmarkStart w:id="832" w:name="_Toc94885296"/>
      <w:bookmarkStart w:id="833" w:name="_Toc94885732"/>
      <w:bookmarkStart w:id="834" w:name="_Toc94886170"/>
      <w:bookmarkStart w:id="835" w:name="_Toc99723272"/>
      <w:bookmarkStart w:id="836" w:name="_Toc94623608"/>
      <w:bookmarkStart w:id="837" w:name="_Toc94623922"/>
      <w:bookmarkStart w:id="838" w:name="_Toc94781194"/>
      <w:bookmarkStart w:id="839" w:name="_Toc94782104"/>
      <w:bookmarkStart w:id="840" w:name="_Toc94782426"/>
      <w:bookmarkStart w:id="841" w:name="_Toc94798150"/>
      <w:bookmarkStart w:id="842" w:name="_Toc94872075"/>
      <w:bookmarkStart w:id="843" w:name="_Toc94885297"/>
      <w:bookmarkStart w:id="844" w:name="_Toc94885733"/>
      <w:bookmarkStart w:id="845" w:name="_Toc94886171"/>
      <w:bookmarkStart w:id="846" w:name="_Toc99723273"/>
      <w:bookmarkStart w:id="847" w:name="_Toc94623609"/>
      <w:bookmarkStart w:id="848" w:name="_Toc94623923"/>
      <w:bookmarkStart w:id="849" w:name="_Toc94781195"/>
      <w:bookmarkStart w:id="850" w:name="_Toc94782105"/>
      <w:bookmarkStart w:id="851" w:name="_Toc94782427"/>
      <w:bookmarkStart w:id="852" w:name="_Toc94798151"/>
      <w:bookmarkStart w:id="853" w:name="_Toc94872076"/>
      <w:bookmarkStart w:id="854" w:name="_Toc94885298"/>
      <w:bookmarkStart w:id="855" w:name="_Toc94885734"/>
      <w:bookmarkStart w:id="856" w:name="_Toc94886172"/>
      <w:bookmarkStart w:id="857" w:name="_Toc99723274"/>
      <w:bookmarkStart w:id="858" w:name="_Toc94623610"/>
      <w:bookmarkStart w:id="859" w:name="_Toc94623924"/>
      <w:bookmarkStart w:id="860" w:name="_Toc94781196"/>
      <w:bookmarkStart w:id="861" w:name="_Toc94782106"/>
      <w:bookmarkStart w:id="862" w:name="_Toc94782428"/>
      <w:bookmarkStart w:id="863" w:name="_Toc94798152"/>
      <w:bookmarkStart w:id="864" w:name="_Toc94872077"/>
      <w:bookmarkStart w:id="865" w:name="_Toc94885299"/>
      <w:bookmarkStart w:id="866" w:name="_Toc94885735"/>
      <w:bookmarkStart w:id="867" w:name="_Toc94886173"/>
      <w:bookmarkStart w:id="868" w:name="_Toc99723275"/>
      <w:bookmarkStart w:id="869" w:name="_Toc94623611"/>
      <w:bookmarkStart w:id="870" w:name="_Toc94623925"/>
      <w:bookmarkStart w:id="871" w:name="_Toc94781197"/>
      <w:bookmarkStart w:id="872" w:name="_Toc94782107"/>
      <w:bookmarkStart w:id="873" w:name="_Toc94782429"/>
      <w:bookmarkStart w:id="874" w:name="_Toc94798153"/>
      <w:bookmarkStart w:id="875" w:name="_Toc94872078"/>
      <w:bookmarkStart w:id="876" w:name="_Toc94885300"/>
      <w:bookmarkStart w:id="877" w:name="_Toc94885736"/>
      <w:bookmarkStart w:id="878" w:name="_Toc94886174"/>
      <w:bookmarkStart w:id="879" w:name="_Toc99723276"/>
      <w:bookmarkStart w:id="880" w:name="_Toc94623612"/>
      <w:bookmarkStart w:id="881" w:name="_Toc94623926"/>
      <w:bookmarkStart w:id="882" w:name="_Toc94781198"/>
      <w:bookmarkStart w:id="883" w:name="_Toc94782108"/>
      <w:bookmarkStart w:id="884" w:name="_Toc94782430"/>
      <w:bookmarkStart w:id="885" w:name="_Toc94798154"/>
      <w:bookmarkStart w:id="886" w:name="_Toc94872079"/>
      <w:bookmarkStart w:id="887" w:name="_Toc94885301"/>
      <w:bookmarkStart w:id="888" w:name="_Toc94885737"/>
      <w:bookmarkStart w:id="889" w:name="_Toc94886175"/>
      <w:bookmarkStart w:id="890" w:name="_Toc99723277"/>
      <w:bookmarkStart w:id="891" w:name="_Toc94623613"/>
      <w:bookmarkStart w:id="892" w:name="_Toc94623927"/>
      <w:bookmarkStart w:id="893" w:name="_Toc94781199"/>
      <w:bookmarkStart w:id="894" w:name="_Toc94782109"/>
      <w:bookmarkStart w:id="895" w:name="_Toc94782431"/>
      <w:bookmarkStart w:id="896" w:name="_Toc94798155"/>
      <w:bookmarkStart w:id="897" w:name="_Toc94872080"/>
      <w:bookmarkStart w:id="898" w:name="_Toc94885302"/>
      <w:bookmarkStart w:id="899" w:name="_Toc94885738"/>
      <w:bookmarkStart w:id="900" w:name="_Toc94886176"/>
      <w:bookmarkStart w:id="901" w:name="_Toc99723278"/>
      <w:bookmarkStart w:id="902" w:name="_Toc94623614"/>
      <w:bookmarkStart w:id="903" w:name="_Toc94623928"/>
      <w:bookmarkStart w:id="904" w:name="_Toc94781200"/>
      <w:bookmarkStart w:id="905" w:name="_Toc94782110"/>
      <w:bookmarkStart w:id="906" w:name="_Toc94782432"/>
      <w:bookmarkStart w:id="907" w:name="_Toc94798156"/>
      <w:bookmarkStart w:id="908" w:name="_Toc94872081"/>
      <w:bookmarkStart w:id="909" w:name="_Toc94885303"/>
      <w:bookmarkStart w:id="910" w:name="_Toc94885739"/>
      <w:bookmarkStart w:id="911" w:name="_Toc94886177"/>
      <w:bookmarkStart w:id="912" w:name="_Toc99723279"/>
      <w:bookmarkStart w:id="913" w:name="_Toc94623615"/>
      <w:bookmarkStart w:id="914" w:name="_Toc94623929"/>
      <w:bookmarkStart w:id="915" w:name="_Toc94781201"/>
      <w:bookmarkStart w:id="916" w:name="_Toc94782111"/>
      <w:bookmarkStart w:id="917" w:name="_Toc94782433"/>
      <w:bookmarkStart w:id="918" w:name="_Toc94798157"/>
      <w:bookmarkStart w:id="919" w:name="_Toc94872082"/>
      <w:bookmarkStart w:id="920" w:name="_Toc94885304"/>
      <w:bookmarkStart w:id="921" w:name="_Toc94885740"/>
      <w:bookmarkStart w:id="922" w:name="_Toc94886178"/>
      <w:bookmarkStart w:id="923" w:name="_Toc99723280"/>
      <w:bookmarkStart w:id="924" w:name="_Toc94623616"/>
      <w:bookmarkStart w:id="925" w:name="_Toc94623930"/>
      <w:bookmarkStart w:id="926" w:name="_Toc94781202"/>
      <w:bookmarkStart w:id="927" w:name="_Toc94782112"/>
      <w:bookmarkStart w:id="928" w:name="_Toc94782434"/>
      <w:bookmarkStart w:id="929" w:name="_Toc94798158"/>
      <w:bookmarkStart w:id="930" w:name="_Toc94872083"/>
      <w:bookmarkStart w:id="931" w:name="_Toc94885305"/>
      <w:bookmarkStart w:id="932" w:name="_Toc94885741"/>
      <w:bookmarkStart w:id="933" w:name="_Toc94886179"/>
      <w:bookmarkStart w:id="934" w:name="_Toc99723281"/>
      <w:bookmarkStart w:id="935" w:name="_Toc94623617"/>
      <w:bookmarkStart w:id="936" w:name="_Toc94623931"/>
      <w:bookmarkStart w:id="937" w:name="_Toc94781203"/>
      <w:bookmarkStart w:id="938" w:name="_Toc94782113"/>
      <w:bookmarkStart w:id="939" w:name="_Toc94782435"/>
      <w:bookmarkStart w:id="940" w:name="_Toc94798159"/>
      <w:bookmarkStart w:id="941" w:name="_Toc94872084"/>
      <w:bookmarkStart w:id="942" w:name="_Toc94885306"/>
      <w:bookmarkStart w:id="943" w:name="_Toc94885742"/>
      <w:bookmarkStart w:id="944" w:name="_Toc94886180"/>
      <w:bookmarkStart w:id="945" w:name="_Toc99723282"/>
      <w:bookmarkStart w:id="946" w:name="_Toc94623618"/>
      <w:bookmarkStart w:id="947" w:name="_Toc94623932"/>
      <w:bookmarkStart w:id="948" w:name="_Toc94781204"/>
      <w:bookmarkStart w:id="949" w:name="_Toc94782114"/>
      <w:bookmarkStart w:id="950" w:name="_Toc94782436"/>
      <w:bookmarkStart w:id="951" w:name="_Toc94798160"/>
      <w:bookmarkStart w:id="952" w:name="_Toc94872085"/>
      <w:bookmarkStart w:id="953" w:name="_Toc94885307"/>
      <w:bookmarkStart w:id="954" w:name="_Toc94885743"/>
      <w:bookmarkStart w:id="955" w:name="_Toc94886181"/>
      <w:bookmarkStart w:id="956" w:name="_Toc99723283"/>
      <w:bookmarkStart w:id="957" w:name="_Toc94623619"/>
      <w:bookmarkStart w:id="958" w:name="_Toc94623933"/>
      <w:bookmarkStart w:id="959" w:name="_Toc94781205"/>
      <w:bookmarkStart w:id="960" w:name="_Toc94782115"/>
      <w:bookmarkStart w:id="961" w:name="_Toc94782437"/>
      <w:bookmarkStart w:id="962" w:name="_Toc94798161"/>
      <w:bookmarkStart w:id="963" w:name="_Toc94872086"/>
      <w:bookmarkStart w:id="964" w:name="_Toc94885308"/>
      <w:bookmarkStart w:id="965" w:name="_Toc94885744"/>
      <w:bookmarkStart w:id="966" w:name="_Toc94886182"/>
      <w:bookmarkStart w:id="967" w:name="_Toc99723284"/>
      <w:bookmarkStart w:id="968" w:name="_Toc492494188"/>
      <w:bookmarkStart w:id="969" w:name="_Toc94623620"/>
      <w:bookmarkStart w:id="970" w:name="_Toc94623934"/>
      <w:bookmarkStart w:id="971" w:name="_Toc94781206"/>
      <w:bookmarkStart w:id="972" w:name="_Toc94782116"/>
      <w:bookmarkStart w:id="973" w:name="_Toc94782438"/>
      <w:bookmarkStart w:id="974" w:name="_Toc94798162"/>
      <w:bookmarkStart w:id="975" w:name="_Toc94872087"/>
      <w:bookmarkStart w:id="976" w:name="_Toc94885309"/>
      <w:bookmarkStart w:id="977" w:name="_Toc94885745"/>
      <w:bookmarkStart w:id="978" w:name="_Toc94886183"/>
      <w:bookmarkStart w:id="979" w:name="_Toc99723285"/>
      <w:bookmarkStart w:id="980" w:name="_Toc94623621"/>
      <w:bookmarkStart w:id="981" w:name="_Toc94623935"/>
      <w:bookmarkStart w:id="982" w:name="_Toc94781207"/>
      <w:bookmarkStart w:id="983" w:name="_Toc94782117"/>
      <w:bookmarkStart w:id="984" w:name="_Toc94782439"/>
      <w:bookmarkStart w:id="985" w:name="_Toc94798163"/>
      <w:bookmarkStart w:id="986" w:name="_Toc94872088"/>
      <w:bookmarkStart w:id="987" w:name="_Toc94885310"/>
      <w:bookmarkStart w:id="988" w:name="_Toc94885746"/>
      <w:bookmarkStart w:id="989" w:name="_Toc94886184"/>
      <w:bookmarkStart w:id="990" w:name="_Toc99723286"/>
      <w:bookmarkStart w:id="991" w:name="_Toc94623622"/>
      <w:bookmarkStart w:id="992" w:name="_Toc94623936"/>
      <w:bookmarkStart w:id="993" w:name="_Toc94781208"/>
      <w:bookmarkStart w:id="994" w:name="_Toc94782118"/>
      <w:bookmarkStart w:id="995" w:name="_Toc94782440"/>
      <w:bookmarkStart w:id="996" w:name="_Toc94798164"/>
      <w:bookmarkStart w:id="997" w:name="_Toc94872089"/>
      <w:bookmarkStart w:id="998" w:name="_Toc94885311"/>
      <w:bookmarkStart w:id="999" w:name="_Toc94885747"/>
      <w:bookmarkStart w:id="1000" w:name="_Toc94886185"/>
      <w:bookmarkStart w:id="1001" w:name="_Toc99723287"/>
      <w:bookmarkStart w:id="1002" w:name="_Toc94623623"/>
      <w:bookmarkStart w:id="1003" w:name="_Toc94623937"/>
      <w:bookmarkStart w:id="1004" w:name="_Toc94781209"/>
      <w:bookmarkStart w:id="1005" w:name="_Toc94782119"/>
      <w:bookmarkStart w:id="1006" w:name="_Toc94782441"/>
      <w:bookmarkStart w:id="1007" w:name="_Toc94798165"/>
      <w:bookmarkStart w:id="1008" w:name="_Toc94872090"/>
      <w:bookmarkStart w:id="1009" w:name="_Toc94885312"/>
      <w:bookmarkStart w:id="1010" w:name="_Toc94885748"/>
      <w:bookmarkStart w:id="1011" w:name="_Toc94886186"/>
      <w:bookmarkStart w:id="1012" w:name="_Toc99723288"/>
      <w:bookmarkStart w:id="1013" w:name="_Toc94623624"/>
      <w:bookmarkStart w:id="1014" w:name="_Toc94623938"/>
      <w:bookmarkStart w:id="1015" w:name="_Toc94781210"/>
      <w:bookmarkStart w:id="1016" w:name="_Toc94782120"/>
      <w:bookmarkStart w:id="1017" w:name="_Toc94782442"/>
      <w:bookmarkStart w:id="1018" w:name="_Toc94798166"/>
      <w:bookmarkStart w:id="1019" w:name="_Toc94872091"/>
      <w:bookmarkStart w:id="1020" w:name="_Toc94885313"/>
      <w:bookmarkStart w:id="1021" w:name="_Toc94885749"/>
      <w:bookmarkStart w:id="1022" w:name="_Toc94886187"/>
      <w:bookmarkStart w:id="1023" w:name="_Toc99723289"/>
      <w:bookmarkStart w:id="1024" w:name="_Toc94623625"/>
      <w:bookmarkStart w:id="1025" w:name="_Toc94623939"/>
      <w:bookmarkStart w:id="1026" w:name="_Toc94781211"/>
      <w:bookmarkStart w:id="1027" w:name="_Toc94782121"/>
      <w:bookmarkStart w:id="1028" w:name="_Toc94782443"/>
      <w:bookmarkStart w:id="1029" w:name="_Toc94798167"/>
      <w:bookmarkStart w:id="1030" w:name="_Toc94872092"/>
      <w:bookmarkStart w:id="1031" w:name="_Toc94885314"/>
      <w:bookmarkStart w:id="1032" w:name="_Toc94885750"/>
      <w:bookmarkStart w:id="1033" w:name="_Toc94886188"/>
      <w:bookmarkStart w:id="1034" w:name="_Toc99723290"/>
      <w:bookmarkStart w:id="1035" w:name="_Toc94623626"/>
      <w:bookmarkStart w:id="1036" w:name="_Toc94623940"/>
      <w:bookmarkStart w:id="1037" w:name="_Toc94781212"/>
      <w:bookmarkStart w:id="1038" w:name="_Toc94782122"/>
      <w:bookmarkStart w:id="1039" w:name="_Toc94782444"/>
      <w:bookmarkStart w:id="1040" w:name="_Toc94798168"/>
      <w:bookmarkStart w:id="1041" w:name="_Toc94872093"/>
      <w:bookmarkStart w:id="1042" w:name="_Toc94885315"/>
      <w:bookmarkStart w:id="1043" w:name="_Toc94885751"/>
      <w:bookmarkStart w:id="1044" w:name="_Toc94886189"/>
      <w:bookmarkStart w:id="1045" w:name="_Toc99723291"/>
      <w:bookmarkStart w:id="1046" w:name="_Toc94623627"/>
      <w:bookmarkStart w:id="1047" w:name="_Toc94623941"/>
      <w:bookmarkStart w:id="1048" w:name="_Toc94781213"/>
      <w:bookmarkStart w:id="1049" w:name="_Toc94782123"/>
      <w:bookmarkStart w:id="1050" w:name="_Toc94782445"/>
      <w:bookmarkStart w:id="1051" w:name="_Toc94798169"/>
      <w:bookmarkStart w:id="1052" w:name="_Toc94872094"/>
      <w:bookmarkStart w:id="1053" w:name="_Toc94885316"/>
      <w:bookmarkStart w:id="1054" w:name="_Toc94885752"/>
      <w:bookmarkStart w:id="1055" w:name="_Toc94886190"/>
      <w:bookmarkStart w:id="1056" w:name="_Toc99723292"/>
      <w:bookmarkStart w:id="1057" w:name="_Toc94623628"/>
      <w:bookmarkStart w:id="1058" w:name="_Toc94623942"/>
      <w:bookmarkStart w:id="1059" w:name="_Toc94781214"/>
      <w:bookmarkStart w:id="1060" w:name="_Toc94782124"/>
      <w:bookmarkStart w:id="1061" w:name="_Toc94782446"/>
      <w:bookmarkStart w:id="1062" w:name="_Toc94798170"/>
      <w:bookmarkStart w:id="1063" w:name="_Toc94872095"/>
      <w:bookmarkStart w:id="1064" w:name="_Toc94885317"/>
      <w:bookmarkStart w:id="1065" w:name="_Toc94885753"/>
      <w:bookmarkStart w:id="1066" w:name="_Toc94886191"/>
      <w:bookmarkStart w:id="1067" w:name="_Toc99723293"/>
      <w:bookmarkStart w:id="1068" w:name="_Toc94623629"/>
      <w:bookmarkStart w:id="1069" w:name="_Toc94623943"/>
      <w:bookmarkStart w:id="1070" w:name="_Toc94781215"/>
      <w:bookmarkStart w:id="1071" w:name="_Toc94782125"/>
      <w:bookmarkStart w:id="1072" w:name="_Toc94782447"/>
      <w:bookmarkStart w:id="1073" w:name="_Toc94798171"/>
      <w:bookmarkStart w:id="1074" w:name="_Toc94872096"/>
      <w:bookmarkStart w:id="1075" w:name="_Toc94885318"/>
      <w:bookmarkStart w:id="1076" w:name="_Toc94885754"/>
      <w:bookmarkStart w:id="1077" w:name="_Toc94886192"/>
      <w:bookmarkStart w:id="1078" w:name="_Toc99723294"/>
      <w:bookmarkStart w:id="1079" w:name="_Toc94623630"/>
      <w:bookmarkStart w:id="1080" w:name="_Toc94623944"/>
      <w:bookmarkStart w:id="1081" w:name="_Toc94781216"/>
      <w:bookmarkStart w:id="1082" w:name="_Toc94782126"/>
      <w:bookmarkStart w:id="1083" w:name="_Toc94782448"/>
      <w:bookmarkStart w:id="1084" w:name="_Toc94798172"/>
      <w:bookmarkStart w:id="1085" w:name="_Toc94872097"/>
      <w:bookmarkStart w:id="1086" w:name="_Toc94885319"/>
      <w:bookmarkStart w:id="1087" w:name="_Toc94885755"/>
      <w:bookmarkStart w:id="1088" w:name="_Toc94886193"/>
      <w:bookmarkStart w:id="1089" w:name="_Toc99723295"/>
      <w:bookmarkStart w:id="1090" w:name="_Toc94623631"/>
      <w:bookmarkStart w:id="1091" w:name="_Toc94623945"/>
      <w:bookmarkStart w:id="1092" w:name="_Toc94781217"/>
      <w:bookmarkStart w:id="1093" w:name="_Toc94782127"/>
      <w:bookmarkStart w:id="1094" w:name="_Toc94782449"/>
      <w:bookmarkStart w:id="1095" w:name="_Toc94798173"/>
      <w:bookmarkStart w:id="1096" w:name="_Toc94872098"/>
      <w:bookmarkStart w:id="1097" w:name="_Toc94885320"/>
      <w:bookmarkStart w:id="1098" w:name="_Toc94885756"/>
      <w:bookmarkStart w:id="1099" w:name="_Toc94886194"/>
      <w:bookmarkStart w:id="1100" w:name="_Toc99723296"/>
      <w:bookmarkStart w:id="1101" w:name="_Toc94623632"/>
      <w:bookmarkStart w:id="1102" w:name="_Toc94623946"/>
      <w:bookmarkStart w:id="1103" w:name="_Toc94781218"/>
      <w:bookmarkStart w:id="1104" w:name="_Toc94782128"/>
      <w:bookmarkStart w:id="1105" w:name="_Toc94782450"/>
      <w:bookmarkStart w:id="1106" w:name="_Toc94798174"/>
      <w:bookmarkStart w:id="1107" w:name="_Toc94872099"/>
      <w:bookmarkStart w:id="1108" w:name="_Toc94885321"/>
      <w:bookmarkStart w:id="1109" w:name="_Toc94885757"/>
      <w:bookmarkStart w:id="1110" w:name="_Toc94886195"/>
      <w:bookmarkStart w:id="1111" w:name="_Toc99723297"/>
      <w:bookmarkStart w:id="1112" w:name="_Toc94623633"/>
      <w:bookmarkStart w:id="1113" w:name="_Toc94623947"/>
      <w:bookmarkStart w:id="1114" w:name="_Toc94781219"/>
      <w:bookmarkStart w:id="1115" w:name="_Toc94782129"/>
      <w:bookmarkStart w:id="1116" w:name="_Toc94782451"/>
      <w:bookmarkStart w:id="1117" w:name="_Toc94798175"/>
      <w:bookmarkStart w:id="1118" w:name="_Toc94872100"/>
      <w:bookmarkStart w:id="1119" w:name="_Toc94885322"/>
      <w:bookmarkStart w:id="1120" w:name="_Toc94885758"/>
      <w:bookmarkStart w:id="1121" w:name="_Toc94886196"/>
      <w:bookmarkStart w:id="1122" w:name="_Toc99723298"/>
      <w:bookmarkStart w:id="1123" w:name="_Toc94623634"/>
      <w:bookmarkStart w:id="1124" w:name="_Toc94623948"/>
      <w:bookmarkStart w:id="1125" w:name="_Toc94781220"/>
      <w:bookmarkStart w:id="1126" w:name="_Toc94782130"/>
      <w:bookmarkStart w:id="1127" w:name="_Toc94782452"/>
      <w:bookmarkStart w:id="1128" w:name="_Toc94798176"/>
      <w:bookmarkStart w:id="1129" w:name="_Toc94872101"/>
      <w:bookmarkStart w:id="1130" w:name="_Toc94885323"/>
      <w:bookmarkStart w:id="1131" w:name="_Toc94885759"/>
      <w:bookmarkStart w:id="1132" w:name="_Toc94886197"/>
      <w:bookmarkStart w:id="1133" w:name="_Toc99723299"/>
      <w:bookmarkStart w:id="1134" w:name="_Toc94623635"/>
      <w:bookmarkStart w:id="1135" w:name="_Toc94623949"/>
      <w:bookmarkStart w:id="1136" w:name="_Toc94781221"/>
      <w:bookmarkStart w:id="1137" w:name="_Toc94782131"/>
      <w:bookmarkStart w:id="1138" w:name="_Toc94782453"/>
      <w:bookmarkStart w:id="1139" w:name="_Toc94798177"/>
      <w:bookmarkStart w:id="1140" w:name="_Toc94872102"/>
      <w:bookmarkStart w:id="1141" w:name="_Toc94885324"/>
      <w:bookmarkStart w:id="1142" w:name="_Toc94885760"/>
      <w:bookmarkStart w:id="1143" w:name="_Toc94886198"/>
      <w:bookmarkStart w:id="1144" w:name="_Toc99723300"/>
      <w:bookmarkStart w:id="1145" w:name="_Toc94623636"/>
      <w:bookmarkStart w:id="1146" w:name="_Toc94623950"/>
      <w:bookmarkStart w:id="1147" w:name="_Toc94781222"/>
      <w:bookmarkStart w:id="1148" w:name="_Toc94782132"/>
      <w:bookmarkStart w:id="1149" w:name="_Toc94782454"/>
      <w:bookmarkStart w:id="1150" w:name="_Toc94798178"/>
      <w:bookmarkStart w:id="1151" w:name="_Toc94872103"/>
      <w:bookmarkStart w:id="1152" w:name="_Toc94885325"/>
      <w:bookmarkStart w:id="1153" w:name="_Toc94885761"/>
      <w:bookmarkStart w:id="1154" w:name="_Toc94886199"/>
      <w:bookmarkStart w:id="1155" w:name="_Toc99723301"/>
      <w:bookmarkStart w:id="1156" w:name="_Toc94623637"/>
      <w:bookmarkStart w:id="1157" w:name="_Toc94623951"/>
      <w:bookmarkStart w:id="1158" w:name="_Toc94781223"/>
      <w:bookmarkStart w:id="1159" w:name="_Toc94782133"/>
      <w:bookmarkStart w:id="1160" w:name="_Toc94782455"/>
      <w:bookmarkStart w:id="1161" w:name="_Toc94798179"/>
      <w:bookmarkStart w:id="1162" w:name="_Toc94872104"/>
      <w:bookmarkStart w:id="1163" w:name="_Toc94885326"/>
      <w:bookmarkStart w:id="1164" w:name="_Toc94885762"/>
      <w:bookmarkStart w:id="1165" w:name="_Toc94886200"/>
      <w:bookmarkStart w:id="1166" w:name="_Toc99723302"/>
      <w:bookmarkStart w:id="1167" w:name="_Toc94623638"/>
      <w:bookmarkStart w:id="1168" w:name="_Toc94623952"/>
      <w:bookmarkStart w:id="1169" w:name="_Toc94781224"/>
      <w:bookmarkStart w:id="1170" w:name="_Toc94782134"/>
      <w:bookmarkStart w:id="1171" w:name="_Toc94782456"/>
      <w:bookmarkStart w:id="1172" w:name="_Toc94798180"/>
      <w:bookmarkStart w:id="1173" w:name="_Toc94872105"/>
      <w:bookmarkStart w:id="1174" w:name="_Toc94885327"/>
      <w:bookmarkStart w:id="1175" w:name="_Toc94885763"/>
      <w:bookmarkStart w:id="1176" w:name="_Toc94886201"/>
      <w:bookmarkStart w:id="1177" w:name="_Toc99723303"/>
      <w:bookmarkStart w:id="1178" w:name="_Toc94623640"/>
      <w:bookmarkStart w:id="1179" w:name="_Toc94623954"/>
      <w:bookmarkStart w:id="1180" w:name="_Toc94623641"/>
      <w:bookmarkStart w:id="1181" w:name="_Toc94623955"/>
      <w:bookmarkStart w:id="1182" w:name="_Toc94623642"/>
      <w:bookmarkStart w:id="1183" w:name="_Toc94623956"/>
      <w:bookmarkStart w:id="1184" w:name="_Toc94623643"/>
      <w:bookmarkStart w:id="1185" w:name="_Toc94623957"/>
      <w:bookmarkStart w:id="1186" w:name="_Toc103257969"/>
      <w:bookmarkStart w:id="1187" w:name="_Toc94623644"/>
      <w:bookmarkStart w:id="1188" w:name="_Toc94623958"/>
      <w:bookmarkStart w:id="1189" w:name="_Toc103257970"/>
      <w:bookmarkStart w:id="1190" w:name="_Toc94623645"/>
      <w:bookmarkStart w:id="1191" w:name="_Toc94623959"/>
      <w:bookmarkStart w:id="1192" w:name="_Toc103257971"/>
      <w:bookmarkStart w:id="1193" w:name="_Toc94623646"/>
      <w:bookmarkStart w:id="1194" w:name="_Toc94623960"/>
      <w:bookmarkStart w:id="1195" w:name="_Toc94623647"/>
      <w:bookmarkStart w:id="1196" w:name="_Toc94623961"/>
      <w:bookmarkStart w:id="1197" w:name="_Toc103257972"/>
      <w:bookmarkStart w:id="1198" w:name="_Toc94623648"/>
      <w:bookmarkStart w:id="1199" w:name="_Toc94623962"/>
      <w:bookmarkStart w:id="1200" w:name="_Toc103257973"/>
      <w:bookmarkStart w:id="1201" w:name="_Toc103248425"/>
      <w:bookmarkStart w:id="1202" w:name="_Toc103257974"/>
      <w:bookmarkStart w:id="1203" w:name="_Toc103248430"/>
      <w:bookmarkStart w:id="1204" w:name="_Toc103257979"/>
      <w:bookmarkStart w:id="1205" w:name="_Toc103248431"/>
      <w:bookmarkStart w:id="1206" w:name="_Toc103257980"/>
      <w:bookmarkStart w:id="1207" w:name="_Toc103248432"/>
      <w:bookmarkStart w:id="1208" w:name="_Toc103257981"/>
      <w:bookmarkStart w:id="1209" w:name="_Toc103248433"/>
      <w:bookmarkStart w:id="1210" w:name="_Toc103257982"/>
      <w:bookmarkStart w:id="1211" w:name="_Toc103248434"/>
      <w:bookmarkStart w:id="1212" w:name="_Toc103257983"/>
      <w:bookmarkStart w:id="1213" w:name="_Toc103248435"/>
      <w:bookmarkStart w:id="1214" w:name="_Toc103257984"/>
      <w:bookmarkStart w:id="1215" w:name="_Toc103248436"/>
      <w:bookmarkStart w:id="1216" w:name="_Toc103257985"/>
      <w:bookmarkStart w:id="1217" w:name="_Toc103248437"/>
      <w:bookmarkStart w:id="1218" w:name="_Toc103257986"/>
      <w:bookmarkStart w:id="1219" w:name="_Toc103257988"/>
      <w:bookmarkStart w:id="1220" w:name="_Toc103258275"/>
      <w:bookmarkStart w:id="1221" w:name="_Toc103258759"/>
      <w:bookmarkStart w:id="1222" w:name="_Toc103259797"/>
      <w:bookmarkStart w:id="1223" w:name="_Toc103271112"/>
      <w:bookmarkStart w:id="1224" w:name="_Toc103257989"/>
      <w:bookmarkStart w:id="1225" w:name="_Toc103258276"/>
      <w:bookmarkStart w:id="1226" w:name="_Toc103258760"/>
      <w:bookmarkStart w:id="1227" w:name="_Toc103259798"/>
      <w:bookmarkStart w:id="1228" w:name="_Toc103271113"/>
      <w:bookmarkStart w:id="1229" w:name="_Toc103257990"/>
      <w:bookmarkStart w:id="1230" w:name="_Toc103258277"/>
      <w:bookmarkStart w:id="1231" w:name="_Toc103258761"/>
      <w:bookmarkStart w:id="1232" w:name="_Toc103259799"/>
      <w:bookmarkStart w:id="1233" w:name="_Toc103271114"/>
      <w:bookmarkStart w:id="1234" w:name="_Toc103257991"/>
      <w:bookmarkStart w:id="1235" w:name="_Toc103258278"/>
      <w:bookmarkStart w:id="1236" w:name="_Toc103258762"/>
      <w:bookmarkStart w:id="1237" w:name="_Toc103259800"/>
      <w:bookmarkStart w:id="1238" w:name="_Toc103271115"/>
      <w:bookmarkStart w:id="1239" w:name="_Toc103257992"/>
      <w:bookmarkStart w:id="1240" w:name="_Toc103258279"/>
      <w:bookmarkStart w:id="1241" w:name="_Toc103258763"/>
      <w:bookmarkStart w:id="1242" w:name="_Toc103259801"/>
      <w:bookmarkStart w:id="1243" w:name="_Toc103271116"/>
      <w:bookmarkStart w:id="1244" w:name="_Toc103257993"/>
      <w:bookmarkStart w:id="1245" w:name="_Toc103258280"/>
      <w:bookmarkStart w:id="1246" w:name="_Toc103258764"/>
      <w:bookmarkStart w:id="1247" w:name="_Toc103259802"/>
      <w:bookmarkStart w:id="1248" w:name="_Toc103271117"/>
      <w:bookmarkStart w:id="1249" w:name="_Toc103257994"/>
      <w:bookmarkStart w:id="1250" w:name="_Toc103258281"/>
      <w:bookmarkStart w:id="1251" w:name="_Toc103258765"/>
      <w:bookmarkStart w:id="1252" w:name="_Toc103259803"/>
      <w:bookmarkStart w:id="1253" w:name="_Toc103271118"/>
      <w:bookmarkStart w:id="1254" w:name="_Toc103257995"/>
      <w:bookmarkStart w:id="1255" w:name="_Toc103258282"/>
      <w:bookmarkStart w:id="1256" w:name="_Toc103258766"/>
      <w:bookmarkStart w:id="1257" w:name="_Toc103259804"/>
      <w:bookmarkStart w:id="1258" w:name="_Toc103271119"/>
      <w:bookmarkStart w:id="1259" w:name="_Toc103257996"/>
      <w:bookmarkStart w:id="1260" w:name="_Toc103258283"/>
      <w:bookmarkStart w:id="1261" w:name="_Toc103258767"/>
      <w:bookmarkStart w:id="1262" w:name="_Toc103259805"/>
      <w:bookmarkStart w:id="1263" w:name="_Toc103271120"/>
      <w:bookmarkStart w:id="1264" w:name="_Toc103257997"/>
      <w:bookmarkStart w:id="1265" w:name="_Toc103258284"/>
      <w:bookmarkStart w:id="1266" w:name="_Toc103258768"/>
      <w:bookmarkStart w:id="1267" w:name="_Toc103259806"/>
      <w:bookmarkStart w:id="1268" w:name="_Toc103271121"/>
      <w:bookmarkStart w:id="1269" w:name="_Toc103257998"/>
      <w:bookmarkStart w:id="1270" w:name="_Toc103258285"/>
      <w:bookmarkStart w:id="1271" w:name="_Toc103258769"/>
      <w:bookmarkStart w:id="1272" w:name="_Toc103259807"/>
      <w:bookmarkStart w:id="1273" w:name="_Toc103271122"/>
      <w:bookmarkStart w:id="1274" w:name="_Toc103257999"/>
      <w:bookmarkStart w:id="1275" w:name="_Toc103258286"/>
      <w:bookmarkStart w:id="1276" w:name="_Toc103258770"/>
      <w:bookmarkStart w:id="1277" w:name="_Toc103259808"/>
      <w:bookmarkStart w:id="1278" w:name="_Toc103271123"/>
      <w:bookmarkStart w:id="1279" w:name="_Toc103258000"/>
      <w:bookmarkStart w:id="1280" w:name="_Toc103258287"/>
      <w:bookmarkStart w:id="1281" w:name="_Toc103258771"/>
      <w:bookmarkStart w:id="1282" w:name="_Toc103259809"/>
      <w:bookmarkStart w:id="1283" w:name="_Toc103271124"/>
      <w:bookmarkStart w:id="1284" w:name="_Toc103258001"/>
      <w:bookmarkStart w:id="1285" w:name="_Toc103258288"/>
      <w:bookmarkStart w:id="1286" w:name="_Toc103258772"/>
      <w:bookmarkStart w:id="1287" w:name="_Toc103259810"/>
      <w:bookmarkStart w:id="1288" w:name="_Toc103271125"/>
      <w:bookmarkStart w:id="1289" w:name="_Toc103258002"/>
      <w:bookmarkStart w:id="1290" w:name="_Toc103258289"/>
      <w:bookmarkStart w:id="1291" w:name="_Toc103258773"/>
      <w:bookmarkStart w:id="1292" w:name="_Toc103259811"/>
      <w:bookmarkStart w:id="1293" w:name="_Toc103271126"/>
      <w:bookmarkStart w:id="1294" w:name="_Toc103258003"/>
      <w:bookmarkStart w:id="1295" w:name="_Toc103258290"/>
      <w:bookmarkStart w:id="1296" w:name="_Toc103258774"/>
      <w:bookmarkStart w:id="1297" w:name="_Toc103259812"/>
      <w:bookmarkStart w:id="1298" w:name="_Toc103271127"/>
      <w:bookmarkStart w:id="1299" w:name="_Toc103258004"/>
      <w:bookmarkStart w:id="1300" w:name="_Toc103258291"/>
      <w:bookmarkStart w:id="1301" w:name="_Toc103258775"/>
      <w:bookmarkStart w:id="1302" w:name="_Toc103259813"/>
      <w:bookmarkStart w:id="1303" w:name="_Toc103271128"/>
      <w:bookmarkStart w:id="1304" w:name="_Toc103258005"/>
      <w:bookmarkStart w:id="1305" w:name="_Toc103258292"/>
      <w:bookmarkStart w:id="1306" w:name="_Toc103258776"/>
      <w:bookmarkStart w:id="1307" w:name="_Toc103259814"/>
      <w:bookmarkStart w:id="1308" w:name="_Toc103271129"/>
      <w:bookmarkStart w:id="1309" w:name="_Toc103258006"/>
      <w:bookmarkStart w:id="1310" w:name="_Toc103258293"/>
      <w:bookmarkStart w:id="1311" w:name="_Toc103258777"/>
      <w:bookmarkStart w:id="1312" w:name="_Toc103259815"/>
      <w:bookmarkStart w:id="1313" w:name="_Toc103271130"/>
      <w:bookmarkStart w:id="1314" w:name="_Toc103258007"/>
      <w:bookmarkStart w:id="1315" w:name="_Toc103258294"/>
      <w:bookmarkStart w:id="1316" w:name="_Toc103258778"/>
      <w:bookmarkStart w:id="1317" w:name="_Toc103259816"/>
      <w:bookmarkStart w:id="1318" w:name="_Toc103271131"/>
      <w:bookmarkStart w:id="1319" w:name="_Toc103258008"/>
      <w:bookmarkStart w:id="1320" w:name="_Toc103258295"/>
      <w:bookmarkStart w:id="1321" w:name="_Toc103258779"/>
      <w:bookmarkStart w:id="1322" w:name="_Toc103259817"/>
      <w:bookmarkStart w:id="1323" w:name="_Toc103271132"/>
      <w:bookmarkStart w:id="1324" w:name="_Toc103258009"/>
      <w:bookmarkStart w:id="1325" w:name="_Toc103258296"/>
      <w:bookmarkStart w:id="1326" w:name="_Toc103258780"/>
      <w:bookmarkStart w:id="1327" w:name="_Toc103259818"/>
      <w:bookmarkStart w:id="1328" w:name="_Toc103271133"/>
      <w:bookmarkStart w:id="1329" w:name="_Toc103258010"/>
      <w:bookmarkStart w:id="1330" w:name="_Toc103258297"/>
      <w:bookmarkStart w:id="1331" w:name="_Toc103258781"/>
      <w:bookmarkStart w:id="1332" w:name="_Toc103259819"/>
      <w:bookmarkStart w:id="1333" w:name="_Toc103271134"/>
      <w:bookmarkStart w:id="1334" w:name="_Toc103258011"/>
      <w:bookmarkStart w:id="1335" w:name="_Toc103258298"/>
      <w:bookmarkStart w:id="1336" w:name="_Toc103258782"/>
      <w:bookmarkStart w:id="1337" w:name="_Toc103259820"/>
      <w:bookmarkStart w:id="1338" w:name="_Toc103271135"/>
      <w:bookmarkStart w:id="1339" w:name="_Toc103258012"/>
      <w:bookmarkStart w:id="1340" w:name="_Toc103258299"/>
      <w:bookmarkStart w:id="1341" w:name="_Toc103258783"/>
      <w:bookmarkStart w:id="1342" w:name="_Toc103259821"/>
      <w:bookmarkStart w:id="1343" w:name="_Toc103271136"/>
      <w:bookmarkStart w:id="1344" w:name="_Toc103258013"/>
      <w:bookmarkStart w:id="1345" w:name="_Toc103258300"/>
      <w:bookmarkStart w:id="1346" w:name="_Toc103258784"/>
      <w:bookmarkStart w:id="1347" w:name="_Toc103259822"/>
      <w:bookmarkStart w:id="1348" w:name="_Toc103271137"/>
      <w:bookmarkStart w:id="1349" w:name="_Toc103258014"/>
      <w:bookmarkStart w:id="1350" w:name="_Toc103258301"/>
      <w:bookmarkStart w:id="1351" w:name="_Toc103258785"/>
      <w:bookmarkStart w:id="1352" w:name="_Toc103259823"/>
      <w:bookmarkStart w:id="1353" w:name="_Toc103271138"/>
      <w:bookmarkStart w:id="1354" w:name="_Toc103258015"/>
      <w:bookmarkStart w:id="1355" w:name="_Toc103258302"/>
      <w:bookmarkStart w:id="1356" w:name="_Toc103258786"/>
      <w:bookmarkStart w:id="1357" w:name="_Toc103259824"/>
      <w:bookmarkStart w:id="1358" w:name="_Toc103271139"/>
      <w:bookmarkStart w:id="1359" w:name="_Toc103258016"/>
      <w:bookmarkStart w:id="1360" w:name="_Toc103258303"/>
      <w:bookmarkStart w:id="1361" w:name="_Toc103258787"/>
      <w:bookmarkStart w:id="1362" w:name="_Toc103259825"/>
      <w:bookmarkStart w:id="1363" w:name="_Toc103271140"/>
      <w:bookmarkStart w:id="1364" w:name="_Toc103258017"/>
      <w:bookmarkStart w:id="1365" w:name="_Toc103258304"/>
      <w:bookmarkStart w:id="1366" w:name="_Toc103258788"/>
      <w:bookmarkStart w:id="1367" w:name="_Toc103259826"/>
      <w:bookmarkStart w:id="1368" w:name="_Toc103271141"/>
      <w:bookmarkStart w:id="1369" w:name="_Toc103258018"/>
      <w:bookmarkStart w:id="1370" w:name="_Toc103258305"/>
      <w:bookmarkStart w:id="1371" w:name="_Toc103258789"/>
      <w:bookmarkStart w:id="1372" w:name="_Toc103259827"/>
      <w:bookmarkStart w:id="1373" w:name="_Toc103271142"/>
      <w:bookmarkStart w:id="1374" w:name="_Toc103258019"/>
      <w:bookmarkStart w:id="1375" w:name="_Toc103258306"/>
      <w:bookmarkStart w:id="1376" w:name="_Toc103258790"/>
      <w:bookmarkStart w:id="1377" w:name="_Toc103259828"/>
      <w:bookmarkStart w:id="1378" w:name="_Toc103271143"/>
      <w:bookmarkStart w:id="1379" w:name="_Toc103258020"/>
      <w:bookmarkStart w:id="1380" w:name="_Toc103258307"/>
      <w:bookmarkStart w:id="1381" w:name="_Toc103258791"/>
      <w:bookmarkStart w:id="1382" w:name="_Toc103259829"/>
      <w:bookmarkStart w:id="1383" w:name="_Toc103271144"/>
      <w:bookmarkStart w:id="1384" w:name="_Toc103258021"/>
      <w:bookmarkStart w:id="1385" w:name="_Toc103258308"/>
      <w:bookmarkStart w:id="1386" w:name="_Toc103258792"/>
      <w:bookmarkStart w:id="1387" w:name="_Toc103259830"/>
      <w:bookmarkStart w:id="1388" w:name="_Toc103271145"/>
      <w:bookmarkStart w:id="1389" w:name="_Toc103258022"/>
      <w:bookmarkStart w:id="1390" w:name="_Toc103258309"/>
      <w:bookmarkStart w:id="1391" w:name="_Toc103258793"/>
      <w:bookmarkStart w:id="1392" w:name="_Toc103259831"/>
      <w:bookmarkStart w:id="1393" w:name="_Toc103271146"/>
      <w:bookmarkStart w:id="1394" w:name="_Toc94798186"/>
      <w:bookmarkStart w:id="1395" w:name="_Toc94872112"/>
      <w:bookmarkStart w:id="1396" w:name="_Toc94885341"/>
      <w:bookmarkStart w:id="1397" w:name="_Toc94885776"/>
      <w:bookmarkStart w:id="1398" w:name="_Toc94886214"/>
      <w:bookmarkStart w:id="1399" w:name="_Toc99721724"/>
      <w:bookmarkStart w:id="1400" w:name="_Toc99723319"/>
      <w:bookmarkStart w:id="1401" w:name="_Toc94798187"/>
      <w:bookmarkStart w:id="1402" w:name="_Toc94872113"/>
      <w:bookmarkStart w:id="1403" w:name="_Toc94885342"/>
      <w:bookmarkStart w:id="1404" w:name="_Toc94885777"/>
      <w:bookmarkStart w:id="1405" w:name="_Toc94886215"/>
      <w:bookmarkStart w:id="1406" w:name="_Toc99723320"/>
      <w:bookmarkStart w:id="1407" w:name="_Toc492504473"/>
      <w:bookmarkStart w:id="1408" w:name="_Toc492504731"/>
      <w:bookmarkStart w:id="1409" w:name="_Toc492494243"/>
      <w:bookmarkStart w:id="1410" w:name="_Toc492504474"/>
      <w:bookmarkStart w:id="1411" w:name="_Toc492504732"/>
      <w:bookmarkStart w:id="1412" w:name="_Toc492494244"/>
      <w:bookmarkStart w:id="1413" w:name="_Toc492504475"/>
      <w:bookmarkStart w:id="1414" w:name="_Toc492504733"/>
      <w:bookmarkStart w:id="1415" w:name="_Toc492494245"/>
      <w:bookmarkStart w:id="1416" w:name="_Toc492504476"/>
      <w:bookmarkStart w:id="1417" w:name="_Toc492504734"/>
      <w:bookmarkStart w:id="1418" w:name="_Toc492494246"/>
      <w:bookmarkStart w:id="1419" w:name="_Toc492504477"/>
      <w:bookmarkStart w:id="1420" w:name="_Toc492504735"/>
      <w:bookmarkStart w:id="1421" w:name="_Toc492494247"/>
      <w:bookmarkStart w:id="1422" w:name="_Toc492504478"/>
      <w:bookmarkStart w:id="1423" w:name="_Toc492504736"/>
      <w:bookmarkStart w:id="1424" w:name="_Toc492494248"/>
      <w:bookmarkStart w:id="1425" w:name="_Toc492504479"/>
      <w:bookmarkStart w:id="1426" w:name="_Toc492504737"/>
      <w:bookmarkStart w:id="1427" w:name="_Toc492494249"/>
      <w:bookmarkStart w:id="1428" w:name="_Toc492504480"/>
      <w:bookmarkStart w:id="1429" w:name="_Toc492504738"/>
      <w:bookmarkStart w:id="1430" w:name="_Toc94623649"/>
      <w:bookmarkStart w:id="1431" w:name="_Toc94623963"/>
      <w:bookmarkStart w:id="1432" w:name="_Toc103258023"/>
      <w:bookmarkStart w:id="1433" w:name="_Toc103258310"/>
      <w:bookmarkStart w:id="1434" w:name="_Toc103258794"/>
      <w:bookmarkStart w:id="1435" w:name="_Toc103259832"/>
      <w:bookmarkStart w:id="1436" w:name="_Toc103271147"/>
      <w:bookmarkStart w:id="1437" w:name="_Toc103258024"/>
      <w:bookmarkStart w:id="1438" w:name="_Toc103258311"/>
      <w:bookmarkStart w:id="1439" w:name="_Toc103258795"/>
      <w:bookmarkStart w:id="1440" w:name="_Toc103259833"/>
      <w:bookmarkStart w:id="1441" w:name="_Toc103271148"/>
      <w:bookmarkStart w:id="1442" w:name="_Toc103258025"/>
      <w:bookmarkStart w:id="1443" w:name="_Toc103258312"/>
      <w:bookmarkStart w:id="1444" w:name="_Toc103258796"/>
      <w:bookmarkStart w:id="1445" w:name="_Toc103259834"/>
      <w:bookmarkStart w:id="1446" w:name="_Toc103271149"/>
      <w:bookmarkStart w:id="1447" w:name="_Toc103258026"/>
      <w:bookmarkStart w:id="1448" w:name="_Toc103258313"/>
      <w:bookmarkStart w:id="1449" w:name="_Toc103258797"/>
      <w:bookmarkStart w:id="1450" w:name="_Toc103259835"/>
      <w:bookmarkStart w:id="1451" w:name="_Toc103271150"/>
      <w:bookmarkStart w:id="1452" w:name="_Toc103258027"/>
      <w:bookmarkStart w:id="1453" w:name="_Toc103258314"/>
      <w:bookmarkStart w:id="1454" w:name="_Toc103258798"/>
      <w:bookmarkStart w:id="1455" w:name="_Toc103259836"/>
      <w:bookmarkStart w:id="1456" w:name="_Toc103271151"/>
      <w:bookmarkStart w:id="1457" w:name="_Toc103258028"/>
      <w:bookmarkStart w:id="1458" w:name="_Toc103258315"/>
      <w:bookmarkStart w:id="1459" w:name="_Toc103258799"/>
      <w:bookmarkStart w:id="1460" w:name="_Toc103259837"/>
      <w:bookmarkStart w:id="1461" w:name="_Toc103271152"/>
      <w:bookmarkStart w:id="1462" w:name="_Toc103258029"/>
      <w:bookmarkStart w:id="1463" w:name="_Toc103258316"/>
      <w:bookmarkStart w:id="1464" w:name="_Toc103258800"/>
      <w:bookmarkStart w:id="1465" w:name="_Toc103259838"/>
      <w:bookmarkStart w:id="1466" w:name="_Toc103271153"/>
      <w:bookmarkStart w:id="1467" w:name="_Toc103258030"/>
      <w:bookmarkStart w:id="1468" w:name="_Toc103258317"/>
      <w:bookmarkStart w:id="1469" w:name="_Toc103258801"/>
      <w:bookmarkStart w:id="1470" w:name="_Toc103259839"/>
      <w:bookmarkStart w:id="1471" w:name="_Toc103271154"/>
      <w:bookmarkStart w:id="1472" w:name="_Toc94623672"/>
      <w:bookmarkStart w:id="1473" w:name="_Toc94623986"/>
      <w:bookmarkStart w:id="1474" w:name="_Toc103258031"/>
      <w:bookmarkStart w:id="1475" w:name="_Toc103258318"/>
      <w:bookmarkStart w:id="1476" w:name="_Toc103258802"/>
      <w:bookmarkStart w:id="1477" w:name="_Toc103259840"/>
      <w:bookmarkStart w:id="1478" w:name="_Toc103271155"/>
      <w:bookmarkStart w:id="1479" w:name="_Toc103258032"/>
      <w:bookmarkStart w:id="1480" w:name="_Toc103258319"/>
      <w:bookmarkStart w:id="1481" w:name="_Toc103258803"/>
      <w:bookmarkStart w:id="1482" w:name="_Toc103259841"/>
      <w:bookmarkStart w:id="1483" w:name="_Toc103271156"/>
      <w:bookmarkStart w:id="1484" w:name="_Toc103258033"/>
      <w:bookmarkStart w:id="1485" w:name="_Toc103258320"/>
      <w:bookmarkStart w:id="1486" w:name="_Toc103258804"/>
      <w:bookmarkStart w:id="1487" w:name="_Toc103259842"/>
      <w:bookmarkStart w:id="1488" w:name="_Toc103271157"/>
      <w:bookmarkStart w:id="1489" w:name="_Toc103258034"/>
      <w:bookmarkStart w:id="1490" w:name="_Toc103258321"/>
      <w:bookmarkStart w:id="1491" w:name="_Toc103258805"/>
      <w:bookmarkStart w:id="1492" w:name="_Toc103259843"/>
      <w:bookmarkStart w:id="1493" w:name="_Toc103271158"/>
      <w:bookmarkStart w:id="1494" w:name="_Toc94623673"/>
      <w:bookmarkStart w:id="1495" w:name="_Toc94623987"/>
      <w:bookmarkStart w:id="1496" w:name="_Toc99723324"/>
      <w:bookmarkStart w:id="1497" w:name="_Toc94623674"/>
      <w:bookmarkStart w:id="1498" w:name="_Toc94623988"/>
      <w:bookmarkStart w:id="1499" w:name="_Toc99723325"/>
      <w:bookmarkStart w:id="1500" w:name="_Toc103258035"/>
      <w:bookmarkStart w:id="1501" w:name="_Toc103258322"/>
      <w:bookmarkStart w:id="1502" w:name="_Toc103258806"/>
      <w:bookmarkStart w:id="1503" w:name="_Toc103259844"/>
      <w:bookmarkStart w:id="1504" w:name="_Toc103271159"/>
      <w:bookmarkStart w:id="1505" w:name="_Toc103258036"/>
      <w:bookmarkStart w:id="1506" w:name="_Toc103258323"/>
      <w:bookmarkStart w:id="1507" w:name="_Toc103258807"/>
      <w:bookmarkStart w:id="1508" w:name="_Toc103259845"/>
      <w:bookmarkStart w:id="1509" w:name="_Toc103271160"/>
      <w:bookmarkStart w:id="1510" w:name="_Toc103258037"/>
      <w:bookmarkStart w:id="1511" w:name="_Toc103258324"/>
      <w:bookmarkStart w:id="1512" w:name="_Toc103258808"/>
      <w:bookmarkStart w:id="1513" w:name="_Toc103259846"/>
      <w:bookmarkStart w:id="1514" w:name="_Toc103271161"/>
      <w:bookmarkStart w:id="1515" w:name="_Toc103258038"/>
      <w:bookmarkStart w:id="1516" w:name="_Toc103258325"/>
      <w:bookmarkStart w:id="1517" w:name="_Toc103258809"/>
      <w:bookmarkStart w:id="1518" w:name="_Toc103259847"/>
      <w:bookmarkStart w:id="1519" w:name="_Toc103271162"/>
      <w:bookmarkStart w:id="1520" w:name="_Toc103258039"/>
      <w:bookmarkStart w:id="1521" w:name="_Toc103258326"/>
      <w:bookmarkStart w:id="1522" w:name="_Toc103258810"/>
      <w:bookmarkStart w:id="1523" w:name="_Toc103259848"/>
      <w:bookmarkStart w:id="1524" w:name="_Toc103271163"/>
      <w:bookmarkStart w:id="1525" w:name="_Toc94623676"/>
      <w:bookmarkStart w:id="1526" w:name="_Toc94623990"/>
      <w:bookmarkStart w:id="1527" w:name="_Toc103258040"/>
      <w:bookmarkStart w:id="1528" w:name="_Toc103258327"/>
      <w:bookmarkStart w:id="1529" w:name="_Toc103258811"/>
      <w:bookmarkStart w:id="1530" w:name="_Toc103259849"/>
      <w:bookmarkStart w:id="1531" w:name="_Toc103271164"/>
      <w:bookmarkStart w:id="1532" w:name="_Toc103258041"/>
      <w:bookmarkStart w:id="1533" w:name="_Toc103258328"/>
      <w:bookmarkStart w:id="1534" w:name="_Toc103258812"/>
      <w:bookmarkStart w:id="1535" w:name="_Toc103259850"/>
      <w:bookmarkStart w:id="1536" w:name="_Toc103271165"/>
      <w:bookmarkStart w:id="1537" w:name="_Toc103258042"/>
      <w:bookmarkStart w:id="1538" w:name="_Toc103258329"/>
      <w:bookmarkStart w:id="1539" w:name="_Toc103258813"/>
      <w:bookmarkStart w:id="1540" w:name="_Toc103259851"/>
      <w:bookmarkStart w:id="1541" w:name="_Toc103271166"/>
      <w:bookmarkStart w:id="1542" w:name="_Toc103258043"/>
      <w:bookmarkStart w:id="1543" w:name="_Toc103258330"/>
      <w:bookmarkStart w:id="1544" w:name="_Toc103258814"/>
      <w:bookmarkStart w:id="1545" w:name="_Toc103259852"/>
      <w:bookmarkStart w:id="1546" w:name="_Toc103271167"/>
      <w:bookmarkStart w:id="1547" w:name="_Toc103258044"/>
      <w:bookmarkStart w:id="1548" w:name="_Toc103258331"/>
      <w:bookmarkStart w:id="1549" w:name="_Toc103258815"/>
      <w:bookmarkStart w:id="1550" w:name="_Toc103259853"/>
      <w:bookmarkStart w:id="1551" w:name="_Toc103271168"/>
      <w:bookmarkStart w:id="1552" w:name="_Toc103258045"/>
      <w:bookmarkStart w:id="1553" w:name="_Toc103258332"/>
      <w:bookmarkStart w:id="1554" w:name="_Toc103258816"/>
      <w:bookmarkStart w:id="1555" w:name="_Toc103259854"/>
      <w:bookmarkStart w:id="1556" w:name="_Toc103271169"/>
      <w:bookmarkStart w:id="1557" w:name="_Toc94623650"/>
      <w:bookmarkStart w:id="1558" w:name="_Toc94623964"/>
      <w:bookmarkStart w:id="1559" w:name="_Toc103258046"/>
      <w:bookmarkStart w:id="1560" w:name="_Toc103258333"/>
      <w:bookmarkStart w:id="1561" w:name="_Toc103258817"/>
      <w:bookmarkStart w:id="1562" w:name="_Toc103259855"/>
      <w:bookmarkStart w:id="1563" w:name="_Toc103271170"/>
      <w:bookmarkStart w:id="1564" w:name="_Toc103258047"/>
      <w:bookmarkStart w:id="1565" w:name="_Toc103258334"/>
      <w:bookmarkStart w:id="1566" w:name="_Toc103258818"/>
      <w:bookmarkStart w:id="1567" w:name="_Toc103259856"/>
      <w:bookmarkStart w:id="1568" w:name="_Toc103271171"/>
      <w:bookmarkStart w:id="1569" w:name="_Toc94623651"/>
      <w:bookmarkStart w:id="1570" w:name="_Toc94623965"/>
      <w:bookmarkStart w:id="1571" w:name="_Toc103258048"/>
      <w:bookmarkStart w:id="1572" w:name="_Toc103258335"/>
      <w:bookmarkStart w:id="1573" w:name="_Toc103258819"/>
      <w:bookmarkStart w:id="1574" w:name="_Toc103259857"/>
      <w:bookmarkStart w:id="1575" w:name="_Toc103271172"/>
      <w:bookmarkStart w:id="1576" w:name="_Toc103258049"/>
      <w:bookmarkStart w:id="1577" w:name="_Toc103258336"/>
      <w:bookmarkStart w:id="1578" w:name="_Toc103258820"/>
      <w:bookmarkStart w:id="1579" w:name="_Toc103259858"/>
      <w:bookmarkStart w:id="1580" w:name="_Toc103271173"/>
      <w:bookmarkStart w:id="1581" w:name="_Toc103258050"/>
      <w:bookmarkStart w:id="1582" w:name="_Toc103258337"/>
      <w:bookmarkStart w:id="1583" w:name="_Toc103258821"/>
      <w:bookmarkStart w:id="1584" w:name="_Toc103259859"/>
      <w:bookmarkStart w:id="1585" w:name="_Toc103271174"/>
      <w:bookmarkStart w:id="1586" w:name="_Toc103258051"/>
      <w:bookmarkStart w:id="1587" w:name="_Toc103258338"/>
      <w:bookmarkStart w:id="1588" w:name="_Toc103258822"/>
      <w:bookmarkStart w:id="1589" w:name="_Toc103259860"/>
      <w:bookmarkStart w:id="1590" w:name="_Toc103271175"/>
      <w:bookmarkStart w:id="1591" w:name="_Toc103258052"/>
      <w:bookmarkStart w:id="1592" w:name="_Toc103258339"/>
      <w:bookmarkStart w:id="1593" w:name="_Toc103258823"/>
      <w:bookmarkStart w:id="1594" w:name="_Toc103259861"/>
      <w:bookmarkStart w:id="1595" w:name="_Toc103271176"/>
      <w:bookmarkStart w:id="1596" w:name="_Toc94623652"/>
      <w:bookmarkStart w:id="1597" w:name="_Toc94623966"/>
      <w:bookmarkStart w:id="1598" w:name="_Toc103258053"/>
      <w:bookmarkStart w:id="1599" w:name="_Toc103258340"/>
      <w:bookmarkStart w:id="1600" w:name="_Toc103258824"/>
      <w:bookmarkStart w:id="1601" w:name="_Toc103259862"/>
      <w:bookmarkStart w:id="1602" w:name="_Toc103271177"/>
      <w:bookmarkStart w:id="1603" w:name="_Toc103258054"/>
      <w:bookmarkStart w:id="1604" w:name="_Toc103258341"/>
      <w:bookmarkStart w:id="1605" w:name="_Toc103258825"/>
      <w:bookmarkStart w:id="1606" w:name="_Toc103259863"/>
      <w:bookmarkStart w:id="1607" w:name="_Toc103271178"/>
      <w:bookmarkStart w:id="1608" w:name="_Toc103258055"/>
      <w:bookmarkStart w:id="1609" w:name="_Toc103258342"/>
      <w:bookmarkStart w:id="1610" w:name="_Toc103258826"/>
      <w:bookmarkStart w:id="1611" w:name="_Toc103259864"/>
      <w:bookmarkStart w:id="1612" w:name="_Toc103271179"/>
      <w:bookmarkStart w:id="1613" w:name="_Toc94623653"/>
      <w:bookmarkStart w:id="1614" w:name="_Toc94623967"/>
      <w:bookmarkStart w:id="1615" w:name="_Toc103258056"/>
      <w:bookmarkStart w:id="1616" w:name="_Toc103258343"/>
      <w:bookmarkStart w:id="1617" w:name="_Toc103258827"/>
      <w:bookmarkStart w:id="1618" w:name="_Toc103259865"/>
      <w:bookmarkStart w:id="1619" w:name="_Toc103271180"/>
      <w:bookmarkStart w:id="1620" w:name="_Toc103258057"/>
      <w:bookmarkStart w:id="1621" w:name="_Toc103258344"/>
      <w:bookmarkStart w:id="1622" w:name="_Toc103258828"/>
      <w:bookmarkStart w:id="1623" w:name="_Toc103259866"/>
      <w:bookmarkStart w:id="1624" w:name="_Toc103271181"/>
      <w:bookmarkStart w:id="1625" w:name="_Toc103258058"/>
      <w:bookmarkStart w:id="1626" w:name="_Toc103258345"/>
      <w:bookmarkStart w:id="1627" w:name="_Toc103258829"/>
      <w:bookmarkStart w:id="1628" w:name="_Toc103259867"/>
      <w:bookmarkStart w:id="1629" w:name="_Toc103271182"/>
      <w:bookmarkStart w:id="1630" w:name="_Toc103258059"/>
      <w:bookmarkStart w:id="1631" w:name="_Toc103258346"/>
      <w:bookmarkStart w:id="1632" w:name="_Toc103258830"/>
      <w:bookmarkStart w:id="1633" w:name="_Toc103259868"/>
      <w:bookmarkStart w:id="1634" w:name="_Toc103271183"/>
      <w:bookmarkStart w:id="1635" w:name="_Toc103258060"/>
      <w:bookmarkStart w:id="1636" w:name="_Toc103258347"/>
      <w:bookmarkStart w:id="1637" w:name="_Toc103258831"/>
      <w:bookmarkStart w:id="1638" w:name="_Toc103259869"/>
      <w:bookmarkStart w:id="1639" w:name="_Toc103271184"/>
      <w:bookmarkStart w:id="1640" w:name="_Toc103258061"/>
      <w:bookmarkStart w:id="1641" w:name="_Toc103258348"/>
      <w:bookmarkStart w:id="1642" w:name="_Toc103258832"/>
      <w:bookmarkStart w:id="1643" w:name="_Toc103259870"/>
      <w:bookmarkStart w:id="1644" w:name="_Toc103271185"/>
      <w:bookmarkStart w:id="1645" w:name="_Toc94623654"/>
      <w:bookmarkStart w:id="1646" w:name="_Toc94623968"/>
      <w:bookmarkStart w:id="1647" w:name="_Toc99723330"/>
      <w:bookmarkStart w:id="1648" w:name="_Toc94623655"/>
      <w:bookmarkStart w:id="1649" w:name="_Toc94623969"/>
      <w:bookmarkStart w:id="1650" w:name="_Toc99723331"/>
      <w:bookmarkStart w:id="1651" w:name="_Toc94623656"/>
      <w:bookmarkStart w:id="1652" w:name="_Toc94623970"/>
      <w:bookmarkStart w:id="1653" w:name="_Toc99723332"/>
      <w:bookmarkStart w:id="1654" w:name="_Toc94623657"/>
      <w:bookmarkStart w:id="1655" w:name="_Toc94623971"/>
      <w:bookmarkStart w:id="1656" w:name="_Toc99723333"/>
      <w:bookmarkStart w:id="1657" w:name="_Toc94623658"/>
      <w:bookmarkStart w:id="1658" w:name="_Toc94623972"/>
      <w:bookmarkStart w:id="1659" w:name="_Toc99723334"/>
      <w:bookmarkStart w:id="1660" w:name="_Toc94623659"/>
      <w:bookmarkStart w:id="1661" w:name="_Toc94623973"/>
      <w:bookmarkStart w:id="1662" w:name="_Toc99723335"/>
      <w:bookmarkStart w:id="1663" w:name="_Toc94623660"/>
      <w:bookmarkStart w:id="1664" w:name="_Toc94623974"/>
      <w:bookmarkStart w:id="1665" w:name="_Toc99723336"/>
      <w:bookmarkStart w:id="1666" w:name="_Toc94623661"/>
      <w:bookmarkStart w:id="1667" w:name="_Toc94623975"/>
      <w:bookmarkStart w:id="1668" w:name="_Toc103258062"/>
      <w:bookmarkStart w:id="1669" w:name="_Toc103258349"/>
      <w:bookmarkStart w:id="1670" w:name="_Toc103258833"/>
      <w:bookmarkStart w:id="1671" w:name="_Toc103259871"/>
      <w:bookmarkStart w:id="1672" w:name="_Toc103271186"/>
      <w:bookmarkStart w:id="1673" w:name="_Toc103258063"/>
      <w:bookmarkStart w:id="1674" w:name="_Toc103258350"/>
      <w:bookmarkStart w:id="1675" w:name="_Toc103258834"/>
      <w:bookmarkStart w:id="1676" w:name="_Toc103259872"/>
      <w:bookmarkStart w:id="1677" w:name="_Toc103271187"/>
      <w:bookmarkStart w:id="1678" w:name="_Toc103258064"/>
      <w:bookmarkStart w:id="1679" w:name="_Toc103258351"/>
      <w:bookmarkStart w:id="1680" w:name="_Toc103258835"/>
      <w:bookmarkStart w:id="1681" w:name="_Toc103259873"/>
      <w:bookmarkStart w:id="1682" w:name="_Toc103271188"/>
      <w:bookmarkStart w:id="1683" w:name="_Toc103258065"/>
      <w:bookmarkStart w:id="1684" w:name="_Toc103258352"/>
      <w:bookmarkStart w:id="1685" w:name="_Toc103258836"/>
      <w:bookmarkStart w:id="1686" w:name="_Toc103259874"/>
      <w:bookmarkStart w:id="1687" w:name="_Toc103271189"/>
      <w:bookmarkStart w:id="1688" w:name="_Toc94798192"/>
      <w:bookmarkStart w:id="1689" w:name="_Toc94872118"/>
      <w:bookmarkStart w:id="1690" w:name="_Toc94885347"/>
      <w:bookmarkStart w:id="1691" w:name="_Toc94885782"/>
      <w:bookmarkStart w:id="1692" w:name="_Toc94886220"/>
      <w:bookmarkStart w:id="1693" w:name="_Toc99723338"/>
      <w:bookmarkStart w:id="1694" w:name="_Toc94623662"/>
      <w:bookmarkStart w:id="1695" w:name="_Toc94623976"/>
      <w:bookmarkStart w:id="1696" w:name="_Toc99723339"/>
      <w:bookmarkStart w:id="1697" w:name="_Toc94623663"/>
      <w:bookmarkStart w:id="1698" w:name="_Toc94623977"/>
      <w:bookmarkStart w:id="1699" w:name="_Toc99723340"/>
      <w:bookmarkStart w:id="1700" w:name="_Toc94623664"/>
      <w:bookmarkStart w:id="1701" w:name="_Toc94623978"/>
      <w:bookmarkStart w:id="1702" w:name="_Toc99723341"/>
      <w:bookmarkStart w:id="1703" w:name="_Toc94623665"/>
      <w:bookmarkStart w:id="1704" w:name="_Toc94623979"/>
      <w:bookmarkStart w:id="1705" w:name="_Toc99723342"/>
      <w:bookmarkStart w:id="1706" w:name="_Toc94623666"/>
      <w:bookmarkStart w:id="1707" w:name="_Toc94623980"/>
      <w:bookmarkStart w:id="1708" w:name="_Toc99723343"/>
      <w:bookmarkStart w:id="1709" w:name="_Toc492494255"/>
      <w:bookmarkStart w:id="1710" w:name="_Toc492504486"/>
      <w:bookmarkStart w:id="1711" w:name="_Toc492504744"/>
      <w:bookmarkStart w:id="1712" w:name="_Toc492494256"/>
      <w:bookmarkStart w:id="1713" w:name="_Toc492504487"/>
      <w:bookmarkStart w:id="1714" w:name="_Toc492504745"/>
      <w:bookmarkStart w:id="1715" w:name="_Toc492494257"/>
      <w:bookmarkStart w:id="1716" w:name="_Toc492504488"/>
      <w:bookmarkStart w:id="1717" w:name="_Toc492504746"/>
      <w:bookmarkStart w:id="1718" w:name="_Toc492494258"/>
      <w:bookmarkStart w:id="1719" w:name="_Toc492504489"/>
      <w:bookmarkStart w:id="1720" w:name="_Toc492504747"/>
      <w:bookmarkStart w:id="1721" w:name="_Toc492494259"/>
      <w:bookmarkStart w:id="1722" w:name="_Toc492504490"/>
      <w:bookmarkStart w:id="1723" w:name="_Toc492504748"/>
      <w:bookmarkStart w:id="1724" w:name="_Toc492494260"/>
      <w:bookmarkStart w:id="1725" w:name="_Toc492504491"/>
      <w:bookmarkStart w:id="1726" w:name="_Toc492504749"/>
      <w:bookmarkStart w:id="1727" w:name="_Toc492494261"/>
      <w:bookmarkStart w:id="1728" w:name="_Toc492504492"/>
      <w:bookmarkStart w:id="1729" w:name="_Toc492504750"/>
      <w:bookmarkStart w:id="1730" w:name="_Toc492494262"/>
      <w:bookmarkStart w:id="1731" w:name="_Toc492504493"/>
      <w:bookmarkStart w:id="1732" w:name="_Toc492504751"/>
      <w:bookmarkStart w:id="1733" w:name="_Toc492494263"/>
      <w:bookmarkStart w:id="1734" w:name="_Toc492504494"/>
      <w:bookmarkStart w:id="1735" w:name="_Toc492504752"/>
      <w:bookmarkStart w:id="1736" w:name="_Toc94623667"/>
      <w:bookmarkStart w:id="1737" w:name="_Toc94623981"/>
      <w:bookmarkStart w:id="1738" w:name="_Toc99723344"/>
      <w:bookmarkStart w:id="1739" w:name="_Toc94623668"/>
      <w:bookmarkStart w:id="1740" w:name="_Toc94623982"/>
      <w:bookmarkStart w:id="1741" w:name="_Toc99723345"/>
      <w:bookmarkStart w:id="1742" w:name="_Toc94623669"/>
      <w:bookmarkStart w:id="1743" w:name="_Toc94623983"/>
      <w:bookmarkStart w:id="1744" w:name="_Toc99723346"/>
      <w:bookmarkStart w:id="1745" w:name="_Toc94623670"/>
      <w:bookmarkStart w:id="1746" w:name="_Toc94623984"/>
      <w:bookmarkStart w:id="1747" w:name="_Toc99723347"/>
      <w:bookmarkStart w:id="1748" w:name="_Toc94623671"/>
      <w:bookmarkStart w:id="1749" w:name="_Toc94623985"/>
      <w:bookmarkStart w:id="1750" w:name="_Toc99723348"/>
      <w:bookmarkStart w:id="1751" w:name="_Toc94623677"/>
      <w:bookmarkStart w:id="1752" w:name="_Toc94623991"/>
      <w:bookmarkStart w:id="1753" w:name="_Toc99723349"/>
      <w:bookmarkStart w:id="1754" w:name="_Toc94623678"/>
      <w:bookmarkStart w:id="1755" w:name="_Toc94623992"/>
      <w:bookmarkStart w:id="1756" w:name="_Toc99723350"/>
      <w:bookmarkStart w:id="1757" w:name="_Toc94623679"/>
      <w:bookmarkStart w:id="1758" w:name="_Toc94623993"/>
      <w:bookmarkStart w:id="1759" w:name="_Toc99723351"/>
      <w:bookmarkStart w:id="1760" w:name="_Toc94623680"/>
      <w:bookmarkStart w:id="1761" w:name="_Toc94623994"/>
      <w:bookmarkStart w:id="1762" w:name="_Toc99723352"/>
      <w:bookmarkStart w:id="1763" w:name="_Toc94886228"/>
      <w:bookmarkStart w:id="1764" w:name="_Toc99723353"/>
      <w:bookmarkStart w:id="1765" w:name="_Toc511727129"/>
      <w:bookmarkStart w:id="1766" w:name="_Toc511729559"/>
      <w:bookmarkStart w:id="1767" w:name="_Toc511729824"/>
      <w:bookmarkStart w:id="1768" w:name="_Toc511727130"/>
      <w:bookmarkStart w:id="1769" w:name="_Toc511729560"/>
      <w:bookmarkStart w:id="1770" w:name="_Toc511729825"/>
      <w:bookmarkStart w:id="1771" w:name="_Toc511727131"/>
      <w:bookmarkStart w:id="1772" w:name="_Toc511729561"/>
      <w:bookmarkStart w:id="1773" w:name="_Toc511729826"/>
      <w:bookmarkStart w:id="1774" w:name="_Toc511727132"/>
      <w:bookmarkStart w:id="1775" w:name="_Toc511729562"/>
      <w:bookmarkStart w:id="1776" w:name="_Toc511729827"/>
      <w:bookmarkStart w:id="1777" w:name="_Toc511727133"/>
      <w:bookmarkStart w:id="1778" w:name="_Toc511729563"/>
      <w:bookmarkStart w:id="1779" w:name="_Toc511729828"/>
      <w:bookmarkStart w:id="1780" w:name="_Toc511727134"/>
      <w:bookmarkStart w:id="1781" w:name="_Toc511729564"/>
      <w:bookmarkStart w:id="1782" w:name="_Toc511729829"/>
      <w:bookmarkStart w:id="1783" w:name="_Toc103258066"/>
      <w:bookmarkStart w:id="1784" w:name="_Toc103258353"/>
      <w:bookmarkStart w:id="1785" w:name="_Toc103258837"/>
      <w:bookmarkStart w:id="1786" w:name="_Toc103259875"/>
      <w:bookmarkStart w:id="1787" w:name="_Toc103271190"/>
      <w:bookmarkStart w:id="1788" w:name="_Toc103258067"/>
      <w:bookmarkStart w:id="1789" w:name="_Toc103258354"/>
      <w:bookmarkStart w:id="1790" w:name="_Toc103258838"/>
      <w:bookmarkStart w:id="1791" w:name="_Toc103259876"/>
      <w:bookmarkStart w:id="1792" w:name="_Toc103271191"/>
      <w:bookmarkStart w:id="1793" w:name="_Toc103258068"/>
      <w:bookmarkStart w:id="1794" w:name="_Toc103258355"/>
      <w:bookmarkStart w:id="1795" w:name="_Toc103258839"/>
      <w:bookmarkStart w:id="1796" w:name="_Toc103259877"/>
      <w:bookmarkStart w:id="1797" w:name="_Toc103271192"/>
      <w:bookmarkStart w:id="1798" w:name="_Toc103258069"/>
      <w:bookmarkStart w:id="1799" w:name="_Toc103258356"/>
      <w:bookmarkStart w:id="1800" w:name="_Toc103258840"/>
      <w:bookmarkStart w:id="1801" w:name="_Toc103259878"/>
      <w:bookmarkStart w:id="1802" w:name="_Toc103271193"/>
      <w:bookmarkStart w:id="1803" w:name="_Toc103258070"/>
      <w:bookmarkStart w:id="1804" w:name="_Toc103258357"/>
      <w:bookmarkStart w:id="1805" w:name="_Toc103258841"/>
      <w:bookmarkStart w:id="1806" w:name="_Toc103259879"/>
      <w:bookmarkStart w:id="1807" w:name="_Toc103271194"/>
      <w:bookmarkStart w:id="1808" w:name="_Toc103258071"/>
      <w:bookmarkStart w:id="1809" w:name="_Toc103258358"/>
      <w:bookmarkStart w:id="1810" w:name="_Toc103258842"/>
      <w:bookmarkStart w:id="1811" w:name="_Toc103259880"/>
      <w:bookmarkStart w:id="1812" w:name="_Toc103271195"/>
      <w:bookmarkStart w:id="1813" w:name="_Toc103258072"/>
      <w:bookmarkStart w:id="1814" w:name="_Toc103258359"/>
      <w:bookmarkStart w:id="1815" w:name="_Toc103258843"/>
      <w:bookmarkStart w:id="1816" w:name="_Toc103259881"/>
      <w:bookmarkStart w:id="1817" w:name="_Toc103271196"/>
      <w:bookmarkStart w:id="1818" w:name="_Toc103258073"/>
      <w:bookmarkStart w:id="1819" w:name="_Toc103258360"/>
      <w:bookmarkStart w:id="1820" w:name="_Toc103258844"/>
      <w:bookmarkStart w:id="1821" w:name="_Toc103259882"/>
      <w:bookmarkStart w:id="1822" w:name="_Toc103271197"/>
      <w:bookmarkStart w:id="1823" w:name="_Toc103258074"/>
      <w:bookmarkStart w:id="1824" w:name="_Toc103258361"/>
      <w:bookmarkStart w:id="1825" w:name="_Toc103258845"/>
      <w:bookmarkStart w:id="1826" w:name="_Toc103259883"/>
      <w:bookmarkStart w:id="1827" w:name="_Toc103271198"/>
      <w:bookmarkStart w:id="1828" w:name="_Toc103258075"/>
      <w:bookmarkStart w:id="1829" w:name="_Toc103258362"/>
      <w:bookmarkStart w:id="1830" w:name="_Toc103258846"/>
      <w:bookmarkStart w:id="1831" w:name="_Toc103259884"/>
      <w:bookmarkStart w:id="1832" w:name="_Toc103271199"/>
      <w:bookmarkStart w:id="1833" w:name="_Toc103258076"/>
      <w:bookmarkStart w:id="1834" w:name="_Toc103258363"/>
      <w:bookmarkStart w:id="1835" w:name="_Toc103258847"/>
      <w:bookmarkStart w:id="1836" w:name="_Toc103259885"/>
      <w:bookmarkStart w:id="1837" w:name="_Toc103271200"/>
      <w:bookmarkStart w:id="1838" w:name="_Toc103258077"/>
      <w:bookmarkStart w:id="1839" w:name="_Toc103258364"/>
      <w:bookmarkStart w:id="1840" w:name="_Toc103258848"/>
      <w:bookmarkStart w:id="1841" w:name="_Toc103259886"/>
      <w:bookmarkStart w:id="1842" w:name="_Toc103271201"/>
      <w:bookmarkStart w:id="1843" w:name="_Toc103258078"/>
      <w:bookmarkStart w:id="1844" w:name="_Toc103258365"/>
      <w:bookmarkStart w:id="1845" w:name="_Toc103258849"/>
      <w:bookmarkStart w:id="1846" w:name="_Toc103259887"/>
      <w:bookmarkStart w:id="1847" w:name="_Toc103271202"/>
      <w:bookmarkStart w:id="1848" w:name="_Toc103258079"/>
      <w:bookmarkStart w:id="1849" w:name="_Toc103258366"/>
      <w:bookmarkStart w:id="1850" w:name="_Toc103258850"/>
      <w:bookmarkStart w:id="1851" w:name="_Toc103259888"/>
      <w:bookmarkStart w:id="1852" w:name="_Toc103271203"/>
      <w:bookmarkStart w:id="1853" w:name="_Toc103258080"/>
      <w:bookmarkStart w:id="1854" w:name="_Toc103258367"/>
      <w:bookmarkStart w:id="1855" w:name="_Toc103258851"/>
      <w:bookmarkStart w:id="1856" w:name="_Toc103259889"/>
      <w:bookmarkStart w:id="1857" w:name="_Toc103271204"/>
      <w:bookmarkStart w:id="1858" w:name="_Toc103258081"/>
      <w:bookmarkStart w:id="1859" w:name="_Toc103258368"/>
      <w:bookmarkStart w:id="1860" w:name="_Toc103258852"/>
      <w:bookmarkStart w:id="1861" w:name="_Toc103259890"/>
      <w:bookmarkStart w:id="1862" w:name="_Toc103271205"/>
      <w:bookmarkStart w:id="1863" w:name="_Toc103258082"/>
      <w:bookmarkStart w:id="1864" w:name="_Toc103258369"/>
      <w:bookmarkStart w:id="1865" w:name="_Toc103258853"/>
      <w:bookmarkStart w:id="1866" w:name="_Toc103259891"/>
      <w:bookmarkStart w:id="1867" w:name="_Toc103271206"/>
      <w:bookmarkStart w:id="1868" w:name="_Toc103258083"/>
      <w:bookmarkStart w:id="1869" w:name="_Toc103258370"/>
      <w:bookmarkStart w:id="1870" w:name="_Toc103258854"/>
      <w:bookmarkStart w:id="1871" w:name="_Toc103259892"/>
      <w:bookmarkStart w:id="1872" w:name="_Toc103271207"/>
      <w:bookmarkStart w:id="1873" w:name="_Toc103258084"/>
      <w:bookmarkStart w:id="1874" w:name="_Toc103258371"/>
      <w:bookmarkStart w:id="1875" w:name="_Toc103258855"/>
      <w:bookmarkStart w:id="1876" w:name="_Toc103259893"/>
      <w:bookmarkStart w:id="1877" w:name="_Toc103271208"/>
      <w:bookmarkStart w:id="1878" w:name="_Toc103258085"/>
      <w:bookmarkStart w:id="1879" w:name="_Toc103258372"/>
      <w:bookmarkStart w:id="1880" w:name="_Toc103258856"/>
      <w:bookmarkStart w:id="1881" w:name="_Toc103259894"/>
      <w:bookmarkStart w:id="1882" w:name="_Toc103271209"/>
      <w:bookmarkStart w:id="1883" w:name="_Toc103258086"/>
      <w:bookmarkStart w:id="1884" w:name="_Toc103258373"/>
      <w:bookmarkStart w:id="1885" w:name="_Toc103258857"/>
      <w:bookmarkStart w:id="1886" w:name="_Toc103259895"/>
      <w:bookmarkStart w:id="1887" w:name="_Toc103271210"/>
      <w:bookmarkStart w:id="1888" w:name="_Toc103258087"/>
      <w:bookmarkStart w:id="1889" w:name="_Toc103258374"/>
      <w:bookmarkStart w:id="1890" w:name="_Toc103258858"/>
      <w:bookmarkStart w:id="1891" w:name="_Toc103259896"/>
      <w:bookmarkStart w:id="1892" w:name="_Toc103271211"/>
      <w:bookmarkStart w:id="1893" w:name="_Toc103258088"/>
      <w:bookmarkStart w:id="1894" w:name="_Toc103258375"/>
      <w:bookmarkStart w:id="1895" w:name="_Toc103258859"/>
      <w:bookmarkStart w:id="1896" w:name="_Toc103259897"/>
      <w:bookmarkStart w:id="1897" w:name="_Toc103271212"/>
      <w:bookmarkStart w:id="1898" w:name="_Toc94781237"/>
      <w:bookmarkStart w:id="1899" w:name="_Toc94782147"/>
      <w:bookmarkStart w:id="1900" w:name="_Toc94782469"/>
      <w:bookmarkStart w:id="1901" w:name="_Toc94798202"/>
      <w:bookmarkStart w:id="1902" w:name="_Toc94872128"/>
      <w:bookmarkStart w:id="1903" w:name="_Toc94885357"/>
      <w:bookmarkStart w:id="1904" w:name="_Toc94885792"/>
      <w:bookmarkStart w:id="1905" w:name="_Toc94886231"/>
      <w:bookmarkStart w:id="1906" w:name="_Toc99723356"/>
      <w:bookmarkStart w:id="1907" w:name="_Toc94781238"/>
      <w:bookmarkStart w:id="1908" w:name="_Toc94782148"/>
      <w:bookmarkStart w:id="1909" w:name="_Toc94782470"/>
      <w:bookmarkStart w:id="1910" w:name="_Toc94798203"/>
      <w:bookmarkStart w:id="1911" w:name="_Toc94872129"/>
      <w:bookmarkStart w:id="1912" w:name="_Toc94885358"/>
      <w:bookmarkStart w:id="1913" w:name="_Toc94885793"/>
      <w:bookmarkStart w:id="1914" w:name="_Toc94886232"/>
      <w:bookmarkStart w:id="1915" w:name="_Toc99723357"/>
      <w:bookmarkStart w:id="1916" w:name="_Toc94781239"/>
      <w:bookmarkStart w:id="1917" w:name="_Toc94782149"/>
      <w:bookmarkStart w:id="1918" w:name="_Toc94782471"/>
      <w:bookmarkStart w:id="1919" w:name="_Toc94798204"/>
      <w:bookmarkStart w:id="1920" w:name="_Toc94872130"/>
      <w:bookmarkStart w:id="1921" w:name="_Toc94885359"/>
      <w:bookmarkStart w:id="1922" w:name="_Toc94885794"/>
      <w:bookmarkStart w:id="1923" w:name="_Toc94886233"/>
      <w:bookmarkStart w:id="1924" w:name="_Toc99723358"/>
      <w:bookmarkStart w:id="1925" w:name="_Toc94781240"/>
      <w:bookmarkStart w:id="1926" w:name="_Toc94782150"/>
      <w:bookmarkStart w:id="1927" w:name="_Toc94782472"/>
      <w:bookmarkStart w:id="1928" w:name="_Toc94798205"/>
      <w:bookmarkStart w:id="1929" w:name="_Toc94872131"/>
      <w:bookmarkStart w:id="1930" w:name="_Toc94885360"/>
      <w:bookmarkStart w:id="1931" w:name="_Toc94885795"/>
      <w:bookmarkStart w:id="1932" w:name="_Toc94886234"/>
      <w:bookmarkStart w:id="1933" w:name="_Toc99723359"/>
      <w:bookmarkStart w:id="1934" w:name="_Toc94781241"/>
      <w:bookmarkStart w:id="1935" w:name="_Toc94782151"/>
      <w:bookmarkStart w:id="1936" w:name="_Toc94782473"/>
      <w:bookmarkStart w:id="1937" w:name="_Toc94798206"/>
      <w:bookmarkStart w:id="1938" w:name="_Toc94872132"/>
      <w:bookmarkStart w:id="1939" w:name="_Toc94885361"/>
      <w:bookmarkStart w:id="1940" w:name="_Toc94885796"/>
      <w:bookmarkStart w:id="1941" w:name="_Toc94886235"/>
      <w:bookmarkStart w:id="1942" w:name="_Toc99723360"/>
      <w:bookmarkStart w:id="1943" w:name="_Toc94781242"/>
      <w:bookmarkStart w:id="1944" w:name="_Toc94782152"/>
      <w:bookmarkStart w:id="1945" w:name="_Toc94782474"/>
      <w:bookmarkStart w:id="1946" w:name="_Toc94798207"/>
      <w:bookmarkStart w:id="1947" w:name="_Toc94872133"/>
      <w:bookmarkStart w:id="1948" w:name="_Toc94885362"/>
      <w:bookmarkStart w:id="1949" w:name="_Toc94885797"/>
      <w:bookmarkStart w:id="1950" w:name="_Toc94886236"/>
      <w:bookmarkStart w:id="1951" w:name="_Toc99723361"/>
      <w:bookmarkStart w:id="1952" w:name="_Toc94781243"/>
      <w:bookmarkStart w:id="1953" w:name="_Toc94782153"/>
      <w:bookmarkStart w:id="1954" w:name="_Toc94782475"/>
      <w:bookmarkStart w:id="1955" w:name="_Toc94798208"/>
      <w:bookmarkStart w:id="1956" w:name="_Toc94872134"/>
      <w:bookmarkStart w:id="1957" w:name="_Toc94885363"/>
      <w:bookmarkStart w:id="1958" w:name="_Toc94885798"/>
      <w:bookmarkStart w:id="1959" w:name="_Toc94886237"/>
      <w:bookmarkStart w:id="1960" w:name="_Toc99723362"/>
      <w:bookmarkStart w:id="1961" w:name="_Toc94781244"/>
      <w:bookmarkStart w:id="1962" w:name="_Toc94782154"/>
      <w:bookmarkStart w:id="1963" w:name="_Toc94782476"/>
      <w:bookmarkStart w:id="1964" w:name="_Toc94798209"/>
      <w:bookmarkStart w:id="1965" w:name="_Toc94872135"/>
      <w:bookmarkStart w:id="1966" w:name="_Toc94885364"/>
      <w:bookmarkStart w:id="1967" w:name="_Toc94885799"/>
      <w:bookmarkStart w:id="1968" w:name="_Toc94886238"/>
      <w:bookmarkStart w:id="1969" w:name="_Toc99723363"/>
      <w:bookmarkStart w:id="1970" w:name="_Toc94781245"/>
      <w:bookmarkStart w:id="1971" w:name="_Toc94782155"/>
      <w:bookmarkStart w:id="1972" w:name="_Toc94782477"/>
      <w:bookmarkStart w:id="1973" w:name="_Toc94798210"/>
      <w:bookmarkStart w:id="1974" w:name="_Toc94872136"/>
      <w:bookmarkStart w:id="1975" w:name="_Toc94885365"/>
      <w:bookmarkStart w:id="1976" w:name="_Toc94885800"/>
      <w:bookmarkStart w:id="1977" w:name="_Toc94886239"/>
      <w:bookmarkStart w:id="1978" w:name="_Toc99723364"/>
      <w:bookmarkStart w:id="1979" w:name="_Toc94781246"/>
      <w:bookmarkStart w:id="1980" w:name="_Toc94782156"/>
      <w:bookmarkStart w:id="1981" w:name="_Toc94782478"/>
      <w:bookmarkStart w:id="1982" w:name="_Toc94798211"/>
      <w:bookmarkStart w:id="1983" w:name="_Toc94872137"/>
      <w:bookmarkStart w:id="1984" w:name="_Toc94885366"/>
      <w:bookmarkStart w:id="1985" w:name="_Toc94885801"/>
      <w:bookmarkStart w:id="1986" w:name="_Toc94886240"/>
      <w:bookmarkStart w:id="1987" w:name="_Toc99723365"/>
      <w:bookmarkStart w:id="1988" w:name="_Toc94781247"/>
      <w:bookmarkStart w:id="1989" w:name="_Toc94782157"/>
      <w:bookmarkStart w:id="1990" w:name="_Toc94782479"/>
      <w:bookmarkStart w:id="1991" w:name="_Toc94798212"/>
      <w:bookmarkStart w:id="1992" w:name="_Toc94872138"/>
      <w:bookmarkStart w:id="1993" w:name="_Toc94885367"/>
      <w:bookmarkStart w:id="1994" w:name="_Toc94885802"/>
      <w:bookmarkStart w:id="1995" w:name="_Toc94886241"/>
      <w:bookmarkStart w:id="1996" w:name="_Toc99723366"/>
      <w:bookmarkStart w:id="1997" w:name="_Toc94781248"/>
      <w:bookmarkStart w:id="1998" w:name="_Toc94782158"/>
      <w:bookmarkStart w:id="1999" w:name="_Toc94782480"/>
      <w:bookmarkStart w:id="2000" w:name="_Toc94798213"/>
      <w:bookmarkStart w:id="2001" w:name="_Toc94872139"/>
      <w:bookmarkStart w:id="2002" w:name="_Toc94885368"/>
      <w:bookmarkStart w:id="2003" w:name="_Toc94885803"/>
      <w:bookmarkStart w:id="2004" w:name="_Toc94886242"/>
      <w:bookmarkStart w:id="2005" w:name="_Toc99723367"/>
      <w:bookmarkStart w:id="2006" w:name="_Toc94781249"/>
      <w:bookmarkStart w:id="2007" w:name="_Toc94782159"/>
      <w:bookmarkStart w:id="2008" w:name="_Toc94782481"/>
      <w:bookmarkStart w:id="2009" w:name="_Toc94798214"/>
      <w:bookmarkStart w:id="2010" w:name="_Toc94872140"/>
      <w:bookmarkStart w:id="2011" w:name="_Toc94885369"/>
      <w:bookmarkStart w:id="2012" w:name="_Toc94885804"/>
      <w:bookmarkStart w:id="2013" w:name="_Toc94886243"/>
      <w:bookmarkStart w:id="2014" w:name="_Toc99723368"/>
      <w:bookmarkStart w:id="2015" w:name="_Toc94781250"/>
      <w:bookmarkStart w:id="2016" w:name="_Toc94782160"/>
      <w:bookmarkStart w:id="2017" w:name="_Toc94782482"/>
      <w:bookmarkStart w:id="2018" w:name="_Toc94798215"/>
      <w:bookmarkStart w:id="2019" w:name="_Toc94872141"/>
      <w:bookmarkStart w:id="2020" w:name="_Toc94885370"/>
      <w:bookmarkStart w:id="2021" w:name="_Toc94885805"/>
      <w:bookmarkStart w:id="2022" w:name="_Toc94886244"/>
      <w:bookmarkStart w:id="2023" w:name="_Toc99723369"/>
      <w:bookmarkStart w:id="2024" w:name="_Toc94781251"/>
      <w:bookmarkStart w:id="2025" w:name="_Toc94782161"/>
      <w:bookmarkStart w:id="2026" w:name="_Toc94782483"/>
      <w:bookmarkStart w:id="2027" w:name="_Toc94798216"/>
      <w:bookmarkStart w:id="2028" w:name="_Toc94872142"/>
      <w:bookmarkStart w:id="2029" w:name="_Toc94885371"/>
      <w:bookmarkStart w:id="2030" w:name="_Toc94885806"/>
      <w:bookmarkStart w:id="2031" w:name="_Toc94886245"/>
      <w:bookmarkStart w:id="2032" w:name="_Toc99723370"/>
      <w:bookmarkStart w:id="2033" w:name="_Toc94781252"/>
      <w:bookmarkStart w:id="2034" w:name="_Toc94782162"/>
      <w:bookmarkStart w:id="2035" w:name="_Toc94782484"/>
      <w:bookmarkStart w:id="2036" w:name="_Toc94798217"/>
      <w:bookmarkStart w:id="2037" w:name="_Toc94872143"/>
      <w:bookmarkStart w:id="2038" w:name="_Toc94885372"/>
      <w:bookmarkStart w:id="2039" w:name="_Toc94885807"/>
      <w:bookmarkStart w:id="2040" w:name="_Toc94886246"/>
      <w:bookmarkStart w:id="2041" w:name="_Toc99723371"/>
      <w:bookmarkStart w:id="2042" w:name="_Toc94781253"/>
      <w:bookmarkStart w:id="2043" w:name="_Toc94782163"/>
      <w:bookmarkStart w:id="2044" w:name="_Toc94782485"/>
      <w:bookmarkStart w:id="2045" w:name="_Toc94798218"/>
      <w:bookmarkStart w:id="2046" w:name="_Toc94872144"/>
      <w:bookmarkStart w:id="2047" w:name="_Toc94885373"/>
      <w:bookmarkStart w:id="2048" w:name="_Toc94885808"/>
      <w:bookmarkStart w:id="2049" w:name="_Toc94886247"/>
      <w:bookmarkStart w:id="2050" w:name="_Toc99723372"/>
      <w:bookmarkStart w:id="2051" w:name="_Toc103258089"/>
      <w:bookmarkStart w:id="2052" w:name="_Toc103258376"/>
      <w:bookmarkStart w:id="2053" w:name="_Toc103258860"/>
      <w:bookmarkStart w:id="2054" w:name="_Toc103259898"/>
      <w:bookmarkStart w:id="2055" w:name="_Toc103271213"/>
      <w:bookmarkStart w:id="2056" w:name="_Toc103258090"/>
      <w:bookmarkStart w:id="2057" w:name="_Toc103258377"/>
      <w:bookmarkStart w:id="2058" w:name="_Toc103258861"/>
      <w:bookmarkStart w:id="2059" w:name="_Toc103259899"/>
      <w:bookmarkStart w:id="2060" w:name="_Toc103271214"/>
      <w:bookmarkStart w:id="2061" w:name="_Toc103258091"/>
      <w:bookmarkStart w:id="2062" w:name="_Toc103258378"/>
      <w:bookmarkStart w:id="2063" w:name="_Toc103258862"/>
      <w:bookmarkStart w:id="2064" w:name="_Toc103259900"/>
      <w:bookmarkStart w:id="2065" w:name="_Toc103271215"/>
      <w:bookmarkStart w:id="2066" w:name="_Toc103258092"/>
      <w:bookmarkStart w:id="2067" w:name="_Toc103258379"/>
      <w:bookmarkStart w:id="2068" w:name="_Toc103258863"/>
      <w:bookmarkStart w:id="2069" w:name="_Toc103259901"/>
      <w:bookmarkStart w:id="2070" w:name="_Toc103271216"/>
      <w:bookmarkStart w:id="2071" w:name="_Toc103258093"/>
      <w:bookmarkStart w:id="2072" w:name="_Toc103258380"/>
      <w:bookmarkStart w:id="2073" w:name="_Toc103258864"/>
      <w:bookmarkStart w:id="2074" w:name="_Toc103259902"/>
      <w:bookmarkStart w:id="2075" w:name="_Toc103271217"/>
      <w:bookmarkStart w:id="2076" w:name="_Toc103258094"/>
      <w:bookmarkStart w:id="2077" w:name="_Toc103258381"/>
      <w:bookmarkStart w:id="2078" w:name="_Toc103258865"/>
      <w:bookmarkStart w:id="2079" w:name="_Toc103259903"/>
      <w:bookmarkStart w:id="2080" w:name="_Toc103271218"/>
      <w:bookmarkStart w:id="2081" w:name="_Toc103258095"/>
      <w:bookmarkStart w:id="2082" w:name="_Toc103258382"/>
      <w:bookmarkStart w:id="2083" w:name="_Toc103258866"/>
      <w:bookmarkStart w:id="2084" w:name="_Toc103259904"/>
      <w:bookmarkStart w:id="2085" w:name="_Toc103271219"/>
      <w:bookmarkStart w:id="2086" w:name="_Toc103258096"/>
      <w:bookmarkStart w:id="2087" w:name="_Toc103258383"/>
      <w:bookmarkStart w:id="2088" w:name="_Toc103258867"/>
      <w:bookmarkStart w:id="2089" w:name="_Toc103259905"/>
      <w:bookmarkStart w:id="2090" w:name="_Toc103271220"/>
      <w:bookmarkStart w:id="2091" w:name="_Toc103258097"/>
      <w:bookmarkStart w:id="2092" w:name="_Toc103258384"/>
      <w:bookmarkStart w:id="2093" w:name="_Toc103258868"/>
      <w:bookmarkStart w:id="2094" w:name="_Toc103259906"/>
      <w:bookmarkStart w:id="2095" w:name="_Toc103271221"/>
      <w:bookmarkStart w:id="2096" w:name="_Toc103258110"/>
      <w:bookmarkStart w:id="2097" w:name="_Toc103258397"/>
      <w:bookmarkStart w:id="2098" w:name="_Toc103258881"/>
      <w:bookmarkStart w:id="2099" w:name="_Toc103259919"/>
      <w:bookmarkStart w:id="2100" w:name="_Toc103271234"/>
      <w:bookmarkStart w:id="2101" w:name="_Toc103258111"/>
      <w:bookmarkStart w:id="2102" w:name="_Toc103258398"/>
      <w:bookmarkStart w:id="2103" w:name="_Toc103258882"/>
      <w:bookmarkStart w:id="2104" w:name="_Toc103259920"/>
      <w:bookmarkStart w:id="2105" w:name="_Toc103271235"/>
      <w:bookmarkStart w:id="2106" w:name="_Toc103258112"/>
      <w:bookmarkStart w:id="2107" w:name="_Toc103258399"/>
      <w:bookmarkStart w:id="2108" w:name="_Toc103258883"/>
      <w:bookmarkStart w:id="2109" w:name="_Toc103259921"/>
      <w:bookmarkStart w:id="2110" w:name="_Toc103271236"/>
      <w:bookmarkStart w:id="2111" w:name="_Toc103258113"/>
      <w:bookmarkStart w:id="2112" w:name="_Toc103258400"/>
      <w:bookmarkStart w:id="2113" w:name="_Toc103258884"/>
      <w:bookmarkStart w:id="2114" w:name="_Toc103259922"/>
      <w:bookmarkStart w:id="2115" w:name="_Toc103271237"/>
      <w:bookmarkStart w:id="2116" w:name="_Toc103258114"/>
      <w:bookmarkStart w:id="2117" w:name="_Toc103258401"/>
      <w:bookmarkStart w:id="2118" w:name="_Toc103258885"/>
      <w:bookmarkStart w:id="2119" w:name="_Toc103259923"/>
      <w:bookmarkStart w:id="2120" w:name="_Toc103271238"/>
      <w:bookmarkStart w:id="2121" w:name="_Toc103258115"/>
      <w:bookmarkStart w:id="2122" w:name="_Toc103258402"/>
      <w:bookmarkStart w:id="2123" w:name="_Toc103258886"/>
      <w:bookmarkStart w:id="2124" w:name="_Toc103259924"/>
      <w:bookmarkStart w:id="2125" w:name="_Toc103271239"/>
      <w:bookmarkStart w:id="2126" w:name="_Toc103258116"/>
      <w:bookmarkStart w:id="2127" w:name="_Toc103258403"/>
      <w:bookmarkStart w:id="2128" w:name="_Toc103258887"/>
      <w:bookmarkStart w:id="2129" w:name="_Toc103259925"/>
      <w:bookmarkStart w:id="2130" w:name="_Toc103271240"/>
      <w:bookmarkStart w:id="2131" w:name="_Ref99725148"/>
      <w:bookmarkStart w:id="2132" w:name="_Ref100059237"/>
      <w:bookmarkStart w:id="2133" w:name="_Ref103281252"/>
      <w:bookmarkStart w:id="2134" w:name="_Toc156909122"/>
      <w:bookmarkStart w:id="2135" w:name="_Toc172562675"/>
      <w:bookmarkEnd w:id="190"/>
      <w:bookmarkEnd w:id="191"/>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r>
        <w:t>Performance Security</w:t>
      </w:r>
      <w:bookmarkEnd w:id="2131"/>
      <w:bookmarkEnd w:id="2132"/>
      <w:bookmarkEnd w:id="2133"/>
      <w:bookmarkEnd w:id="2134"/>
      <w:bookmarkEnd w:id="2135"/>
      <w:r>
        <w:t xml:space="preserve"> </w:t>
      </w:r>
    </w:p>
    <w:p w14:paraId="663F87B1" w14:textId="77777777" w:rsidR="00BE77D6" w:rsidRPr="008D2376" w:rsidRDefault="49D70CC2" w:rsidP="00467340">
      <w:pPr>
        <w:pStyle w:val="Heading2"/>
        <w:numPr>
          <w:ilvl w:val="1"/>
          <w:numId w:val="78"/>
        </w:numPr>
      </w:pPr>
      <w:bookmarkStart w:id="2136" w:name="_Ref99723806"/>
      <w:bookmarkStart w:id="2137" w:name="_Toc156909123"/>
      <w:bookmarkStart w:id="2138" w:name="_Ref167343570"/>
      <w:bookmarkStart w:id="2139" w:name="_Toc172562676"/>
      <w:r>
        <w:t>Provision of Performance Security</w:t>
      </w:r>
      <w:bookmarkEnd w:id="2136"/>
      <w:bookmarkEnd w:id="2137"/>
      <w:bookmarkEnd w:id="2138"/>
      <w:bookmarkEnd w:id="2139"/>
    </w:p>
    <w:p w14:paraId="2E457063" w14:textId="77777777" w:rsidR="00BE77D6" w:rsidRDefault="2C388DF0" w:rsidP="0058045D">
      <w:pPr>
        <w:pStyle w:val="Heading3"/>
      </w:pPr>
      <w:bookmarkStart w:id="2140" w:name="_Ref103280025"/>
      <w:r>
        <w:t>Project Operator must provide the Performance Security to the Commonwealth within 20 Business Days after the Signing Date or as otherwise agreed in writing between the parties.</w:t>
      </w:r>
      <w:bookmarkEnd w:id="2140"/>
      <w:r>
        <w:t xml:space="preserve"> </w:t>
      </w:r>
    </w:p>
    <w:p w14:paraId="38F54CB3" w14:textId="65E99D74" w:rsidR="00BE77D6" w:rsidRDefault="2C388DF0" w:rsidP="0058045D">
      <w:pPr>
        <w:pStyle w:val="Heading3"/>
      </w:pPr>
      <w:bookmarkStart w:id="2141" w:name="_Ref103541481"/>
      <w:r>
        <w:t xml:space="preserve">If Project Operator does not provide the Performance Security by the date required under paragraph </w:t>
      </w:r>
      <w:r w:rsidR="00BE77D6">
        <w:fldChar w:fldCharType="begin"/>
      </w:r>
      <w:r w:rsidR="00BE77D6">
        <w:instrText xml:space="preserve"> REF _Ref103280025 \n \h </w:instrText>
      </w:r>
      <w:r w:rsidR="00BE77D6">
        <w:fldChar w:fldCharType="separate"/>
      </w:r>
      <w:r w:rsidR="00210485">
        <w:t>(a)</w:t>
      </w:r>
      <w:r w:rsidR="00BE77D6">
        <w:fldChar w:fldCharType="end"/>
      </w:r>
      <w:r>
        <w:t>, then the Commonwealth may terminate this agreement by written notice to Project Operator with immediate effect</w:t>
      </w:r>
      <w:r w:rsidR="005A5C3F">
        <w:t>,</w:t>
      </w:r>
      <w:r w:rsidR="005A5C3F" w:rsidRPr="00994498">
        <w:t xml:space="preserve"> </w:t>
      </w:r>
      <w:r w:rsidR="005A5C3F">
        <w:t xml:space="preserve">pursuant to clause </w:t>
      </w:r>
      <w:r w:rsidR="005A5C3F">
        <w:fldChar w:fldCharType="begin"/>
      </w:r>
      <w:r w:rsidR="005A5C3F">
        <w:instrText xml:space="preserve"> REF _Ref159343314 \r \h </w:instrText>
      </w:r>
      <w:r w:rsidR="005A5C3F">
        <w:fldChar w:fldCharType="separate"/>
      </w:r>
      <w:r w:rsidR="005A5C3F">
        <w:t>22.3(g)</w:t>
      </w:r>
      <w:r w:rsidR="005A5C3F">
        <w:fldChar w:fldCharType="end"/>
      </w:r>
      <w:r w:rsidR="005A5C3F">
        <w:t xml:space="preserve"> (“</w:t>
      </w:r>
      <w:r w:rsidR="005A5C3F">
        <w:fldChar w:fldCharType="begin"/>
      </w:r>
      <w:r w:rsidR="005A5C3F">
        <w:instrText xml:space="preserve"> REF _Ref159420790 \h </w:instrText>
      </w:r>
      <w:r w:rsidR="005A5C3F">
        <w:fldChar w:fldCharType="separate"/>
      </w:r>
      <w:r w:rsidR="005A5C3F" w:rsidRPr="00A016A2">
        <w:t>Termination by the Commonwealth for default</w:t>
      </w:r>
      <w:r w:rsidR="005A5C3F">
        <w:fldChar w:fldCharType="end"/>
      </w:r>
      <w:r w:rsidR="005A5C3F">
        <w:t>”)</w:t>
      </w:r>
      <w:r>
        <w:t>.</w:t>
      </w:r>
      <w:bookmarkEnd w:id="2141"/>
    </w:p>
    <w:p w14:paraId="358C347D" w14:textId="77777777" w:rsidR="00BE77D6" w:rsidRDefault="49D70CC2" w:rsidP="0058045D">
      <w:pPr>
        <w:pStyle w:val="Heading2"/>
      </w:pPr>
      <w:bookmarkStart w:id="2142" w:name="_Ref103280376"/>
      <w:bookmarkStart w:id="2143" w:name="_Toc156909124"/>
      <w:bookmarkStart w:id="2144" w:name="_Toc172562677"/>
      <w:r>
        <w:lastRenderedPageBreak/>
        <w:t>Replacement of Performance Security</w:t>
      </w:r>
      <w:bookmarkEnd w:id="2142"/>
      <w:bookmarkEnd w:id="2143"/>
      <w:bookmarkEnd w:id="2144"/>
    </w:p>
    <w:p w14:paraId="5EC6617F" w14:textId="77777777" w:rsidR="00BE77D6" w:rsidRDefault="2BC382E4" w:rsidP="00DB5156">
      <w:pPr>
        <w:keepNext/>
        <w:spacing w:before="120" w:after="120"/>
        <w:ind w:left="737"/>
      </w:pPr>
      <w:bookmarkStart w:id="2145" w:name="_Ref99724190"/>
      <w:r>
        <w:t xml:space="preserve">Project Operator must provide a replacement Performance Security to the Commonwealth: </w:t>
      </w:r>
    </w:p>
    <w:p w14:paraId="7B9726EA" w14:textId="77777777" w:rsidR="00BE77D6" w:rsidRDefault="2C388DF0" w:rsidP="0058045D">
      <w:pPr>
        <w:pStyle w:val="Heading3"/>
      </w:pPr>
      <w:r>
        <w:t>in the case of the issuer of the Performance Security ceasing to hold an Acceptable Credit Rating, within 20 Business Days after the issuer ceasing to hold an Acceptable Credit Rating</w:t>
      </w:r>
      <w:bookmarkEnd w:id="2145"/>
      <w:r>
        <w:t>; or</w:t>
      </w:r>
    </w:p>
    <w:p w14:paraId="70BCE0C8" w14:textId="77777777" w:rsidR="00BE77D6" w:rsidRDefault="2C388DF0" w:rsidP="0058045D">
      <w:pPr>
        <w:pStyle w:val="Heading3"/>
      </w:pPr>
      <w:bookmarkStart w:id="2146" w:name="_Ref99724198"/>
      <w:r>
        <w:t>in the case of the Performance Security having an expiry date, no later than 20 Business Days prior to the expiry date</w:t>
      </w:r>
      <w:bookmarkEnd w:id="2146"/>
      <w:r>
        <w:t>.</w:t>
      </w:r>
    </w:p>
    <w:p w14:paraId="19084993" w14:textId="77777777" w:rsidR="00BE77D6" w:rsidRDefault="49D70CC2" w:rsidP="0058045D">
      <w:pPr>
        <w:pStyle w:val="Heading2"/>
      </w:pPr>
      <w:bookmarkStart w:id="2147" w:name="_Ref99724631"/>
      <w:bookmarkStart w:id="2148" w:name="_Toc156909125"/>
      <w:bookmarkStart w:id="2149" w:name="_Toc172562678"/>
      <w:r>
        <w:t>Recourse to Performance Security</w:t>
      </w:r>
      <w:bookmarkEnd w:id="2147"/>
      <w:bookmarkEnd w:id="2148"/>
      <w:bookmarkEnd w:id="2149"/>
    </w:p>
    <w:p w14:paraId="6DFB5C0C" w14:textId="77777777" w:rsidR="00BE77D6" w:rsidRDefault="2C388DF0" w:rsidP="0058045D">
      <w:pPr>
        <w:pStyle w:val="Heading3"/>
      </w:pPr>
      <w:bookmarkStart w:id="2150" w:name="_Ref108096781"/>
      <w:bookmarkStart w:id="2151" w:name="_Ref99724283"/>
      <w:r>
        <w:t>The Commonwealth may only draw on the Performance Security if Project Operator has failed to:</w:t>
      </w:r>
      <w:bookmarkEnd w:id="2150"/>
      <w:r>
        <w:t xml:space="preserve"> </w:t>
      </w:r>
    </w:p>
    <w:p w14:paraId="5F073BC8" w14:textId="5F618CBE" w:rsidR="00AB2BDC" w:rsidRDefault="00AB2BDC" w:rsidP="0058045D">
      <w:pPr>
        <w:pStyle w:val="Heading4"/>
      </w:pPr>
      <w:bookmarkStart w:id="2152" w:name="_Ref103281200"/>
      <w:bookmarkStart w:id="2153" w:name="_Ref103281179"/>
      <w:bookmarkEnd w:id="2151"/>
      <w:r>
        <w:t>pay the Early Termination Amount in accordance with clause</w:t>
      </w:r>
      <w:r w:rsidR="00673498">
        <w:t> </w:t>
      </w:r>
      <w:r>
        <w:fldChar w:fldCharType="begin"/>
      </w:r>
      <w:r>
        <w:instrText xml:space="preserve"> REF _Ref104299112 \w \h </w:instrText>
      </w:r>
      <w:r>
        <w:fldChar w:fldCharType="separate"/>
      </w:r>
      <w:r w:rsidR="00210485">
        <w:t>22.5</w:t>
      </w:r>
      <w:r>
        <w:fldChar w:fldCharType="end"/>
      </w:r>
      <w:r>
        <w:t xml:space="preserve"> (“</w:t>
      </w:r>
      <w:r>
        <w:fldChar w:fldCharType="begin"/>
      </w:r>
      <w:r>
        <w:instrText xml:space="preserve">  REF _Ref104299112 \h </w:instrText>
      </w:r>
      <w:r>
        <w:fldChar w:fldCharType="separate"/>
      </w:r>
      <w:r w:rsidR="00210485">
        <w:t>Termination payments</w:t>
      </w:r>
      <w:r>
        <w:fldChar w:fldCharType="end"/>
      </w:r>
      <w:r>
        <w:t>”);</w:t>
      </w:r>
      <w:bookmarkEnd w:id="2152"/>
    </w:p>
    <w:p w14:paraId="338D5893" w14:textId="77777777" w:rsidR="004B6CF2" w:rsidRDefault="2C388DF0" w:rsidP="0058045D">
      <w:pPr>
        <w:pStyle w:val="Heading4"/>
      </w:pPr>
      <w:bookmarkStart w:id="2154" w:name="_Ref166502787"/>
      <w:r>
        <w:t xml:space="preserve">provide a replacement Performance Security to the Commonwealth by the date required under clause </w:t>
      </w:r>
      <w:r w:rsidR="00BE77D6">
        <w:fldChar w:fldCharType="begin"/>
      </w:r>
      <w:r w:rsidR="00BE77D6">
        <w:instrText xml:space="preserve"> REF _Ref103280376 \w \h </w:instrText>
      </w:r>
      <w:r w:rsidR="00BE77D6">
        <w:fldChar w:fldCharType="separate"/>
      </w:r>
      <w:r w:rsidR="00210485">
        <w:t>3.2</w:t>
      </w:r>
      <w:r w:rsidR="00BE77D6">
        <w:fldChar w:fldCharType="end"/>
      </w:r>
      <w:r>
        <w:t xml:space="preserve"> (“</w:t>
      </w:r>
      <w:r w:rsidR="00BE77D6">
        <w:fldChar w:fldCharType="begin"/>
      </w:r>
      <w:r w:rsidR="00BE77D6">
        <w:instrText xml:space="preserve">  REF _Ref103280376 \h </w:instrText>
      </w:r>
      <w:r w:rsidR="00BE77D6">
        <w:fldChar w:fldCharType="separate"/>
      </w:r>
      <w:r w:rsidR="00210485">
        <w:t>Replacement of Performance Security</w:t>
      </w:r>
      <w:r w:rsidR="00BE77D6">
        <w:fldChar w:fldCharType="end"/>
      </w:r>
      <w:r>
        <w:t xml:space="preserve">”); or </w:t>
      </w:r>
    </w:p>
    <w:p w14:paraId="508BCEFA" w14:textId="77777777" w:rsidR="004B6CF2" w:rsidRPr="002D6D4F" w:rsidRDefault="004B6CF2" w:rsidP="0058045D">
      <w:pPr>
        <w:pStyle w:val="Heading4"/>
      </w:pPr>
      <w:bookmarkStart w:id="2155" w:name="_Ref166765439"/>
      <w:r w:rsidRPr="002D6D4F">
        <w:t xml:space="preserve">pay an amount to the Commonwealth in respect of an obligation of Project Operator arising under or in respect of this </w:t>
      </w:r>
      <w:r w:rsidR="00AC619B">
        <w:t>a</w:t>
      </w:r>
      <w:r w:rsidRPr="002D6D4F">
        <w:t xml:space="preserve">greement prior to </w:t>
      </w:r>
      <w:r w:rsidR="00AC619B">
        <w:t xml:space="preserve">the Commercial Operations Date </w:t>
      </w:r>
      <w:r w:rsidRPr="002D6D4F">
        <w:t>(</w:t>
      </w:r>
      <w:r w:rsidR="00AC619B">
        <w:t>“</w:t>
      </w:r>
      <w:r w:rsidRPr="002D6D4F">
        <w:rPr>
          <w:b/>
          <w:bCs/>
        </w:rPr>
        <w:t>Agreement Debt</w:t>
      </w:r>
      <w:r w:rsidR="00AC619B" w:rsidRPr="002D6D4F">
        <w:t>”</w:t>
      </w:r>
      <w:r w:rsidRPr="002D6D4F">
        <w:t>), provided that Project Operator has:</w:t>
      </w:r>
      <w:bookmarkEnd w:id="2155"/>
    </w:p>
    <w:p w14:paraId="1E9022EA" w14:textId="77777777" w:rsidR="004B6CF2" w:rsidRPr="002D6D4F" w:rsidRDefault="004B6CF2" w:rsidP="0058045D">
      <w:pPr>
        <w:pStyle w:val="Heading5"/>
      </w:pPr>
      <w:r w:rsidRPr="002D6D4F">
        <w:t>failed, within 30 days of written demand from the Commonwealth, to either:</w:t>
      </w:r>
    </w:p>
    <w:p w14:paraId="1A983989" w14:textId="77777777" w:rsidR="004B6CF2" w:rsidRPr="002D6D4F" w:rsidRDefault="004B6CF2" w:rsidP="003A24AE">
      <w:pPr>
        <w:pStyle w:val="Heading6"/>
      </w:pPr>
      <w:r w:rsidRPr="002D6D4F">
        <w:t xml:space="preserve">pay the Agreement Debt to the Commonwealth; or </w:t>
      </w:r>
    </w:p>
    <w:p w14:paraId="5CE3FE08" w14:textId="77777777" w:rsidR="004B6CF2" w:rsidRPr="002D6D4F" w:rsidRDefault="004B6CF2" w:rsidP="003A24AE">
      <w:pPr>
        <w:pStyle w:val="Heading6"/>
      </w:pPr>
      <w:r w:rsidRPr="002D6D4F">
        <w:t xml:space="preserve">raise a </w:t>
      </w:r>
      <w:r w:rsidR="00AC619B">
        <w:t>D</w:t>
      </w:r>
      <w:r w:rsidRPr="002D6D4F">
        <w:t xml:space="preserve">ispute under this </w:t>
      </w:r>
      <w:r w:rsidR="00AC619B">
        <w:t>a</w:t>
      </w:r>
      <w:r w:rsidRPr="002D6D4F">
        <w:t>greement in respect of the Agreement Debt; and</w:t>
      </w:r>
    </w:p>
    <w:p w14:paraId="31955AC4" w14:textId="15F250E3" w:rsidR="00BE77D6" w:rsidRPr="004B6CF2" w:rsidRDefault="004B6CF2" w:rsidP="0058045D">
      <w:pPr>
        <w:pStyle w:val="Heading5"/>
      </w:pPr>
      <w:r w:rsidRPr="002D6D4F">
        <w:t>continued to fail to pay the Agreement Debt within a further 30 days after the Commonwealth gives notice in writing that it is planning to draw on the Performance Security to recover the amount of the Agreement Debt</w:t>
      </w:r>
      <w:r w:rsidR="00BE77D6" w:rsidRPr="004B6CF2">
        <w:t>.</w:t>
      </w:r>
      <w:bookmarkEnd w:id="2153"/>
      <w:bookmarkEnd w:id="2154"/>
      <w:r w:rsidR="00BE77D6" w:rsidRPr="004B6CF2">
        <w:t xml:space="preserve"> </w:t>
      </w:r>
    </w:p>
    <w:p w14:paraId="49C7CD38" w14:textId="77777777" w:rsidR="00BE77D6" w:rsidRDefault="2C388DF0" w:rsidP="0055162E">
      <w:pPr>
        <w:pStyle w:val="Heading3"/>
        <w:keepNext/>
      </w:pPr>
      <w:bookmarkStart w:id="2156" w:name="_Ref108096829"/>
      <w:bookmarkStart w:id="2157" w:name="_Ref106271095"/>
      <w:bookmarkStart w:id="2158" w:name="_Ref105611059"/>
      <w:r>
        <w:t xml:space="preserve">If the Commonwealth draws on the Performance Security in accordance with subparagraph </w:t>
      </w:r>
      <w:r w:rsidR="00BE77D6">
        <w:fldChar w:fldCharType="begin"/>
      </w:r>
      <w:r w:rsidR="00BE77D6">
        <w:instrText xml:space="preserve"> REF _Ref108096781 \n \h </w:instrText>
      </w:r>
      <w:r w:rsidR="00BE77D6">
        <w:fldChar w:fldCharType="separate"/>
      </w:r>
      <w:r w:rsidR="00210485">
        <w:t>(a)</w:t>
      </w:r>
      <w:r w:rsidR="00BE77D6">
        <w:fldChar w:fldCharType="end"/>
      </w:r>
      <w:r w:rsidR="00BE77D6">
        <w:fldChar w:fldCharType="begin"/>
      </w:r>
      <w:r w:rsidR="00BE77D6">
        <w:instrText xml:space="preserve"> REF _Ref166502787 \n \h </w:instrText>
      </w:r>
      <w:r w:rsidR="00BE77D6">
        <w:fldChar w:fldCharType="separate"/>
      </w:r>
      <w:r w:rsidR="00210485">
        <w:t>(ii)</w:t>
      </w:r>
      <w:r w:rsidR="00BE77D6">
        <w:fldChar w:fldCharType="end"/>
      </w:r>
      <w:r>
        <w:t>, then the Commonwealth will:</w:t>
      </w:r>
      <w:bookmarkEnd w:id="2156"/>
      <w:r>
        <w:t xml:space="preserve"> </w:t>
      </w:r>
    </w:p>
    <w:p w14:paraId="1118CA25" w14:textId="5722AE99" w:rsidR="00BE77D6" w:rsidRDefault="2C388DF0" w:rsidP="0058045D">
      <w:pPr>
        <w:pStyle w:val="Heading4"/>
      </w:pPr>
      <w:r>
        <w:t>hold that amount on trust for Project Operator and the Commonwealth; and</w:t>
      </w:r>
      <w:bookmarkEnd w:id="2157"/>
      <w:r>
        <w:t xml:space="preserve"> </w:t>
      </w:r>
    </w:p>
    <w:p w14:paraId="7F0F9706" w14:textId="77777777" w:rsidR="00BE77D6" w:rsidRPr="009E3C38" w:rsidRDefault="2C388DF0" w:rsidP="0058045D">
      <w:pPr>
        <w:pStyle w:val="Heading4"/>
      </w:pPr>
      <w:r>
        <w:t>promptly pay the amount held on trust to Project Operator (including any interest earned on those funds by the Commonwealth) if Project Operator then provides a replacement Performance Security that meets the requirements of this agreement.</w:t>
      </w:r>
    </w:p>
    <w:p w14:paraId="1421BA1E" w14:textId="77777777" w:rsidR="00BE77D6" w:rsidRDefault="2C388DF0" w:rsidP="0058045D">
      <w:pPr>
        <w:pStyle w:val="Heading3"/>
      </w:pPr>
      <w:r>
        <w:t xml:space="preserve">If the Commonwealth is holding an amount on trust pursuant to paragraph </w:t>
      </w:r>
      <w:r w:rsidR="00BE77D6">
        <w:fldChar w:fldCharType="begin"/>
      </w:r>
      <w:r w:rsidR="00BE77D6">
        <w:instrText xml:space="preserve"> REF _Ref108096829 \n \h  \* MERGEFORMAT </w:instrText>
      </w:r>
      <w:r w:rsidR="00BE77D6">
        <w:fldChar w:fldCharType="separate"/>
      </w:r>
      <w:r w:rsidR="00210485">
        <w:t>(b)</w:t>
      </w:r>
      <w:r w:rsidR="00BE77D6">
        <w:fldChar w:fldCharType="end"/>
      </w:r>
      <w:r>
        <w:t xml:space="preserve"> and is entitled to draw on the Performance Security in accordance with subparagraph </w:t>
      </w:r>
      <w:r w:rsidR="00BE77D6">
        <w:fldChar w:fldCharType="begin"/>
      </w:r>
      <w:r w:rsidR="00BE77D6">
        <w:instrText xml:space="preserve"> REF _Ref108096781 \n \h </w:instrText>
      </w:r>
      <w:r w:rsidR="00BE77D6">
        <w:fldChar w:fldCharType="separate"/>
      </w:r>
      <w:r w:rsidR="00210485">
        <w:t>(a)</w:t>
      </w:r>
      <w:r w:rsidR="00BE77D6">
        <w:fldChar w:fldCharType="end"/>
      </w:r>
      <w:r w:rsidR="00BE77D6">
        <w:fldChar w:fldCharType="begin"/>
      </w:r>
      <w:r w:rsidR="00BE77D6">
        <w:instrText xml:space="preserve"> REF _Ref103281200 \n \h </w:instrText>
      </w:r>
      <w:r w:rsidR="00BE77D6">
        <w:fldChar w:fldCharType="separate"/>
      </w:r>
      <w:r w:rsidR="00210485">
        <w:t>(i)</w:t>
      </w:r>
      <w:r w:rsidR="00BE77D6">
        <w:fldChar w:fldCharType="end"/>
      </w:r>
      <w:r>
        <w:t xml:space="preserve"> or </w:t>
      </w:r>
      <w:r w:rsidR="00BE77D6">
        <w:fldChar w:fldCharType="begin"/>
      </w:r>
      <w:r w:rsidR="00BE77D6">
        <w:instrText xml:space="preserve"> REF _Ref108096781 \n \h </w:instrText>
      </w:r>
      <w:r w:rsidR="00BE77D6">
        <w:fldChar w:fldCharType="separate"/>
      </w:r>
      <w:r w:rsidR="00210485">
        <w:t>(a)</w:t>
      </w:r>
      <w:r w:rsidR="00BE77D6">
        <w:fldChar w:fldCharType="end"/>
      </w:r>
      <w:r w:rsidR="00BE77D6">
        <w:fldChar w:fldCharType="begin"/>
      </w:r>
      <w:r w:rsidR="00BE77D6">
        <w:instrText xml:space="preserve"> REF _Ref166765439 \n \h </w:instrText>
      </w:r>
      <w:r w:rsidR="00BE77D6">
        <w:fldChar w:fldCharType="separate"/>
      </w:r>
      <w:r w:rsidR="00210485">
        <w:t>(iii)</w:t>
      </w:r>
      <w:r w:rsidR="00BE77D6">
        <w:fldChar w:fldCharType="end"/>
      </w:r>
      <w:r>
        <w:t xml:space="preserve">, or otherwise under this agreement, then the Commonwealth may retain those funds (including any interest earned by it on those funds) to which it is entitled for its own benefit. </w:t>
      </w:r>
    </w:p>
    <w:p w14:paraId="6CEDCAF7" w14:textId="77777777" w:rsidR="00BE77D6" w:rsidRDefault="49D70CC2" w:rsidP="0058045D">
      <w:pPr>
        <w:pStyle w:val="Heading2"/>
      </w:pPr>
      <w:bookmarkStart w:id="2159" w:name="_Ref105611319"/>
      <w:bookmarkStart w:id="2160" w:name="_Toc156909126"/>
      <w:bookmarkStart w:id="2161" w:name="_Toc172562679"/>
      <w:bookmarkEnd w:id="2158"/>
      <w:r>
        <w:lastRenderedPageBreak/>
        <w:t>Return of Performance Security</w:t>
      </w:r>
      <w:bookmarkEnd w:id="2159"/>
      <w:bookmarkEnd w:id="2160"/>
      <w:bookmarkEnd w:id="2161"/>
    </w:p>
    <w:p w14:paraId="79905D2A" w14:textId="77777777" w:rsidR="00BE77D6" w:rsidRDefault="00AC619B" w:rsidP="003A24AE">
      <w:pPr>
        <w:spacing w:before="120" w:after="120"/>
        <w:ind w:left="737"/>
      </w:pPr>
      <w:r>
        <w:t xml:space="preserve">Subject to the exercise of its rights under clause </w:t>
      </w:r>
      <w:r>
        <w:fldChar w:fldCharType="begin"/>
      </w:r>
      <w:r>
        <w:instrText xml:space="preserve"> REF _Ref99724631 \w \h </w:instrText>
      </w:r>
      <w:r>
        <w:fldChar w:fldCharType="separate"/>
      </w:r>
      <w:r w:rsidR="00210485">
        <w:t>3.3</w:t>
      </w:r>
      <w:r>
        <w:fldChar w:fldCharType="end"/>
      </w:r>
      <w:r>
        <w:t xml:space="preserve"> (“</w:t>
      </w:r>
      <w:r>
        <w:fldChar w:fldCharType="begin"/>
      </w:r>
      <w:r>
        <w:instrText xml:space="preserve">  REF _Ref99724631 \h </w:instrText>
      </w:r>
      <w:r>
        <w:fldChar w:fldCharType="separate"/>
      </w:r>
      <w:r w:rsidR="00210485">
        <w:t>Recourse to Performance Security</w:t>
      </w:r>
      <w:r>
        <w:fldChar w:fldCharType="end"/>
      </w:r>
      <w:r>
        <w:t>”), t</w:t>
      </w:r>
      <w:r w:rsidR="001A73B8">
        <w:t>he Commonwealth</w:t>
      </w:r>
      <w:r w:rsidR="00BE77D6" w:rsidRPr="005378F1">
        <w:t xml:space="preserve"> must return the </w:t>
      </w:r>
      <w:r w:rsidR="001A73B8">
        <w:t>Performance</w:t>
      </w:r>
      <w:r w:rsidR="00BE77D6" w:rsidRPr="005378F1">
        <w:t xml:space="preserve"> Security</w:t>
      </w:r>
      <w:r w:rsidR="00BE77D6">
        <w:t xml:space="preserve">, or any amount </w:t>
      </w:r>
      <w:r w:rsidR="001A73B8">
        <w:t>the Commonwealth</w:t>
      </w:r>
      <w:r w:rsidR="00BE77D6">
        <w:t xml:space="preserve"> is holding on trust pursuant to clause </w:t>
      </w:r>
      <w:r w:rsidR="00BE77D6">
        <w:fldChar w:fldCharType="begin"/>
      </w:r>
      <w:r w:rsidR="00BE77D6">
        <w:instrText xml:space="preserve"> REF _Ref105611059 \w \h </w:instrText>
      </w:r>
      <w:r w:rsidR="00BE77D6">
        <w:fldChar w:fldCharType="separate"/>
      </w:r>
      <w:r w:rsidR="00210485">
        <w:t>3.3(b)</w:t>
      </w:r>
      <w:r w:rsidR="00BE77D6">
        <w:fldChar w:fldCharType="end"/>
      </w:r>
      <w:r w:rsidR="00BE77D6">
        <w:t>,</w:t>
      </w:r>
      <w:r w:rsidR="00BE77D6" w:rsidRPr="005378F1">
        <w:t xml:space="preserve"> to </w:t>
      </w:r>
      <w:r w:rsidR="001A73B8">
        <w:t>Project</w:t>
      </w:r>
      <w:r w:rsidR="00BE77D6">
        <w:t xml:space="preserve"> Operator</w:t>
      </w:r>
      <w:r w:rsidR="00BE77D6" w:rsidRPr="005378F1">
        <w:t xml:space="preserve"> within 10 Business Days </w:t>
      </w:r>
      <w:r w:rsidR="00BE77D6">
        <w:t xml:space="preserve">after the earlier of: </w:t>
      </w:r>
    </w:p>
    <w:p w14:paraId="325302C7" w14:textId="77777777" w:rsidR="00BE77D6" w:rsidRDefault="2C388DF0" w:rsidP="0058045D">
      <w:pPr>
        <w:pStyle w:val="Heading3"/>
      </w:pPr>
      <w:r>
        <w:t>the Commercial Operations Date; and</w:t>
      </w:r>
    </w:p>
    <w:p w14:paraId="359E6323" w14:textId="2187AA18" w:rsidR="00BE77D6" w:rsidRPr="00327D47" w:rsidRDefault="2C388DF0" w:rsidP="0058045D">
      <w:pPr>
        <w:pStyle w:val="Heading3"/>
      </w:pPr>
      <w:r>
        <w:t xml:space="preserve">the date on which Project Operator has paid the full amount of the Early Termination Amount to the Commonwealth pursuant to clause </w:t>
      </w:r>
      <w:r w:rsidR="00BE77D6">
        <w:fldChar w:fldCharType="begin"/>
      </w:r>
      <w:r w:rsidR="00BE77D6">
        <w:instrText xml:space="preserve"> REF _Ref108103268 \w \h </w:instrText>
      </w:r>
      <w:r w:rsidR="00BE77D6">
        <w:fldChar w:fldCharType="separate"/>
      </w:r>
      <w:r w:rsidR="00210485">
        <w:t>22.5(a)</w:t>
      </w:r>
      <w:r w:rsidR="00BE77D6">
        <w:fldChar w:fldCharType="end"/>
      </w:r>
      <w:r w:rsidR="00BE77D6">
        <w:fldChar w:fldCharType="begin"/>
      </w:r>
      <w:r w:rsidR="00BE77D6">
        <w:instrText xml:space="preserve"> REF _Ref165975344 \n \h </w:instrText>
      </w:r>
      <w:r w:rsidR="00BE77D6">
        <w:fldChar w:fldCharType="separate"/>
      </w:r>
      <w:r w:rsidR="00210485">
        <w:t>(i)</w:t>
      </w:r>
      <w:r w:rsidR="00BE77D6">
        <w:fldChar w:fldCharType="end"/>
      </w:r>
      <w:r>
        <w:t xml:space="preserve">, </w:t>
      </w:r>
      <w:r w:rsidR="00BE77D6">
        <w:fldChar w:fldCharType="begin"/>
      </w:r>
      <w:r w:rsidR="00BE77D6">
        <w:instrText xml:space="preserve"> REF _Ref165975356 \n \h </w:instrText>
      </w:r>
      <w:r w:rsidR="00BE77D6">
        <w:fldChar w:fldCharType="separate"/>
      </w:r>
      <w:r w:rsidR="00210485">
        <w:t>(iii)</w:t>
      </w:r>
      <w:r w:rsidR="00BE77D6">
        <w:fldChar w:fldCharType="end"/>
      </w:r>
      <w:r>
        <w:t xml:space="preserve"> or </w:t>
      </w:r>
      <w:r w:rsidR="00BE77D6">
        <w:fldChar w:fldCharType="begin"/>
      </w:r>
      <w:r w:rsidR="00BE77D6">
        <w:instrText xml:space="preserve"> REF _Ref165975364 \n \h </w:instrText>
      </w:r>
      <w:r w:rsidR="00BE77D6">
        <w:fldChar w:fldCharType="separate"/>
      </w:r>
      <w:r w:rsidR="00210485">
        <w:t>(iv)</w:t>
      </w:r>
      <w:r w:rsidR="00BE77D6">
        <w:fldChar w:fldCharType="end"/>
      </w:r>
      <w:r>
        <w:t xml:space="preserve"> (as applicable) (“</w:t>
      </w:r>
      <w:r w:rsidR="00BE77D6">
        <w:fldChar w:fldCharType="begin"/>
      </w:r>
      <w:r w:rsidR="00BE77D6">
        <w:instrText xml:space="preserve"> REF _Ref104299112 \h </w:instrText>
      </w:r>
      <w:r w:rsidR="00BE77D6">
        <w:fldChar w:fldCharType="separate"/>
      </w:r>
      <w:r w:rsidR="00210485">
        <w:t>Termination payments</w:t>
      </w:r>
      <w:r w:rsidR="00BE77D6">
        <w:fldChar w:fldCharType="end"/>
      </w:r>
      <w:r>
        <w:t>”).</w:t>
      </w:r>
    </w:p>
    <w:p w14:paraId="184DFD33" w14:textId="77777777" w:rsidR="0004122B" w:rsidRDefault="2C388DF0" w:rsidP="0058045D">
      <w:pPr>
        <w:pStyle w:val="Heading1"/>
      </w:pPr>
      <w:bookmarkStart w:id="2162" w:name="_Toc156909127"/>
      <w:bookmarkStart w:id="2163" w:name="_Ref159256454"/>
      <w:bookmarkStart w:id="2164" w:name="_Ref159256463"/>
      <w:bookmarkStart w:id="2165" w:name="_Toc172562680"/>
      <w:r>
        <w:t>Development of Project</w:t>
      </w:r>
      <w:bookmarkEnd w:id="2162"/>
      <w:bookmarkEnd w:id="2163"/>
      <w:bookmarkEnd w:id="2164"/>
      <w:r w:rsidR="00DF1B2B">
        <w:t xml:space="preserve"> [and Associated Project]</w:t>
      </w:r>
      <w:bookmarkEnd w:id="2165"/>
    </w:p>
    <w:p w14:paraId="02F74BF2" w14:textId="77777777" w:rsidR="001A73B8" w:rsidRDefault="49D70CC2" w:rsidP="00467340">
      <w:pPr>
        <w:pStyle w:val="Heading2"/>
        <w:numPr>
          <w:ilvl w:val="1"/>
          <w:numId w:val="80"/>
        </w:numPr>
      </w:pPr>
      <w:bookmarkStart w:id="2166" w:name="_Toc156909128"/>
      <w:bookmarkStart w:id="2167" w:name="_Ref159345990"/>
      <w:bookmarkStart w:id="2168" w:name="_Ref159505884"/>
      <w:bookmarkStart w:id="2169" w:name="_Ref167303340"/>
      <w:bookmarkStart w:id="2170" w:name="_Ref167303341"/>
      <w:bookmarkStart w:id="2171" w:name="_Toc172562681"/>
      <w:r>
        <w:t>Development</w:t>
      </w:r>
      <w:bookmarkEnd w:id="2166"/>
      <w:bookmarkEnd w:id="2167"/>
      <w:bookmarkEnd w:id="2168"/>
      <w:bookmarkEnd w:id="2169"/>
      <w:bookmarkEnd w:id="2170"/>
      <w:bookmarkEnd w:id="2171"/>
    </w:p>
    <w:p w14:paraId="64294227" w14:textId="77777777" w:rsidR="001A73B8" w:rsidRDefault="2BC382E4" w:rsidP="003A24AE">
      <w:pPr>
        <w:spacing w:before="120" w:after="120"/>
        <w:ind w:left="737"/>
      </w:pPr>
      <w:r>
        <w:t xml:space="preserve">Project Operator must: </w:t>
      </w:r>
    </w:p>
    <w:p w14:paraId="1DDBB7B3" w14:textId="157D7285" w:rsidR="001A73B8" w:rsidRDefault="2C388DF0" w:rsidP="003A24AE">
      <w:pPr>
        <w:pStyle w:val="Heading3"/>
        <w:spacing w:before="120"/>
      </w:pPr>
      <w:r>
        <w:t xml:space="preserve">develop the Project </w:t>
      </w:r>
      <w:r w:rsidR="00DF1B2B">
        <w:t>[and</w:t>
      </w:r>
      <w:r w:rsidR="00CF5431">
        <w:t xml:space="preserve"> if</w:t>
      </w:r>
      <w:r w:rsidR="00DF1B2B">
        <w:t xml:space="preserve"> the Associated Project</w:t>
      </w:r>
      <w:r w:rsidR="00CF5431">
        <w:t xml:space="preserve"> proceeds, develop the Associated Project</w:t>
      </w:r>
      <w:r w:rsidR="00DF1B2B">
        <w:t xml:space="preserve">] </w:t>
      </w:r>
      <w:r>
        <w:t xml:space="preserve">in accordance with the Social Licence Commitments, Good Industry Practice and all applicable Laws and </w:t>
      </w:r>
      <w:r w:rsidR="001C4044">
        <w:t>A</w:t>
      </w:r>
      <w:r>
        <w:t xml:space="preserve">uthorisations; </w:t>
      </w:r>
      <w:r w:rsidR="00DF1B2B">
        <w:t>[</w:t>
      </w:r>
      <w:r w:rsidR="00DF1B2B" w:rsidRPr="004D3942">
        <w:rPr>
          <w:b/>
          <w:bCs/>
          <w:i/>
          <w:iCs/>
          <w:highlight w:val="lightGray"/>
        </w:rPr>
        <w:t xml:space="preserve">Note: </w:t>
      </w:r>
      <w:r w:rsidR="00DF1B2B">
        <w:rPr>
          <w:b/>
          <w:bCs/>
          <w:i/>
          <w:iCs/>
          <w:highlight w:val="lightGray"/>
        </w:rPr>
        <w:t xml:space="preserve">words in square brackets to be included </w:t>
      </w:r>
      <w:r w:rsidR="00DF1B2B" w:rsidRPr="004D3942">
        <w:rPr>
          <w:b/>
          <w:bCs/>
          <w:i/>
          <w:iCs/>
          <w:highlight w:val="lightGray"/>
        </w:rPr>
        <w:t>for all Hybrid Projects</w:t>
      </w:r>
      <w:r w:rsidR="006F59FA">
        <w:rPr>
          <w:b/>
          <w:bCs/>
          <w:i/>
          <w:iCs/>
          <w:highlight w:val="lightGray"/>
        </w:rPr>
        <w:t xml:space="preserve"> for which the Associated Project is not an existing project</w:t>
      </w:r>
      <w:r w:rsidR="00DF1B2B" w:rsidRPr="004D3942">
        <w:rPr>
          <w:b/>
          <w:bCs/>
          <w:i/>
          <w:iCs/>
          <w:highlight w:val="lightGray"/>
        </w:rPr>
        <w:t>.</w:t>
      </w:r>
      <w:r w:rsidR="00DF1B2B">
        <w:t xml:space="preserve">] </w:t>
      </w:r>
    </w:p>
    <w:p w14:paraId="11231D3B" w14:textId="77777777" w:rsidR="001A73B8" w:rsidRPr="00A42A78" w:rsidRDefault="2C388DF0" w:rsidP="0058045D">
      <w:pPr>
        <w:pStyle w:val="Heading3"/>
      </w:pPr>
      <w:r>
        <w:t>use its best endeavours to achieve each Milestone by the relevant Milestone Date;</w:t>
      </w:r>
    </w:p>
    <w:p w14:paraId="0B2513B0" w14:textId="77777777" w:rsidR="001A73B8" w:rsidRPr="00A42A78" w:rsidRDefault="2C388DF0" w:rsidP="0058045D">
      <w:pPr>
        <w:pStyle w:val="Heading3"/>
      </w:pPr>
      <w:r>
        <w:t>use its best endeavours to achieve Financial Close by the FC Sunset Date; and</w:t>
      </w:r>
    </w:p>
    <w:p w14:paraId="287103B5" w14:textId="3226C8F1" w:rsidR="0093359B" w:rsidRPr="006C0B48" w:rsidRDefault="001A73B8" w:rsidP="0058045D">
      <w:pPr>
        <w:pStyle w:val="Heading3"/>
      </w:pPr>
      <w:r w:rsidRPr="00225577">
        <w:t>report</w:t>
      </w:r>
      <w:r w:rsidRPr="29D99465">
        <w:t xml:space="preserve"> on the development of the Project</w:t>
      </w:r>
      <w:r>
        <w:rPr>
          <w:szCs w:val="18"/>
        </w:rPr>
        <w:t xml:space="preserve"> </w:t>
      </w:r>
      <w:r w:rsidR="00DF1B2B">
        <w:rPr>
          <w:szCs w:val="18"/>
        </w:rPr>
        <w:t>[and</w:t>
      </w:r>
      <w:r w:rsidR="00CF5431">
        <w:rPr>
          <w:szCs w:val="18"/>
        </w:rPr>
        <w:t>, if</w:t>
      </w:r>
      <w:r w:rsidR="00DF1B2B">
        <w:rPr>
          <w:szCs w:val="18"/>
        </w:rPr>
        <w:t xml:space="preserve"> the Associated Project</w:t>
      </w:r>
      <w:r w:rsidR="00CF5431">
        <w:rPr>
          <w:szCs w:val="18"/>
        </w:rPr>
        <w:t xml:space="preserve"> </w:t>
      </w:r>
      <w:r w:rsidR="00CF5431">
        <w:t xml:space="preserve">proceeds, </w:t>
      </w:r>
      <w:r w:rsidR="00CF5431" w:rsidRPr="00225577">
        <w:t>report</w:t>
      </w:r>
      <w:r w:rsidR="00CF5431" w:rsidRPr="29D99465">
        <w:t xml:space="preserve"> on the development of </w:t>
      </w:r>
      <w:r w:rsidR="00CF5431">
        <w:t>the Associated Project</w:t>
      </w:r>
      <w:r w:rsidR="00DF1B2B">
        <w:rPr>
          <w:szCs w:val="18"/>
        </w:rPr>
        <w:t xml:space="preserve">] </w:t>
      </w:r>
      <w:r w:rsidRPr="29D99465">
        <w:t xml:space="preserve">in accordance with clause </w:t>
      </w:r>
      <w:r w:rsidR="0093359B">
        <w:fldChar w:fldCharType="begin"/>
      </w:r>
      <w:r w:rsidR="0093359B">
        <w:instrText xml:space="preserve"> REF _Ref167304778 \w \h </w:instrText>
      </w:r>
      <w:r w:rsidR="0093359B">
        <w:fldChar w:fldCharType="separate"/>
      </w:r>
      <w:r w:rsidR="00210485">
        <w:t>12.1</w:t>
      </w:r>
      <w:r w:rsidR="0093359B">
        <w:fldChar w:fldCharType="end"/>
      </w:r>
      <w:r w:rsidR="0093359B">
        <w:t xml:space="preserve"> (“</w:t>
      </w:r>
      <w:r w:rsidR="0093359B">
        <w:fldChar w:fldCharType="begin"/>
      </w:r>
      <w:r w:rsidR="0093359B">
        <w:instrText xml:space="preserve"> REF _Ref167304903 \h </w:instrText>
      </w:r>
      <w:r w:rsidR="0093359B">
        <w:fldChar w:fldCharType="separate"/>
      </w:r>
      <w:r w:rsidR="00210485" w:rsidRPr="00F06646">
        <w:t>Development and construction reports</w:t>
      </w:r>
      <w:r w:rsidR="0093359B">
        <w:fldChar w:fldCharType="end"/>
      </w:r>
      <w:r w:rsidR="0093359B">
        <w:t>”).</w:t>
      </w:r>
      <w:r w:rsidR="00DF1B2B">
        <w:t xml:space="preserve"> [</w:t>
      </w:r>
      <w:r w:rsidR="00DF1B2B" w:rsidRPr="004D3942">
        <w:rPr>
          <w:b/>
          <w:bCs/>
          <w:i/>
          <w:iCs/>
          <w:highlight w:val="lightGray"/>
        </w:rPr>
        <w:t xml:space="preserve">Note: </w:t>
      </w:r>
      <w:r w:rsidR="00DF1B2B">
        <w:rPr>
          <w:b/>
          <w:bCs/>
          <w:i/>
          <w:iCs/>
          <w:highlight w:val="lightGray"/>
        </w:rPr>
        <w:t xml:space="preserve">words in square brackets to be included </w:t>
      </w:r>
      <w:r w:rsidR="00DF1B2B" w:rsidRPr="004D3942">
        <w:rPr>
          <w:b/>
          <w:bCs/>
          <w:i/>
          <w:iCs/>
          <w:highlight w:val="lightGray"/>
        </w:rPr>
        <w:t>for all Hybrid Projects</w:t>
      </w:r>
      <w:r w:rsidR="006F59FA" w:rsidRPr="006F59FA">
        <w:rPr>
          <w:b/>
          <w:bCs/>
          <w:i/>
          <w:iCs/>
          <w:highlight w:val="lightGray"/>
        </w:rPr>
        <w:t xml:space="preserve"> </w:t>
      </w:r>
      <w:r w:rsidR="006F59FA">
        <w:rPr>
          <w:b/>
          <w:bCs/>
          <w:i/>
          <w:iCs/>
          <w:highlight w:val="lightGray"/>
        </w:rPr>
        <w:t>for which the Associated Project is not an existing project</w:t>
      </w:r>
      <w:r w:rsidR="00DF1B2B" w:rsidRPr="004D3942">
        <w:rPr>
          <w:b/>
          <w:bCs/>
          <w:i/>
          <w:iCs/>
          <w:highlight w:val="lightGray"/>
        </w:rPr>
        <w:t>.</w:t>
      </w:r>
      <w:r w:rsidR="00DF1B2B">
        <w:t>]</w:t>
      </w:r>
    </w:p>
    <w:p w14:paraId="12A7F625" w14:textId="77777777" w:rsidR="001A73B8" w:rsidRPr="004F5528" w:rsidRDefault="49D70CC2" w:rsidP="0058045D">
      <w:pPr>
        <w:pStyle w:val="Heading2"/>
      </w:pPr>
      <w:bookmarkStart w:id="2172" w:name="_Ref155787474"/>
      <w:bookmarkStart w:id="2173" w:name="_Toc156909129"/>
      <w:bookmarkStart w:id="2174" w:name="_Ref159414562"/>
      <w:bookmarkStart w:id="2175" w:name="_Ref159416575"/>
      <w:bookmarkStart w:id="2176" w:name="_Toc172562682"/>
      <w:r w:rsidRPr="004F5528">
        <w:t>[Hybrid Project metering</w:t>
      </w:r>
      <w:bookmarkEnd w:id="2172"/>
      <w:bookmarkEnd w:id="2173"/>
      <w:bookmarkEnd w:id="2174"/>
      <w:bookmarkEnd w:id="2175"/>
      <w:bookmarkEnd w:id="2176"/>
    </w:p>
    <w:p w14:paraId="509AB68B" w14:textId="77777777" w:rsidR="001A73B8" w:rsidRPr="004F5528" w:rsidRDefault="00397A27" w:rsidP="003A24AE">
      <w:pPr>
        <w:spacing w:before="120" w:after="120"/>
        <w:ind w:left="737"/>
      </w:pPr>
      <w:r w:rsidRPr="004F5528">
        <w:t>Project</w:t>
      </w:r>
      <w:r w:rsidR="001A73B8" w:rsidRPr="004F5528">
        <w:t xml:space="preserve"> Operator must install and commission </w:t>
      </w:r>
      <w:r w:rsidR="001B620F" w:rsidRPr="008E4A1B">
        <w:t>Facility S</w:t>
      </w:r>
      <w:r w:rsidR="001A73B8" w:rsidRPr="004F5528">
        <w:t>ub-</w:t>
      </w:r>
      <w:r w:rsidR="00BF06BD" w:rsidRPr="008E4A1B">
        <w:t>M</w:t>
      </w:r>
      <w:r w:rsidR="001A73B8" w:rsidRPr="004F5528">
        <w:t>eter</w:t>
      </w:r>
      <w:r w:rsidR="00BF06BD" w:rsidRPr="008E4A1B">
        <w:t>ing</w:t>
      </w:r>
      <w:r w:rsidR="004F5528" w:rsidRPr="008E4A1B">
        <w:t xml:space="preserve"> (as defined in the WEM Rules)</w:t>
      </w:r>
      <w:r w:rsidR="001A73B8" w:rsidRPr="004F5528">
        <w:t xml:space="preserve"> for each of the Project and the Associated Project that:</w:t>
      </w:r>
    </w:p>
    <w:p w14:paraId="5A59C8D0" w14:textId="77777777" w:rsidR="001A73B8" w:rsidRPr="004F5528" w:rsidRDefault="2C388DF0" w:rsidP="0058045D">
      <w:pPr>
        <w:pStyle w:val="Heading3"/>
      </w:pPr>
      <w:r w:rsidRPr="004F5528">
        <w:t xml:space="preserve">are of sufficient accuracy to meet the metering accuracy requirements specified by AEMO for meters used for settlement of the </w:t>
      </w:r>
      <w:r w:rsidR="0039210A" w:rsidRPr="004F5528">
        <w:t>W</w:t>
      </w:r>
      <w:r w:rsidRPr="004F5528">
        <w:t>EM;</w:t>
      </w:r>
    </w:p>
    <w:p w14:paraId="4179B6FE" w14:textId="77777777" w:rsidR="001A73B8" w:rsidRPr="004F5528" w:rsidRDefault="2C388DF0" w:rsidP="0058045D">
      <w:pPr>
        <w:pStyle w:val="Heading3"/>
      </w:pPr>
      <w:r w:rsidRPr="004F5528">
        <w:t xml:space="preserve">are in accordance with the requirements of the Clean Energy Regulator for the purposes of calculating or determining any entitlement to </w:t>
      </w:r>
      <w:r w:rsidR="00486D4D">
        <w:t>LGCs</w:t>
      </w:r>
      <w:r w:rsidRPr="004F5528">
        <w:t xml:space="preserve">; </w:t>
      </w:r>
    </w:p>
    <w:p w14:paraId="756E0988" w14:textId="77777777" w:rsidR="001A73B8" w:rsidRPr="004F5528" w:rsidRDefault="2C388DF0" w:rsidP="0058045D">
      <w:pPr>
        <w:pStyle w:val="Heading3"/>
      </w:pPr>
      <w:r w:rsidRPr="004F5528">
        <w:t xml:space="preserve">meet any other applicable requirements under the </w:t>
      </w:r>
      <w:r w:rsidR="004523CE" w:rsidRPr="008E4A1B">
        <w:t>WEM Rules</w:t>
      </w:r>
      <w:r w:rsidRPr="004F5528">
        <w:t>; and</w:t>
      </w:r>
    </w:p>
    <w:p w14:paraId="1970AFC1" w14:textId="77777777" w:rsidR="001A73B8" w:rsidRPr="004F5528" w:rsidRDefault="2C388DF0" w:rsidP="0058045D">
      <w:pPr>
        <w:pStyle w:val="Heading3"/>
      </w:pPr>
      <w:r w:rsidRPr="004F5528">
        <w:t>are consistent with the Metering Diagram.]</w:t>
      </w:r>
    </w:p>
    <w:p w14:paraId="131330A5" w14:textId="77777777" w:rsidR="001A73B8" w:rsidRPr="0036333E" w:rsidRDefault="001A73B8" w:rsidP="00792B2E">
      <w:pPr>
        <w:pStyle w:val="Heading7"/>
        <w:numPr>
          <w:ilvl w:val="6"/>
          <w:numId w:val="0"/>
        </w:numPr>
        <w:ind w:left="231"/>
        <w:rPr>
          <w:bCs/>
        </w:rPr>
      </w:pPr>
      <w:r>
        <w:t>[</w:t>
      </w:r>
      <w:r w:rsidRPr="2BC382E4">
        <w:rPr>
          <w:b/>
          <w:bCs/>
          <w:i/>
          <w:iCs/>
          <w:highlight w:val="lightGray"/>
        </w:rPr>
        <w:t xml:space="preserve">Note: clause </w:t>
      </w:r>
      <w:r w:rsidR="00FA68F0" w:rsidRPr="2BC382E4">
        <w:rPr>
          <w:b/>
          <w:bCs/>
          <w:i/>
          <w:iCs/>
          <w:highlight w:val="lightGray"/>
        </w:rPr>
        <w:fldChar w:fldCharType="begin"/>
      </w:r>
      <w:r w:rsidR="00FA68F0" w:rsidRPr="2BC382E4">
        <w:rPr>
          <w:b/>
          <w:bCs/>
          <w:i/>
          <w:iCs/>
          <w:highlight w:val="lightGray"/>
        </w:rPr>
        <w:instrText xml:space="preserve"> REF _Ref159414562 \w \h </w:instrText>
      </w:r>
      <w:r w:rsidR="00FA68F0" w:rsidRPr="2BC382E4">
        <w:rPr>
          <w:b/>
          <w:bCs/>
          <w:i/>
          <w:iCs/>
          <w:highlight w:val="lightGray"/>
        </w:rPr>
      </w:r>
      <w:r w:rsidR="00FA68F0" w:rsidRPr="2BC382E4">
        <w:rPr>
          <w:b/>
          <w:bCs/>
          <w:i/>
          <w:iCs/>
          <w:highlight w:val="lightGray"/>
        </w:rPr>
        <w:fldChar w:fldCharType="separate"/>
      </w:r>
      <w:r w:rsidR="00210485">
        <w:rPr>
          <w:b/>
          <w:bCs/>
          <w:i/>
          <w:iCs/>
          <w:highlight w:val="lightGray"/>
        </w:rPr>
        <w:t>4.2</w:t>
      </w:r>
      <w:r w:rsidR="00FA68F0" w:rsidRPr="2BC382E4">
        <w:rPr>
          <w:b/>
          <w:bCs/>
          <w:i/>
          <w:iCs/>
          <w:highlight w:val="lightGray"/>
        </w:rPr>
        <w:fldChar w:fldCharType="end"/>
      </w:r>
      <w:r w:rsidRPr="2BC382E4">
        <w:rPr>
          <w:b/>
          <w:bCs/>
          <w:i/>
          <w:iCs/>
          <w:highlight w:val="lightGray"/>
        </w:rPr>
        <w:t xml:space="preserve"> is to be included for all Hybrid Projects.</w:t>
      </w:r>
      <w:r>
        <w:t>]</w:t>
      </w:r>
    </w:p>
    <w:p w14:paraId="623DDFE3" w14:textId="77777777" w:rsidR="00A52C33" w:rsidRPr="00A52C33" w:rsidRDefault="2C388DF0" w:rsidP="0058045D">
      <w:pPr>
        <w:pStyle w:val="Heading1"/>
      </w:pPr>
      <w:bookmarkStart w:id="2177" w:name="_Toc156909130"/>
      <w:bookmarkStart w:id="2178" w:name="_Ref159257566"/>
      <w:bookmarkStart w:id="2179" w:name="_Ref159345991"/>
      <w:bookmarkStart w:id="2180" w:name="_Ref159506006"/>
      <w:bookmarkStart w:id="2181" w:name="_Ref167895711"/>
      <w:bookmarkStart w:id="2182" w:name="_Ref167895716"/>
      <w:bookmarkStart w:id="2183" w:name="_Toc172562683"/>
      <w:r>
        <w:lastRenderedPageBreak/>
        <w:t>Financial Close</w:t>
      </w:r>
      <w:bookmarkEnd w:id="2177"/>
      <w:bookmarkEnd w:id="2178"/>
      <w:bookmarkEnd w:id="2179"/>
      <w:bookmarkEnd w:id="2180"/>
      <w:bookmarkEnd w:id="2181"/>
      <w:bookmarkEnd w:id="2182"/>
      <w:bookmarkEnd w:id="2183"/>
      <w:r>
        <w:t xml:space="preserve"> </w:t>
      </w:r>
    </w:p>
    <w:p w14:paraId="7AC2FF46" w14:textId="77777777" w:rsidR="001A73B8" w:rsidRPr="007A2AA9" w:rsidRDefault="49D70CC2" w:rsidP="00467340">
      <w:pPr>
        <w:pStyle w:val="Heading2"/>
        <w:numPr>
          <w:ilvl w:val="1"/>
          <w:numId w:val="81"/>
        </w:numPr>
      </w:pPr>
      <w:bookmarkStart w:id="2184" w:name="_Toc156909131"/>
      <w:bookmarkStart w:id="2185" w:name="_Toc172562684"/>
      <w:r>
        <w:t>Notification of satisfaction of Milestones</w:t>
      </w:r>
      <w:bookmarkEnd w:id="2184"/>
      <w:bookmarkEnd w:id="2185"/>
    </w:p>
    <w:p w14:paraId="25C80B48" w14:textId="3C592007" w:rsidR="003C0168" w:rsidRDefault="2C388DF0" w:rsidP="0058045D">
      <w:pPr>
        <w:pStyle w:val="Heading3"/>
      </w:pPr>
      <w:r>
        <w:t>Project Operator must notify the Commonwealth 20 Business Days prior to the date on which it reasonably expects to achieve a Milestone. If, after Project Operator provides that notice to the Commonwealth, the date on which Project Operator reasonably expects to achieve that Milestone changes, then Project Operator must notify the Commonwealth promptly of the revised date.</w:t>
      </w:r>
    </w:p>
    <w:p w14:paraId="06657D89" w14:textId="2AF9F476" w:rsidR="001A73B8" w:rsidRDefault="2C388DF0" w:rsidP="0058045D">
      <w:pPr>
        <w:pStyle w:val="Heading3"/>
      </w:pPr>
      <w:r>
        <w:t>Project Operator must notify the Commonwealth within 10 Business Days after becoming aware that it has achieved a Milestone. The notice must include evidence demonstrating that the Milestone has been achieved, including a copy of any relevant approval, notification or other document.</w:t>
      </w:r>
    </w:p>
    <w:p w14:paraId="7E8DA2F8" w14:textId="77777777" w:rsidR="00377F8A" w:rsidRDefault="49D70CC2" w:rsidP="008E6FF4">
      <w:pPr>
        <w:pStyle w:val="Heading2"/>
      </w:pPr>
      <w:bookmarkStart w:id="2186" w:name="_Ref165020408"/>
      <w:bookmarkStart w:id="2187" w:name="_Toc172562685"/>
      <w:r>
        <w:t>Extension for Force Majeure Events prior to Financial Close</w:t>
      </w:r>
      <w:bookmarkEnd w:id="2186"/>
      <w:bookmarkEnd w:id="2187"/>
      <w:r>
        <w:t xml:space="preserve"> </w:t>
      </w:r>
    </w:p>
    <w:p w14:paraId="1AB1F8C2" w14:textId="477F8C0F" w:rsidR="00377F8A" w:rsidRDefault="2C388DF0" w:rsidP="0058045D">
      <w:pPr>
        <w:pStyle w:val="Heading3"/>
      </w:pPr>
      <w:bookmarkStart w:id="2188" w:name="_Ref165020137"/>
      <w:r>
        <w:t xml:space="preserve">If Project Operator is, or reasonably expects that it will be, delayed in achieving </w:t>
      </w:r>
      <w:r w:rsidR="00023353">
        <w:t>one or more</w:t>
      </w:r>
      <w:r>
        <w:t xml:space="preserve"> Milestone</w:t>
      </w:r>
      <w:r w:rsidR="00023353">
        <w:t>s</w:t>
      </w:r>
      <w:r>
        <w:t xml:space="preserve"> by the </w:t>
      </w:r>
      <w:r w:rsidR="00023353">
        <w:t xml:space="preserve">applicable </w:t>
      </w:r>
      <w:r>
        <w:t xml:space="preserve">Milestone Date (including </w:t>
      </w:r>
      <w:r w:rsidR="00023353">
        <w:t xml:space="preserve">achieving </w:t>
      </w:r>
      <w:r>
        <w:t>Financial Close by the FC Sunset Date) as a result of a Force Majeure Event, then Project Operator must:</w:t>
      </w:r>
      <w:bookmarkEnd w:id="2188"/>
      <w:r>
        <w:t xml:space="preserve"> </w:t>
      </w:r>
    </w:p>
    <w:p w14:paraId="38A0FD46" w14:textId="7CD4DDB4" w:rsidR="00377F8A" w:rsidRDefault="2C388DF0" w:rsidP="0058045D">
      <w:pPr>
        <w:pStyle w:val="Heading4"/>
      </w:pPr>
      <w:bookmarkStart w:id="2189" w:name="_Ref165020139"/>
      <w:r>
        <w:t xml:space="preserve">notify the Commonwealth of the occurrence of </w:t>
      </w:r>
      <w:r w:rsidR="00023353">
        <w:t>the</w:t>
      </w:r>
      <w:r>
        <w:t xml:space="preserve"> Force Majeure Event as soon as reasonably practicable (and no later than 5 Business Days after the commencement of the Force Majeure Event) giving reasonable details of:</w:t>
      </w:r>
      <w:bookmarkEnd w:id="2189"/>
      <w:r>
        <w:t xml:space="preserve"> </w:t>
      </w:r>
    </w:p>
    <w:p w14:paraId="13213542" w14:textId="77777777" w:rsidR="00377F8A" w:rsidRDefault="2C388DF0" w:rsidP="0058045D">
      <w:pPr>
        <w:pStyle w:val="Heading5"/>
      </w:pPr>
      <w:r>
        <w:t>the date on which the Force Majeure Event commenced;</w:t>
      </w:r>
    </w:p>
    <w:p w14:paraId="7C04DBBF" w14:textId="77777777" w:rsidR="00377F8A" w:rsidRDefault="2C388DF0" w:rsidP="0058045D">
      <w:pPr>
        <w:pStyle w:val="Heading5"/>
      </w:pPr>
      <w:r>
        <w:t xml:space="preserve">the Force Majeure Event, including its expected duration; </w:t>
      </w:r>
    </w:p>
    <w:p w14:paraId="616F261F" w14:textId="47C8FF2C" w:rsidR="00377F8A" w:rsidRDefault="2C388DF0" w:rsidP="0058045D">
      <w:pPr>
        <w:pStyle w:val="Heading5"/>
      </w:pPr>
      <w:r>
        <w:t xml:space="preserve">any Milestones (including Financial Close) </w:t>
      </w:r>
      <w:r w:rsidR="00023353">
        <w:t>that</w:t>
      </w:r>
      <w:r>
        <w:t xml:space="preserve"> </w:t>
      </w:r>
      <w:r w:rsidR="00023353">
        <w:t>will be</w:t>
      </w:r>
      <w:r>
        <w:t xml:space="preserve"> delayed or </w:t>
      </w:r>
      <w:r w:rsidR="00023353">
        <w:t xml:space="preserve">are </w:t>
      </w:r>
      <w:r>
        <w:t xml:space="preserve">expected to be delayed by the Force Majeure Event, including the extent to which they can be achieved by the relevant Milestone Date (including </w:t>
      </w:r>
      <w:r w:rsidR="00023353">
        <w:t xml:space="preserve">the </w:t>
      </w:r>
      <w:r>
        <w:t xml:space="preserve">FC Sunset Date) or are </w:t>
      </w:r>
      <w:r w:rsidR="00023353">
        <w:t>expected to be delayed</w:t>
      </w:r>
      <w:r>
        <w:t>; and</w:t>
      </w:r>
    </w:p>
    <w:p w14:paraId="0016574C" w14:textId="77777777" w:rsidR="00377F8A" w:rsidRPr="00AD5A39" w:rsidRDefault="2C388DF0" w:rsidP="0058045D">
      <w:pPr>
        <w:pStyle w:val="Heading5"/>
      </w:pPr>
      <w:bookmarkStart w:id="2190" w:name="_Ref165020201"/>
      <w:r>
        <w:t xml:space="preserve">subject to paragraph </w:t>
      </w:r>
      <w:r w:rsidR="00377F8A">
        <w:fldChar w:fldCharType="begin"/>
      </w:r>
      <w:r w:rsidR="00377F8A">
        <w:instrText xml:space="preserve"> REF _Ref165020084 \n \h </w:instrText>
      </w:r>
      <w:r w:rsidR="00377F8A">
        <w:fldChar w:fldCharType="separate"/>
      </w:r>
      <w:r w:rsidR="00210485">
        <w:t>(c)</w:t>
      </w:r>
      <w:r w:rsidR="00377F8A">
        <w:fldChar w:fldCharType="end"/>
      </w:r>
      <w:r>
        <w:t>, any proposed extensions to a Milestone Date (including the FC Sunset Date) to reflect the impact of the Force Majeure Event on Project Operator’s achievement of the Milestones;</w:t>
      </w:r>
      <w:bookmarkEnd w:id="2190"/>
      <w:r>
        <w:t xml:space="preserve"> </w:t>
      </w:r>
    </w:p>
    <w:p w14:paraId="741F9E87" w14:textId="04F21F78" w:rsidR="00377F8A" w:rsidRDefault="2C388DF0" w:rsidP="0058045D">
      <w:pPr>
        <w:pStyle w:val="Heading4"/>
      </w:pPr>
      <w:r>
        <w:t xml:space="preserve">keep the Commonwealth informed of any material changes </w:t>
      </w:r>
      <w:r w:rsidR="00023353">
        <w:t xml:space="preserve">to </w:t>
      </w:r>
      <w:r>
        <w:t xml:space="preserve">or developments </w:t>
      </w:r>
      <w:r w:rsidR="00023353">
        <w:t xml:space="preserve">concerning </w:t>
      </w:r>
      <w:r>
        <w:t xml:space="preserve">the information provided to the Commonwealth in the notice </w:t>
      </w:r>
      <w:r w:rsidR="00023353">
        <w:t xml:space="preserve">given </w:t>
      </w:r>
      <w:r>
        <w:t xml:space="preserve">under subparagraph </w:t>
      </w:r>
      <w:r w:rsidR="00377F8A">
        <w:fldChar w:fldCharType="begin"/>
      </w:r>
      <w:r w:rsidR="00377F8A">
        <w:instrText xml:space="preserve"> REF _Ref165020137 \n \h </w:instrText>
      </w:r>
      <w:r w:rsidR="00377F8A">
        <w:fldChar w:fldCharType="separate"/>
      </w:r>
      <w:r w:rsidR="00210485">
        <w:t>(a)</w:t>
      </w:r>
      <w:r w:rsidR="00377F8A">
        <w:fldChar w:fldCharType="end"/>
      </w:r>
      <w:r w:rsidR="00377F8A">
        <w:fldChar w:fldCharType="begin"/>
      </w:r>
      <w:r w:rsidR="00377F8A">
        <w:instrText xml:space="preserve"> REF _Ref165020139 \n \h </w:instrText>
      </w:r>
      <w:r w:rsidR="00377F8A">
        <w:fldChar w:fldCharType="separate"/>
      </w:r>
      <w:r w:rsidR="00210485">
        <w:t>(i)</w:t>
      </w:r>
      <w:r w:rsidR="00377F8A">
        <w:fldChar w:fldCharType="end"/>
      </w:r>
      <w:r>
        <w:t>; and</w:t>
      </w:r>
    </w:p>
    <w:p w14:paraId="7C11896B" w14:textId="57ADE1F5" w:rsidR="00377F8A" w:rsidRDefault="2C388DF0" w:rsidP="0058045D">
      <w:pPr>
        <w:pStyle w:val="Heading4"/>
      </w:pPr>
      <w:r>
        <w:t xml:space="preserve">use its best endeavours to overcome </w:t>
      </w:r>
      <w:r w:rsidR="00023353">
        <w:t xml:space="preserve">or </w:t>
      </w:r>
      <w:r>
        <w:t>mitigate the impact of the Force Majeure Event.</w:t>
      </w:r>
    </w:p>
    <w:p w14:paraId="47D1B665" w14:textId="75C62621" w:rsidR="00377F8A" w:rsidRDefault="2C388DF0" w:rsidP="0058045D">
      <w:pPr>
        <w:pStyle w:val="Heading3"/>
      </w:pPr>
      <w:bookmarkStart w:id="2191" w:name="_Ref165020220"/>
      <w:r>
        <w:t xml:space="preserve">On receiving Project Operator’s notice </w:t>
      </w:r>
      <w:r w:rsidR="00023353">
        <w:t xml:space="preserve">given </w:t>
      </w:r>
      <w:r>
        <w:t xml:space="preserve">under subparagraph </w:t>
      </w:r>
      <w:r w:rsidR="00377F8A">
        <w:fldChar w:fldCharType="begin"/>
      </w:r>
      <w:r w:rsidR="00377F8A">
        <w:instrText xml:space="preserve"> REF _Ref165020137 \n \h </w:instrText>
      </w:r>
      <w:r w:rsidR="00377F8A">
        <w:fldChar w:fldCharType="separate"/>
      </w:r>
      <w:r w:rsidR="00210485">
        <w:t>(a)</w:t>
      </w:r>
      <w:r w:rsidR="00377F8A">
        <w:fldChar w:fldCharType="end"/>
      </w:r>
      <w:r w:rsidR="00377F8A">
        <w:fldChar w:fldCharType="begin"/>
      </w:r>
      <w:r w:rsidR="00377F8A">
        <w:instrText xml:space="preserve"> REF _Ref165020139 \n \h </w:instrText>
      </w:r>
      <w:r w:rsidR="00377F8A">
        <w:fldChar w:fldCharType="separate"/>
      </w:r>
      <w:r w:rsidR="00210485">
        <w:t>(i)</w:t>
      </w:r>
      <w:r w:rsidR="00377F8A">
        <w:fldChar w:fldCharType="end"/>
      </w:r>
      <w:r>
        <w:t>, the Commonwealth:</w:t>
      </w:r>
      <w:bookmarkEnd w:id="2191"/>
      <w:r>
        <w:t xml:space="preserve"> </w:t>
      </w:r>
    </w:p>
    <w:p w14:paraId="534F2984" w14:textId="77777777" w:rsidR="00377F8A" w:rsidRDefault="2C388DF0" w:rsidP="0058045D">
      <w:pPr>
        <w:pStyle w:val="Heading4"/>
      </w:pPr>
      <w:bookmarkStart w:id="2192" w:name="_Ref165020223"/>
      <w:r>
        <w:t xml:space="preserve">may request any further information from Project Operator that the Commonwealth reasonably requires in order to assess the impact of the Force Majeure Event on Project Operator’s achievement of the Milestones (as relevant), and Project </w:t>
      </w:r>
      <w:r>
        <w:lastRenderedPageBreak/>
        <w:t>Operator must promptly provide that information to the Commonwealth; and</w:t>
      </w:r>
      <w:bookmarkEnd w:id="2192"/>
    </w:p>
    <w:p w14:paraId="1EF88B37" w14:textId="77777777" w:rsidR="003D7D26" w:rsidRDefault="2C388DF0" w:rsidP="0058045D">
      <w:pPr>
        <w:pStyle w:val="Heading4"/>
      </w:pPr>
      <w:r>
        <w:t xml:space="preserve">subject to paragraph </w:t>
      </w:r>
      <w:r w:rsidR="00377F8A">
        <w:fldChar w:fldCharType="begin"/>
      </w:r>
      <w:r w:rsidR="00377F8A">
        <w:instrText xml:space="preserve"> REF _Ref165020084 \n \h </w:instrText>
      </w:r>
      <w:r w:rsidR="00377F8A">
        <w:fldChar w:fldCharType="separate"/>
      </w:r>
      <w:r w:rsidR="00210485">
        <w:t>(c)</w:t>
      </w:r>
      <w:r w:rsidR="00377F8A">
        <w:fldChar w:fldCharType="end"/>
      </w:r>
      <w:r>
        <w:t xml:space="preserve">, must confirm: </w:t>
      </w:r>
    </w:p>
    <w:p w14:paraId="400183CA" w14:textId="1CF33DDE" w:rsidR="003D7D26" w:rsidRDefault="2C388DF0" w:rsidP="0058045D">
      <w:pPr>
        <w:pStyle w:val="Heading5"/>
      </w:pPr>
      <w:r>
        <w:t xml:space="preserve">whether the proposed extension to a Milestone Date (including the FC Sunset Date) requested by Project Operator under subparagraph </w:t>
      </w:r>
      <w:r w:rsidR="00377F8A">
        <w:fldChar w:fldCharType="begin"/>
      </w:r>
      <w:r w:rsidR="00377F8A">
        <w:instrText xml:space="preserve"> REF _Ref165020137 \n \h </w:instrText>
      </w:r>
      <w:r w:rsidR="00377F8A">
        <w:fldChar w:fldCharType="separate"/>
      </w:r>
      <w:r w:rsidR="00210485">
        <w:t>(a)</w:t>
      </w:r>
      <w:r w:rsidR="00377F8A">
        <w:fldChar w:fldCharType="end"/>
      </w:r>
      <w:r w:rsidR="00377F8A">
        <w:fldChar w:fldCharType="begin"/>
      </w:r>
      <w:r w:rsidR="00377F8A">
        <w:instrText xml:space="preserve"> REF _Ref165020139 \n \h </w:instrText>
      </w:r>
      <w:r w:rsidR="00377F8A">
        <w:fldChar w:fldCharType="separate"/>
      </w:r>
      <w:r w:rsidR="00210485">
        <w:t>(i)</w:t>
      </w:r>
      <w:r w:rsidR="00377F8A">
        <w:fldChar w:fldCharType="end"/>
      </w:r>
      <w:r w:rsidR="00377F8A">
        <w:fldChar w:fldCharType="begin"/>
      </w:r>
      <w:r w:rsidR="00377F8A">
        <w:instrText xml:space="preserve"> REF _Ref165020201 \n \h </w:instrText>
      </w:r>
      <w:r w:rsidR="00377F8A">
        <w:fldChar w:fldCharType="separate"/>
      </w:r>
      <w:r w:rsidR="00210485">
        <w:t>(D)</w:t>
      </w:r>
      <w:r w:rsidR="00377F8A">
        <w:fldChar w:fldCharType="end"/>
      </w:r>
      <w:r>
        <w:t xml:space="preserve"> is granted</w:t>
      </w:r>
      <w:r w:rsidR="00023353">
        <w:t>, in whole or in part</w:t>
      </w:r>
      <w:r>
        <w:t xml:space="preserve">; and </w:t>
      </w:r>
    </w:p>
    <w:p w14:paraId="1529A8D0" w14:textId="77777777" w:rsidR="003D7D26" w:rsidRDefault="2C388DF0" w:rsidP="0058045D">
      <w:pPr>
        <w:pStyle w:val="Heading5"/>
      </w:pPr>
      <w:r>
        <w:t xml:space="preserve">if so, the new Milestone Date (including the FC Sunset Date), </w:t>
      </w:r>
    </w:p>
    <w:p w14:paraId="7A3DF186" w14:textId="77777777" w:rsidR="00377F8A" w:rsidRDefault="2BC382E4" w:rsidP="003A24AE">
      <w:pPr>
        <w:spacing w:before="120" w:after="120"/>
        <w:ind w:left="2211"/>
      </w:pPr>
      <w:r>
        <w:t xml:space="preserve">by the later of: </w:t>
      </w:r>
    </w:p>
    <w:p w14:paraId="3567AA33" w14:textId="77777777" w:rsidR="00377F8A" w:rsidRDefault="2C388DF0" w:rsidP="003A24AE">
      <w:pPr>
        <w:pStyle w:val="Heading5"/>
        <w:spacing w:before="120"/>
      </w:pPr>
      <w:r>
        <w:t xml:space="preserve">20 Business Days after receiving Project Operator’s notice under subparagraph </w:t>
      </w:r>
      <w:r w:rsidR="00377F8A">
        <w:fldChar w:fldCharType="begin"/>
      </w:r>
      <w:r w:rsidR="00377F8A">
        <w:instrText xml:space="preserve"> REF _Ref165020137 \n \h </w:instrText>
      </w:r>
      <w:r w:rsidR="00377F8A">
        <w:fldChar w:fldCharType="separate"/>
      </w:r>
      <w:r w:rsidR="00210485">
        <w:t>(a)</w:t>
      </w:r>
      <w:r w:rsidR="00377F8A">
        <w:fldChar w:fldCharType="end"/>
      </w:r>
      <w:r w:rsidR="00377F8A">
        <w:fldChar w:fldCharType="begin"/>
      </w:r>
      <w:r w:rsidR="00377F8A">
        <w:instrText xml:space="preserve"> REF _Ref165020139 \n \h </w:instrText>
      </w:r>
      <w:r w:rsidR="00377F8A">
        <w:fldChar w:fldCharType="separate"/>
      </w:r>
      <w:r w:rsidR="00210485">
        <w:t>(i)</w:t>
      </w:r>
      <w:r w:rsidR="00377F8A">
        <w:fldChar w:fldCharType="end"/>
      </w:r>
      <w:r>
        <w:t xml:space="preserve">; and </w:t>
      </w:r>
    </w:p>
    <w:p w14:paraId="64F93E91" w14:textId="77777777" w:rsidR="00377F8A" w:rsidRDefault="2C388DF0" w:rsidP="0058045D">
      <w:pPr>
        <w:pStyle w:val="Heading5"/>
      </w:pPr>
      <w:bookmarkStart w:id="2193" w:name="_Ref165022904"/>
      <w:r>
        <w:t xml:space="preserve">20 Business Days after receiving any further information that the Commonwealth has requested from Project Operator under subparagraph </w:t>
      </w:r>
      <w:r w:rsidR="00377F8A">
        <w:fldChar w:fldCharType="begin"/>
      </w:r>
      <w:r w:rsidR="00377F8A">
        <w:instrText xml:space="preserve"> REF _Ref165020220 \n \h </w:instrText>
      </w:r>
      <w:r w:rsidR="00377F8A">
        <w:fldChar w:fldCharType="separate"/>
      </w:r>
      <w:r w:rsidR="00210485">
        <w:t>(b)</w:t>
      </w:r>
      <w:r w:rsidR="00377F8A">
        <w:fldChar w:fldCharType="end"/>
      </w:r>
      <w:r w:rsidR="00377F8A">
        <w:fldChar w:fldCharType="begin"/>
      </w:r>
      <w:r w:rsidR="00377F8A">
        <w:instrText xml:space="preserve"> REF _Ref165020223 \n \h </w:instrText>
      </w:r>
      <w:r w:rsidR="00377F8A">
        <w:fldChar w:fldCharType="separate"/>
      </w:r>
      <w:r w:rsidR="00210485">
        <w:t>(i)</w:t>
      </w:r>
      <w:r w:rsidR="00377F8A">
        <w:fldChar w:fldCharType="end"/>
      </w:r>
      <w:r>
        <w:t>.</w:t>
      </w:r>
      <w:bookmarkEnd w:id="2193"/>
    </w:p>
    <w:p w14:paraId="48E22AED" w14:textId="3BB154B0" w:rsidR="0010693C" w:rsidRPr="0010693C" w:rsidRDefault="00377F8A" w:rsidP="0058045D">
      <w:pPr>
        <w:pStyle w:val="Heading3"/>
      </w:pPr>
      <w:r w:rsidRPr="2C388DF0">
        <w:t xml:space="preserve">If Project Operator is prevented or delayed in </w:t>
      </w:r>
      <w:r w:rsidR="00B076B2" w:rsidRPr="2C388DF0">
        <w:t>achieving</w:t>
      </w:r>
      <w:r w:rsidR="00417307">
        <w:rPr>
          <w:szCs w:val="18"/>
        </w:rPr>
        <w:t xml:space="preserve"> </w:t>
      </w:r>
      <w:r w:rsidR="00906601" w:rsidRPr="2C388DF0">
        <w:t xml:space="preserve">a Milestone </w:t>
      </w:r>
      <w:r w:rsidRPr="2C388DF0">
        <w:t xml:space="preserve">by the </w:t>
      </w:r>
      <w:r w:rsidR="00906601" w:rsidRPr="2C388DF0">
        <w:t>relevant Milestone Date (</w:t>
      </w:r>
      <w:r w:rsidR="00417307">
        <w:t>including Financial Close by the FC Sunset Date</w:t>
      </w:r>
      <w:r w:rsidR="00906601">
        <w:rPr>
          <w:szCs w:val="18"/>
        </w:rPr>
        <w:t xml:space="preserve">) </w:t>
      </w:r>
      <w:r w:rsidRPr="2C388DF0">
        <w:t xml:space="preserve">due to a Force Majeure Event, then </w:t>
      </w:r>
      <w:r w:rsidR="00906601" w:rsidRPr="2C388DF0">
        <w:t xml:space="preserve">the relevant Milestone Date (including the FC Sunset </w:t>
      </w:r>
      <w:r w:rsidR="00D96B58" w:rsidRPr="2C388DF0">
        <w:t>D</w:t>
      </w:r>
      <w:r w:rsidR="00906601" w:rsidRPr="2C388DF0">
        <w:t xml:space="preserve">ate) </w:t>
      </w:r>
      <w:r w:rsidRPr="2C388DF0">
        <w:t>may be extended by one day for each day of delay</w:t>
      </w:r>
      <w:r w:rsidR="0072476F" w:rsidRPr="0072476F">
        <w:rPr>
          <w:szCs w:val="18"/>
        </w:rPr>
        <w:t xml:space="preserve"> </w:t>
      </w:r>
      <w:r w:rsidR="0072476F" w:rsidRPr="2C388DF0">
        <w:t xml:space="preserve">caused exclusively by the Force Majeure Event (and, for clarity, not including any </w:t>
      </w:r>
      <w:r w:rsidR="00FA4538" w:rsidRPr="2C388DF0">
        <w:t>C</w:t>
      </w:r>
      <w:r w:rsidR="0072476F" w:rsidRPr="2C388DF0">
        <w:t xml:space="preserve">oncurrent </w:t>
      </w:r>
      <w:r w:rsidR="00FA4538" w:rsidRPr="2C388DF0">
        <w:t>D</w:t>
      </w:r>
      <w:r w:rsidR="0072476F" w:rsidRPr="2C388DF0">
        <w:t>elays)</w:t>
      </w:r>
      <w:r w:rsidR="004F1F8F" w:rsidRPr="2C388DF0">
        <w:t xml:space="preserve"> in accordance with this clause </w:t>
      </w:r>
      <w:r w:rsidR="004F1F8F">
        <w:rPr>
          <w:szCs w:val="18"/>
        </w:rPr>
        <w:fldChar w:fldCharType="begin"/>
      </w:r>
      <w:r w:rsidR="004F1F8F">
        <w:rPr>
          <w:szCs w:val="18"/>
        </w:rPr>
        <w:instrText xml:space="preserve"> REF _Ref165020408 \w \h </w:instrText>
      </w:r>
      <w:r w:rsidR="004F1F8F">
        <w:rPr>
          <w:szCs w:val="18"/>
        </w:rPr>
      </w:r>
      <w:r w:rsidR="004F1F8F">
        <w:rPr>
          <w:szCs w:val="18"/>
        </w:rPr>
        <w:fldChar w:fldCharType="separate"/>
      </w:r>
      <w:r w:rsidR="00210485">
        <w:rPr>
          <w:szCs w:val="18"/>
        </w:rPr>
        <w:t>5.2</w:t>
      </w:r>
      <w:r w:rsidR="004F1F8F">
        <w:rPr>
          <w:szCs w:val="18"/>
        </w:rPr>
        <w:fldChar w:fldCharType="end"/>
      </w:r>
      <w:r w:rsidRPr="2C388DF0">
        <w:t xml:space="preserve">, provided the </w:t>
      </w:r>
      <w:r w:rsidR="00906601" w:rsidRPr="2C388DF0">
        <w:t xml:space="preserve">Milestone Date (including the FC Sunset Date) </w:t>
      </w:r>
      <w:r w:rsidRPr="2C388DF0">
        <w:t xml:space="preserve">may not be extended beyond the date that is </w:t>
      </w:r>
      <w:r w:rsidR="00A31077" w:rsidRPr="2C388DF0">
        <w:t>12</w:t>
      </w:r>
      <w:r w:rsidRPr="2C388DF0">
        <w:t xml:space="preserve"> months after the </w:t>
      </w:r>
      <w:r w:rsidR="00906601" w:rsidRPr="2C388DF0">
        <w:t xml:space="preserve">Milestone Date (including the FC Sunset Date) </w:t>
      </w:r>
      <w:r>
        <w:t xml:space="preserve">set out in item </w:t>
      </w:r>
      <w:r w:rsidR="00906601">
        <w:fldChar w:fldCharType="begin"/>
      </w:r>
      <w:r w:rsidR="00906601">
        <w:instrText xml:space="preserve"> REF _Ref159256658 \w \h </w:instrText>
      </w:r>
      <w:r w:rsidR="00906601">
        <w:fldChar w:fldCharType="separate"/>
      </w:r>
      <w:r w:rsidR="00210485">
        <w:t>13</w:t>
      </w:r>
      <w:r w:rsidR="00906601">
        <w:fldChar w:fldCharType="end"/>
      </w:r>
      <w:r w:rsidR="00C075E7">
        <w:t xml:space="preserve"> </w:t>
      </w:r>
      <w:bookmarkStart w:id="2194" w:name="_Ref165020084"/>
      <w:r>
        <w:t xml:space="preserve">of the Reference Details </w:t>
      </w:r>
      <w:r w:rsidR="00023353">
        <w:t>as at the Signing Date</w:t>
      </w:r>
      <w:r>
        <w:t>.</w:t>
      </w:r>
      <w:bookmarkEnd w:id="2194"/>
      <w:r>
        <w:rPr>
          <w:szCs w:val="18"/>
        </w:rPr>
        <w:t xml:space="preserve"> </w:t>
      </w:r>
    </w:p>
    <w:p w14:paraId="27958F4E" w14:textId="46C59846" w:rsidR="00FA767F" w:rsidRDefault="49D70CC2" w:rsidP="0058045D">
      <w:pPr>
        <w:pStyle w:val="Heading2"/>
      </w:pPr>
      <w:bookmarkStart w:id="2195" w:name="_Toc166244827"/>
      <w:bookmarkStart w:id="2196" w:name="_Toc166256445"/>
      <w:bookmarkStart w:id="2197" w:name="_Toc166244828"/>
      <w:bookmarkStart w:id="2198" w:name="_Toc166256446"/>
      <w:bookmarkStart w:id="2199" w:name="_Toc166244829"/>
      <w:bookmarkStart w:id="2200" w:name="_Toc166256447"/>
      <w:bookmarkStart w:id="2201" w:name="_Ref103281885"/>
      <w:bookmarkStart w:id="2202" w:name="_Toc156909132"/>
      <w:bookmarkStart w:id="2203" w:name="_Toc172562686"/>
      <w:bookmarkEnd w:id="2195"/>
      <w:bookmarkEnd w:id="2196"/>
      <w:bookmarkEnd w:id="2197"/>
      <w:bookmarkEnd w:id="2198"/>
      <w:bookmarkEnd w:id="2199"/>
      <w:bookmarkEnd w:id="2200"/>
      <w:r>
        <w:t xml:space="preserve">Milestone Cure Plan other than </w:t>
      </w:r>
      <w:r w:rsidR="00023353">
        <w:t xml:space="preserve">for </w:t>
      </w:r>
      <w:r>
        <w:t>Force Majeure Event</w:t>
      </w:r>
      <w:bookmarkEnd w:id="2201"/>
      <w:bookmarkEnd w:id="2202"/>
      <w:bookmarkEnd w:id="2203"/>
    </w:p>
    <w:p w14:paraId="2FA76892" w14:textId="5D093F92" w:rsidR="00622798" w:rsidRPr="00622798" w:rsidRDefault="2C388DF0" w:rsidP="0058045D">
      <w:pPr>
        <w:pStyle w:val="Heading3"/>
      </w:pPr>
      <w:bookmarkStart w:id="2204" w:name="_Ref165387239"/>
      <w:r>
        <w:t xml:space="preserve">Project Operator must notify the Commonwealth as soon as reasonably practicable after becoming aware that it will be, or is likely to be, delayed in achieving a Milestone by the relevant Milestone Date (including Financial Close by the FC Sunset Date) other than to the extent </w:t>
      </w:r>
      <w:r w:rsidR="00023353">
        <w:t xml:space="preserve">the delay is </w:t>
      </w:r>
      <w:r>
        <w:t>a result of a Force Majeure Event.</w:t>
      </w:r>
      <w:bookmarkEnd w:id="2204"/>
      <w:r>
        <w:t xml:space="preserve"> </w:t>
      </w:r>
    </w:p>
    <w:p w14:paraId="44637C96" w14:textId="77777777" w:rsidR="00622798" w:rsidRDefault="2C388DF0" w:rsidP="00961F64">
      <w:pPr>
        <w:pStyle w:val="Heading3"/>
        <w:keepNext/>
        <w:rPr>
          <w:szCs w:val="18"/>
        </w:rPr>
      </w:pPr>
      <w:bookmarkStart w:id="2205" w:name="_Ref114217616"/>
      <w:bookmarkStart w:id="2206" w:name="_Ref103281879"/>
      <w:bookmarkStart w:id="2207" w:name="_Ref103709631"/>
      <w:r>
        <w:t xml:space="preserve">If: </w:t>
      </w:r>
    </w:p>
    <w:p w14:paraId="37AF4E46" w14:textId="77777777" w:rsidR="00622798" w:rsidRDefault="00622798" w:rsidP="0058045D">
      <w:pPr>
        <w:pStyle w:val="Heading4"/>
        <w:rPr>
          <w:szCs w:val="18"/>
        </w:rPr>
      </w:pPr>
      <w:r w:rsidRPr="2C388DF0">
        <w:t xml:space="preserve">Project Operator has notified the Commonwealth under paragraph </w:t>
      </w:r>
      <w:r>
        <w:rPr>
          <w:szCs w:val="18"/>
        </w:rPr>
        <w:fldChar w:fldCharType="begin"/>
      </w:r>
      <w:r>
        <w:rPr>
          <w:szCs w:val="18"/>
        </w:rPr>
        <w:instrText xml:space="preserve"> REF _Ref165387239 \n \h </w:instrText>
      </w:r>
      <w:r>
        <w:rPr>
          <w:szCs w:val="18"/>
        </w:rPr>
      </w:r>
      <w:r>
        <w:rPr>
          <w:szCs w:val="18"/>
        </w:rPr>
        <w:fldChar w:fldCharType="separate"/>
      </w:r>
      <w:r w:rsidR="00210485">
        <w:rPr>
          <w:szCs w:val="18"/>
        </w:rPr>
        <w:t>(a)</w:t>
      </w:r>
      <w:r>
        <w:rPr>
          <w:szCs w:val="18"/>
        </w:rPr>
        <w:fldChar w:fldCharType="end"/>
      </w:r>
      <w:r w:rsidRPr="2C388DF0">
        <w:t>; or</w:t>
      </w:r>
    </w:p>
    <w:p w14:paraId="5B5AADB8" w14:textId="77777777" w:rsidR="00622798" w:rsidRDefault="2C388DF0" w:rsidP="0058045D">
      <w:pPr>
        <w:pStyle w:val="Heading4"/>
        <w:rPr>
          <w:szCs w:val="18"/>
        </w:rPr>
      </w:pPr>
      <w:r>
        <w:t xml:space="preserve">a Milestone has not been satisfied on or before the relevant Milestone Date (including Financial Close by the FC Sunset Date), </w:t>
      </w:r>
    </w:p>
    <w:p w14:paraId="40C740F6" w14:textId="77777777" w:rsidR="001A73B8" w:rsidRDefault="2BC382E4" w:rsidP="008E4A1B">
      <w:pPr>
        <w:pStyle w:val="Heading4"/>
        <w:numPr>
          <w:ilvl w:val="0"/>
          <w:numId w:val="0"/>
        </w:numPr>
        <w:ind w:left="1474"/>
        <w:rPr>
          <w:szCs w:val="18"/>
        </w:rPr>
      </w:pPr>
      <w:r>
        <w:t>then the Commonwealth may at its discretion give Project Operator a notice requiring Project Operator to submit a cure plan which demonstrates that Project Operator is reasonably likely to achieve that Milestone (“</w:t>
      </w:r>
      <w:r w:rsidRPr="2BC382E4">
        <w:rPr>
          <w:b/>
          <w:bCs/>
        </w:rPr>
        <w:t>Draft Milestone Cure Plan</w:t>
      </w:r>
      <w:r>
        <w:t>”).</w:t>
      </w:r>
      <w:bookmarkEnd w:id="2205"/>
    </w:p>
    <w:p w14:paraId="37140465" w14:textId="72F66B0A" w:rsidR="00A9533D" w:rsidRPr="0044407D" w:rsidRDefault="2C388DF0" w:rsidP="0058045D">
      <w:pPr>
        <w:pStyle w:val="Heading3"/>
      </w:pPr>
      <w:bookmarkStart w:id="2208" w:name="_Ref165022762"/>
      <w:bookmarkStart w:id="2209" w:name="_Ref165388549"/>
      <w:bookmarkEnd w:id="2206"/>
      <w:bookmarkEnd w:id="2207"/>
      <w:r>
        <w:t xml:space="preserve">Within 30 Business Days after receiving notice from the Commonwealth under paragraph </w:t>
      </w:r>
      <w:r w:rsidR="00A9533D">
        <w:fldChar w:fldCharType="begin"/>
      </w:r>
      <w:r w:rsidR="00A9533D">
        <w:instrText xml:space="preserve"> REF _Ref114217616 \n \h </w:instrText>
      </w:r>
      <w:r w:rsidR="00A9533D">
        <w:fldChar w:fldCharType="separate"/>
      </w:r>
      <w:r w:rsidR="00210485">
        <w:t>(b)</w:t>
      </w:r>
      <w:r w:rsidR="00A9533D">
        <w:fldChar w:fldCharType="end"/>
      </w:r>
      <w:r>
        <w:t xml:space="preserve"> or such other period </w:t>
      </w:r>
      <w:r w:rsidR="00023353">
        <w:t xml:space="preserve">as is </w:t>
      </w:r>
      <w:r>
        <w:t xml:space="preserve">agreed between the parties, Project Operator must submit a Draft Milestone Cure Plan to the Commonwealth that includes </w:t>
      </w:r>
      <w:r w:rsidR="00023353">
        <w:t xml:space="preserve">any proposed changes to the Milestone Dates and </w:t>
      </w:r>
      <w:r>
        <w:t xml:space="preserve">sufficient detail for the Commonwealth to determine (at its </w:t>
      </w:r>
      <w:r>
        <w:lastRenderedPageBreak/>
        <w:t>discretion) whether the Draft Milestone Cure Plan should be approved or rejected. The Commonwealth may request any further information from Project Operator that the Commonwealth reasonably requires in order to determine whether to approve or reject the Draft Milestone Cure Plan, and Project Operator must promptly provide that information to the Commonwealth</w:t>
      </w:r>
      <w:bookmarkEnd w:id="2208"/>
      <w:r>
        <w:t>.</w:t>
      </w:r>
      <w:bookmarkEnd w:id="2209"/>
    </w:p>
    <w:p w14:paraId="15F9672B" w14:textId="77777777" w:rsidR="001A73B8" w:rsidRPr="004C03B2" w:rsidRDefault="2C388DF0" w:rsidP="0058045D">
      <w:pPr>
        <w:pStyle w:val="Heading3"/>
      </w:pPr>
      <w:bookmarkStart w:id="2210" w:name="_Ref103281637"/>
      <w:bookmarkStart w:id="2211" w:name="_Ref106207653"/>
      <w:bookmarkStart w:id="2212" w:name="_Ref114217639"/>
      <w:r>
        <w:t>Within 40 Business Days after the later of receiving the Draft Milestone Cure Plan and receiving any further information requested by the Commonwealth, the Commonwealth must use reasonable endeavours to either approve or reject the Draft Milestone Cure Plan.</w:t>
      </w:r>
      <w:bookmarkEnd w:id="2210"/>
      <w:bookmarkEnd w:id="2211"/>
      <w:bookmarkEnd w:id="2212"/>
    </w:p>
    <w:p w14:paraId="1BF7933F" w14:textId="77777777" w:rsidR="001A73B8" w:rsidRDefault="2C388DF0" w:rsidP="0058045D">
      <w:pPr>
        <w:pStyle w:val="Heading3"/>
      </w:pPr>
      <w:bookmarkStart w:id="2213" w:name="_Ref106271813"/>
      <w:r>
        <w:t xml:space="preserve">If the Commonwealth approves (at its discretion) the Draft Milestone Cure Plan under paragraph </w:t>
      </w:r>
      <w:r w:rsidR="001A73B8">
        <w:fldChar w:fldCharType="begin"/>
      </w:r>
      <w:r w:rsidR="001A73B8">
        <w:instrText xml:space="preserve"> REF _Ref103281637 \n \h </w:instrText>
      </w:r>
      <w:r w:rsidR="001A73B8">
        <w:fldChar w:fldCharType="separate"/>
      </w:r>
      <w:r w:rsidR="00210485">
        <w:t>(d)</w:t>
      </w:r>
      <w:r w:rsidR="001A73B8">
        <w:fldChar w:fldCharType="end"/>
      </w:r>
      <w:r>
        <w:t xml:space="preserve"> (“</w:t>
      </w:r>
      <w:r w:rsidRPr="2C388DF0">
        <w:rPr>
          <w:b/>
          <w:bCs/>
        </w:rPr>
        <w:t>Approved Milestone Cure Plan</w:t>
      </w:r>
      <w:r>
        <w:t>”), then:</w:t>
      </w:r>
      <w:bookmarkEnd w:id="2213"/>
      <w:r>
        <w:t xml:space="preserve"> </w:t>
      </w:r>
    </w:p>
    <w:p w14:paraId="03D89B54" w14:textId="77777777" w:rsidR="001A73B8" w:rsidRDefault="2C388DF0" w:rsidP="0058045D">
      <w:pPr>
        <w:pStyle w:val="Heading4"/>
        <w:rPr>
          <w:szCs w:val="18"/>
        </w:rPr>
      </w:pPr>
      <w:r>
        <w:t xml:space="preserve">Project Operator must comply with the Approved Milestone Cure Plan; </w:t>
      </w:r>
    </w:p>
    <w:p w14:paraId="27CB84EA" w14:textId="77777777" w:rsidR="001A73B8" w:rsidRDefault="2C388DF0" w:rsidP="0058045D">
      <w:pPr>
        <w:pStyle w:val="Heading4"/>
        <w:rPr>
          <w:szCs w:val="18"/>
        </w:rPr>
      </w:pPr>
      <w:r>
        <w:t>within 10 Business Days after the end of each month, Project Operator must provide to the Commonwealth a monthly report that sets out Project Operator’s progress in achieving the Approved Milestone Cure Plan; and</w:t>
      </w:r>
    </w:p>
    <w:p w14:paraId="45B6BC9B" w14:textId="77777777" w:rsidR="00805A37" w:rsidRPr="00ED4554" w:rsidRDefault="2C388DF0" w:rsidP="0058045D">
      <w:pPr>
        <w:pStyle w:val="Heading4"/>
        <w:rPr>
          <w:szCs w:val="18"/>
        </w:rPr>
      </w:pPr>
      <w:r>
        <w:t>any references to the Milestone Dates (including the FC Sunset Date) will be read as being to the Milestone Dates (including the FC Sunset Date) as extended under the Approved Milestone Cure Plan.</w:t>
      </w:r>
    </w:p>
    <w:p w14:paraId="0E6E579C" w14:textId="77777777" w:rsidR="001A73B8" w:rsidRDefault="49D70CC2" w:rsidP="0058045D">
      <w:pPr>
        <w:pStyle w:val="Heading2"/>
      </w:pPr>
      <w:bookmarkStart w:id="2214" w:name="_Toc104385660"/>
      <w:bookmarkStart w:id="2215" w:name="_Toc104385661"/>
      <w:bookmarkStart w:id="2216" w:name="_Toc104385662"/>
      <w:bookmarkStart w:id="2217" w:name="_Toc104385663"/>
      <w:bookmarkStart w:id="2218" w:name="_Toc104385664"/>
      <w:bookmarkStart w:id="2219" w:name="_Toc104385665"/>
      <w:bookmarkStart w:id="2220" w:name="_Toc104385666"/>
      <w:bookmarkStart w:id="2221" w:name="_Toc104385667"/>
      <w:bookmarkStart w:id="2222" w:name="_Toc104385668"/>
      <w:bookmarkStart w:id="2223" w:name="_Toc104385669"/>
      <w:bookmarkStart w:id="2224" w:name="_Toc104385670"/>
      <w:bookmarkStart w:id="2225" w:name="_Toc104385671"/>
      <w:bookmarkStart w:id="2226" w:name="_Toc104385672"/>
      <w:bookmarkStart w:id="2227" w:name="_Toc104385673"/>
      <w:bookmarkStart w:id="2228" w:name="_Toc104385674"/>
      <w:bookmarkStart w:id="2229" w:name="_Ref103540128"/>
      <w:bookmarkStart w:id="2230" w:name="_Toc156909133"/>
      <w:bookmarkStart w:id="2231" w:name="_Ref165036155"/>
      <w:bookmarkStart w:id="2232" w:name="_Toc172562687"/>
      <w:bookmarkStart w:id="2233" w:name="_Hlk164869051"/>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r>
        <w:t>Failure to achieve a Milestone</w:t>
      </w:r>
      <w:bookmarkEnd w:id="2229"/>
      <w:bookmarkEnd w:id="2230"/>
      <w:bookmarkEnd w:id="2231"/>
      <w:bookmarkEnd w:id="2232"/>
    </w:p>
    <w:p w14:paraId="3A23B238" w14:textId="77777777" w:rsidR="001A73B8" w:rsidRDefault="2C388DF0" w:rsidP="0058045D">
      <w:pPr>
        <w:pStyle w:val="Heading3"/>
      </w:pPr>
      <w:bookmarkStart w:id="2234" w:name="_Ref103710118"/>
      <w:r>
        <w:t xml:space="preserve">Subject to paragraph </w:t>
      </w:r>
      <w:r w:rsidR="001A73B8">
        <w:fldChar w:fldCharType="begin"/>
      </w:r>
      <w:r w:rsidR="001A73B8">
        <w:instrText xml:space="preserve"> REF _Ref165388410 \n \h  \* MERGEFORMAT </w:instrText>
      </w:r>
      <w:r w:rsidR="001A73B8">
        <w:fldChar w:fldCharType="separate"/>
      </w:r>
      <w:r w:rsidR="00210485">
        <w:t>(b)</w:t>
      </w:r>
      <w:r w:rsidR="001A73B8">
        <w:fldChar w:fldCharType="end"/>
      </w:r>
      <w:r>
        <w:t>, the Commonwealth may terminate this agreement by written notice to Project Operator with immediate effect:</w:t>
      </w:r>
      <w:bookmarkEnd w:id="2234"/>
      <w:r>
        <w:t xml:space="preserve"> </w:t>
      </w:r>
    </w:p>
    <w:p w14:paraId="0678F12E" w14:textId="5A79F0CB" w:rsidR="00496096" w:rsidRDefault="2C388DF0" w:rsidP="0058045D">
      <w:pPr>
        <w:pStyle w:val="Heading4"/>
      </w:pPr>
      <w:r>
        <w:t xml:space="preserve">if the Commonwealth does not require Project Operator to submit a Draft Milestone Cure Plan under clause </w:t>
      </w:r>
      <w:r w:rsidR="00496096">
        <w:fldChar w:fldCharType="begin"/>
      </w:r>
      <w:r w:rsidR="00496096">
        <w:instrText xml:space="preserve"> REF _Ref114217616 \w \h  \* MERGEFORMAT </w:instrText>
      </w:r>
      <w:r w:rsidR="00496096">
        <w:fldChar w:fldCharType="separate"/>
      </w:r>
      <w:r w:rsidR="00210485">
        <w:t>5.3(b)</w:t>
      </w:r>
      <w:r w:rsidR="00496096">
        <w:fldChar w:fldCharType="end"/>
      </w:r>
      <w:r>
        <w:t xml:space="preserve"> and Project Operator does not satisfy a Milestone on or before the relevant Milestone Date (including Financial Close by the FC Sunset Date); or</w:t>
      </w:r>
    </w:p>
    <w:p w14:paraId="68C9153A" w14:textId="77777777" w:rsidR="00496096" w:rsidRDefault="2C388DF0" w:rsidP="0058045D">
      <w:pPr>
        <w:pStyle w:val="Heading4"/>
      </w:pPr>
      <w:r>
        <w:t xml:space="preserve">if the Commonwealth does require Project Operator to submit a Draft Milestone Cure Plan under clause </w:t>
      </w:r>
      <w:r w:rsidR="00496096">
        <w:fldChar w:fldCharType="begin"/>
      </w:r>
      <w:r w:rsidR="00496096">
        <w:instrText xml:space="preserve"> REF _Ref114217616 \w \h </w:instrText>
      </w:r>
      <w:r w:rsidR="00496096">
        <w:fldChar w:fldCharType="separate"/>
      </w:r>
      <w:r w:rsidR="00210485">
        <w:t>5.3(b)</w:t>
      </w:r>
      <w:r w:rsidR="00496096">
        <w:fldChar w:fldCharType="end"/>
      </w:r>
      <w:r>
        <w:t xml:space="preserve"> and Project Operator does not: </w:t>
      </w:r>
    </w:p>
    <w:p w14:paraId="05402FA9" w14:textId="77777777" w:rsidR="00496096" w:rsidRDefault="2C388DF0" w:rsidP="0058045D">
      <w:pPr>
        <w:pStyle w:val="Heading5"/>
      </w:pPr>
      <w:r>
        <w:t xml:space="preserve">submit a Draft Milestone Cure Plan in accordance with clause </w:t>
      </w:r>
      <w:r w:rsidR="001A73B8">
        <w:fldChar w:fldCharType="begin"/>
      </w:r>
      <w:r w:rsidR="001A73B8">
        <w:instrText xml:space="preserve"> REF _Ref165388549 \w \h </w:instrText>
      </w:r>
      <w:r w:rsidR="001A73B8">
        <w:fldChar w:fldCharType="separate"/>
      </w:r>
      <w:r w:rsidR="00210485">
        <w:t>5.3(c)</w:t>
      </w:r>
      <w:r w:rsidR="001A73B8">
        <w:fldChar w:fldCharType="end"/>
      </w:r>
      <w:r>
        <w:t xml:space="preserve"> that is approved by the Commonwealth in accordance with clause </w:t>
      </w:r>
      <w:r w:rsidR="001A73B8">
        <w:fldChar w:fldCharType="begin"/>
      </w:r>
      <w:r w:rsidR="001A73B8">
        <w:instrText xml:space="preserve"> REF _Ref103281637 \w \h </w:instrText>
      </w:r>
      <w:r w:rsidR="001A73B8">
        <w:fldChar w:fldCharType="separate"/>
      </w:r>
      <w:r w:rsidR="00210485">
        <w:t>5.3(d)</w:t>
      </w:r>
      <w:r w:rsidR="001A73B8">
        <w:fldChar w:fldCharType="end"/>
      </w:r>
      <w:r>
        <w:t>;</w:t>
      </w:r>
    </w:p>
    <w:p w14:paraId="0A7114DB" w14:textId="77777777" w:rsidR="001A73B8" w:rsidRDefault="2C388DF0" w:rsidP="0058045D">
      <w:pPr>
        <w:pStyle w:val="Heading5"/>
      </w:pPr>
      <w:r>
        <w:t xml:space="preserve">satisfy the relevant Milestone by the relevant date set out in the Approved Milestone Cure Plan; or </w:t>
      </w:r>
    </w:p>
    <w:p w14:paraId="2F39BA5A" w14:textId="1543C957" w:rsidR="001A73B8" w:rsidRPr="00AD5A39" w:rsidRDefault="2C388DF0" w:rsidP="0058045D">
      <w:pPr>
        <w:pStyle w:val="Heading5"/>
      </w:pPr>
      <w:r>
        <w:t xml:space="preserve">commence </w:t>
      </w:r>
      <w:r w:rsidR="00023353">
        <w:t xml:space="preserve">performing </w:t>
      </w:r>
      <w:r>
        <w:t xml:space="preserve">and </w:t>
      </w:r>
      <w:r w:rsidR="00023353">
        <w:t xml:space="preserve">then continue to </w:t>
      </w:r>
      <w:r>
        <w:t>comply with the Approved Milestone Cure Plan in all material respects and does not remedy any failure to comply with the Approved Milestone Cure Plan (other than to satisfy the relevant Milestone by the relevant date) within 20 Business Days after notice from the Commonwealth.</w:t>
      </w:r>
    </w:p>
    <w:p w14:paraId="54AEC94A" w14:textId="4C37A0E0" w:rsidR="001A73B8" w:rsidRDefault="00F65875" w:rsidP="0058045D">
      <w:pPr>
        <w:pStyle w:val="Heading3"/>
        <w:rPr>
          <w:szCs w:val="18"/>
        </w:rPr>
      </w:pPr>
      <w:bookmarkStart w:id="2235" w:name="_Ref108098007"/>
      <w:bookmarkStart w:id="2236" w:name="_Ref103759665"/>
      <w:r w:rsidRPr="2C388DF0">
        <w:t>The Commonwealth</w:t>
      </w:r>
      <w:r w:rsidR="001A73B8" w:rsidRPr="2C388DF0">
        <w:t xml:space="preserve"> must not terminate this agreement pursuant to </w:t>
      </w:r>
      <w:r w:rsidR="006B450A">
        <w:t xml:space="preserve">clause </w:t>
      </w:r>
      <w:r w:rsidR="006B450A">
        <w:fldChar w:fldCharType="begin"/>
      </w:r>
      <w:r w:rsidR="006B450A">
        <w:instrText xml:space="preserve"> REF _Ref103710118 \w \h </w:instrText>
      </w:r>
      <w:r w:rsidR="006B450A">
        <w:fldChar w:fldCharType="separate"/>
      </w:r>
      <w:r w:rsidR="006B450A">
        <w:t>5.4(a)</w:t>
      </w:r>
      <w:r w:rsidR="006B450A">
        <w:fldChar w:fldCharType="end"/>
      </w:r>
      <w:r w:rsidR="006B450A" w:rsidRPr="2C388DF0" w:rsidDel="006B450A">
        <w:t xml:space="preserve"> </w:t>
      </w:r>
      <w:r w:rsidR="001A73B8" w:rsidRPr="2C388DF0">
        <w:t xml:space="preserve">if </w:t>
      </w:r>
      <w:r w:rsidRPr="2C388DF0">
        <w:t>Project</w:t>
      </w:r>
      <w:r w:rsidR="001A73B8" w:rsidRPr="2C388DF0">
        <w:t xml:space="preserve"> Operator</w:t>
      </w:r>
      <w:r w:rsidR="00AC56FF">
        <w:rPr>
          <w:szCs w:val="18"/>
        </w:rPr>
        <w:t xml:space="preserve"> </w:t>
      </w:r>
      <w:bookmarkStart w:id="2237" w:name="_Ref165388410"/>
      <w:bookmarkEnd w:id="2235"/>
      <w:r w:rsidR="001A73B8" w:rsidRPr="2C388DF0">
        <w:t xml:space="preserve">has submitted a Draft Milestone Cure </w:t>
      </w:r>
      <w:r w:rsidR="001A73B8" w:rsidRPr="2C388DF0">
        <w:lastRenderedPageBreak/>
        <w:t xml:space="preserve">Plan to </w:t>
      </w:r>
      <w:r w:rsidR="004C7743" w:rsidRPr="2C388DF0">
        <w:t>the Commonwealth</w:t>
      </w:r>
      <w:r w:rsidR="001A73B8" w:rsidRPr="2C388DF0">
        <w:t xml:space="preserve"> under clause </w:t>
      </w:r>
      <w:r w:rsidR="00AC56FF">
        <w:fldChar w:fldCharType="begin"/>
      </w:r>
      <w:r w:rsidR="00AC56FF">
        <w:instrText xml:space="preserve"> REF _Ref114217616 \w \h </w:instrText>
      </w:r>
      <w:r w:rsidR="00AC56FF">
        <w:fldChar w:fldCharType="separate"/>
      </w:r>
      <w:r w:rsidR="00210485">
        <w:t>5.3(b)</w:t>
      </w:r>
      <w:r w:rsidR="00AC56FF">
        <w:fldChar w:fldCharType="end"/>
      </w:r>
      <w:r w:rsidR="00AC56FF">
        <w:t xml:space="preserve"> </w:t>
      </w:r>
      <w:r w:rsidR="001A73B8" w:rsidRPr="2C388DF0">
        <w:t xml:space="preserve">and </w:t>
      </w:r>
      <w:r w:rsidR="004C7743" w:rsidRPr="2C388DF0">
        <w:t>the Commonwealth</w:t>
      </w:r>
      <w:r w:rsidR="001A73B8" w:rsidRPr="2C388DF0">
        <w:t xml:space="preserve"> has not yet approved or rejected the Draft Milestone Cure Plan under clause</w:t>
      </w:r>
      <w:r w:rsidR="0093359B">
        <w:t> </w:t>
      </w:r>
      <w:r w:rsidR="001A73B8">
        <w:rPr>
          <w:szCs w:val="18"/>
        </w:rPr>
        <w:fldChar w:fldCharType="begin"/>
      </w:r>
      <w:r w:rsidR="001A73B8">
        <w:rPr>
          <w:szCs w:val="18"/>
        </w:rPr>
        <w:instrText xml:space="preserve"> REF _Ref114217639 \w \h </w:instrText>
      </w:r>
      <w:r w:rsidR="001A73B8">
        <w:rPr>
          <w:szCs w:val="18"/>
        </w:rPr>
      </w:r>
      <w:r w:rsidR="001A73B8">
        <w:rPr>
          <w:szCs w:val="18"/>
        </w:rPr>
        <w:fldChar w:fldCharType="separate"/>
      </w:r>
      <w:r w:rsidR="00210485">
        <w:rPr>
          <w:szCs w:val="18"/>
        </w:rPr>
        <w:t>5.3(d)</w:t>
      </w:r>
      <w:r w:rsidR="001A73B8">
        <w:rPr>
          <w:szCs w:val="18"/>
        </w:rPr>
        <w:fldChar w:fldCharType="end"/>
      </w:r>
      <w:r w:rsidR="001A73B8" w:rsidRPr="00740EEA">
        <w:rPr>
          <w:szCs w:val="18"/>
        </w:rPr>
        <w:t>.</w:t>
      </w:r>
      <w:bookmarkEnd w:id="2237"/>
      <w:r w:rsidR="001A73B8" w:rsidRPr="00740EEA">
        <w:rPr>
          <w:szCs w:val="18"/>
        </w:rPr>
        <w:t xml:space="preserve"> </w:t>
      </w:r>
    </w:p>
    <w:p w14:paraId="506CF75F" w14:textId="77777777" w:rsidR="004D33B0" w:rsidRDefault="00B95E9A" w:rsidP="0058045D">
      <w:pPr>
        <w:pStyle w:val="Heading3"/>
        <w:rPr>
          <w:szCs w:val="18"/>
        </w:rPr>
      </w:pPr>
      <w:bookmarkStart w:id="2238" w:name="_Ref165024555"/>
      <w:r w:rsidRPr="2C388DF0">
        <w:t>In addition to the</w:t>
      </w:r>
      <w:r w:rsidR="004D17AA" w:rsidRPr="2C388DF0">
        <w:t xml:space="preserve"> Commonwealth</w:t>
      </w:r>
      <w:r w:rsidRPr="2C388DF0">
        <w:t>’s right to, and notwithstanding whether the Commonwealth does not, terminate</w:t>
      </w:r>
      <w:r w:rsidR="004D17AA" w:rsidRPr="2C388DF0">
        <w:t xml:space="preserve"> this agreement under paragraph</w:t>
      </w:r>
      <w:r w:rsidR="00C75751">
        <w:rPr>
          <w:szCs w:val="18"/>
        </w:rPr>
        <w:t> </w:t>
      </w:r>
      <w:r w:rsidR="004D17AA" w:rsidRPr="00AC56FF">
        <w:rPr>
          <w:szCs w:val="18"/>
        </w:rPr>
        <w:fldChar w:fldCharType="begin"/>
      </w:r>
      <w:r w:rsidR="004D17AA" w:rsidRPr="00AC56FF">
        <w:rPr>
          <w:szCs w:val="18"/>
        </w:rPr>
        <w:instrText xml:space="preserve"> REF _Ref103710118 \n \h </w:instrText>
      </w:r>
      <w:r w:rsidR="004D17AA" w:rsidRPr="00AC56FF">
        <w:rPr>
          <w:szCs w:val="18"/>
        </w:rPr>
      </w:r>
      <w:r w:rsidR="004D17AA" w:rsidRPr="00AC56FF">
        <w:rPr>
          <w:szCs w:val="18"/>
        </w:rPr>
        <w:fldChar w:fldCharType="separate"/>
      </w:r>
      <w:r w:rsidR="00210485">
        <w:rPr>
          <w:szCs w:val="18"/>
        </w:rPr>
        <w:t>(a)</w:t>
      </w:r>
      <w:r w:rsidR="004D17AA" w:rsidRPr="00AC56FF">
        <w:rPr>
          <w:szCs w:val="18"/>
        </w:rPr>
        <w:fldChar w:fldCharType="end"/>
      </w:r>
      <w:r w:rsidRPr="2C388DF0">
        <w:t>, i</w:t>
      </w:r>
      <w:r w:rsidR="0044743B" w:rsidRPr="2C388DF0">
        <w:t xml:space="preserve">f Project Operator does not achieve Financial Close by 40 Business Days after the FC Sunset Date </w:t>
      </w:r>
      <w:r w:rsidR="004A0DDC">
        <w:rPr>
          <w:szCs w:val="18"/>
        </w:rPr>
        <w:t>(“</w:t>
      </w:r>
      <w:r w:rsidR="004A0DDC" w:rsidRPr="2C388DF0">
        <w:rPr>
          <w:b/>
          <w:bCs/>
        </w:rPr>
        <w:t>FC Cure Period</w:t>
      </w:r>
      <w:r w:rsidR="004A0DDC" w:rsidRPr="007F1A89">
        <w:rPr>
          <w:szCs w:val="18"/>
        </w:rPr>
        <w:t>”</w:t>
      </w:r>
      <w:r w:rsidR="004A0DDC">
        <w:rPr>
          <w:szCs w:val="18"/>
        </w:rPr>
        <w:t>)</w:t>
      </w:r>
      <w:r w:rsidR="002C7ACF">
        <w:rPr>
          <w:szCs w:val="18"/>
        </w:rPr>
        <w:t>,</w:t>
      </w:r>
      <w:r w:rsidR="0044743B" w:rsidRPr="2C388DF0">
        <w:t xml:space="preserve"> then t</w:t>
      </w:r>
      <w:r w:rsidR="004D33B0" w:rsidRPr="2C388DF0">
        <w:t>his agreement will automatically terminate with immediate effect</w:t>
      </w:r>
      <w:r w:rsidR="002C7ACF" w:rsidRPr="2C388DF0">
        <w:t xml:space="preserve"> unless</w:t>
      </w:r>
      <w:r w:rsidR="004D33B0">
        <w:rPr>
          <w:szCs w:val="18"/>
        </w:rPr>
        <w:t>:</w:t>
      </w:r>
      <w:bookmarkEnd w:id="2238"/>
      <w:r w:rsidR="004D33B0">
        <w:rPr>
          <w:szCs w:val="18"/>
        </w:rPr>
        <w:t xml:space="preserve"> </w:t>
      </w:r>
    </w:p>
    <w:p w14:paraId="7F5AC908" w14:textId="77777777" w:rsidR="0058002E" w:rsidRPr="0058002E" w:rsidRDefault="002C7ACF" w:rsidP="0058045D">
      <w:pPr>
        <w:pStyle w:val="Heading4"/>
      </w:pPr>
      <w:r w:rsidRPr="2C388DF0">
        <w:t>Project Operator</w:t>
      </w:r>
      <w:r>
        <w:rPr>
          <w:szCs w:val="18"/>
        </w:rPr>
        <w:t xml:space="preserve"> </w:t>
      </w:r>
      <w:r w:rsidRPr="2C388DF0">
        <w:t xml:space="preserve">has submitted a Draft Milestone Cure Plan to the Commonwealth under clause </w:t>
      </w:r>
      <w:r>
        <w:fldChar w:fldCharType="begin"/>
      </w:r>
      <w:r>
        <w:instrText xml:space="preserve"> REF _Ref114217616 \w \h </w:instrText>
      </w:r>
      <w:r>
        <w:fldChar w:fldCharType="separate"/>
      </w:r>
      <w:r w:rsidR="00210485">
        <w:t>5.3(b)</w:t>
      </w:r>
      <w:r>
        <w:fldChar w:fldCharType="end"/>
      </w:r>
      <w:r>
        <w:t xml:space="preserve"> (“</w:t>
      </w:r>
      <w:r>
        <w:fldChar w:fldCharType="begin"/>
      </w:r>
      <w:r>
        <w:instrText xml:space="preserve">  REF _Ref103281885 \h </w:instrText>
      </w:r>
      <w:r>
        <w:fldChar w:fldCharType="separate"/>
      </w:r>
      <w:r w:rsidR="00210485">
        <w:t>Milestone Cure Plan other than Force Majeure Event</w:t>
      </w:r>
      <w:r>
        <w:fldChar w:fldCharType="end"/>
      </w:r>
      <w:r>
        <w:t xml:space="preserve">”) </w:t>
      </w:r>
      <w:r w:rsidRPr="2C388DF0">
        <w:t xml:space="preserve">and the Commonwealth has not yet approved or rejected the Draft Milestone Cure Plan under clause </w:t>
      </w:r>
      <w:r>
        <w:rPr>
          <w:szCs w:val="18"/>
        </w:rPr>
        <w:fldChar w:fldCharType="begin"/>
      </w:r>
      <w:r>
        <w:rPr>
          <w:szCs w:val="18"/>
        </w:rPr>
        <w:instrText xml:space="preserve"> REF _Ref114217639 \w \h </w:instrText>
      </w:r>
      <w:r>
        <w:rPr>
          <w:szCs w:val="18"/>
        </w:rPr>
      </w:r>
      <w:r>
        <w:rPr>
          <w:szCs w:val="18"/>
        </w:rPr>
        <w:fldChar w:fldCharType="separate"/>
      </w:r>
      <w:r w:rsidR="00210485">
        <w:rPr>
          <w:szCs w:val="18"/>
        </w:rPr>
        <w:t>5.3(d)</w:t>
      </w:r>
      <w:r>
        <w:rPr>
          <w:szCs w:val="18"/>
        </w:rPr>
        <w:fldChar w:fldCharType="end"/>
      </w:r>
      <w:r w:rsidR="0058002E" w:rsidRPr="2C388DF0">
        <w:t xml:space="preserve">, in which case: </w:t>
      </w:r>
    </w:p>
    <w:p w14:paraId="58DF29B9" w14:textId="77777777" w:rsidR="0058002E" w:rsidRDefault="2C388DF0" w:rsidP="0058045D">
      <w:pPr>
        <w:pStyle w:val="Heading5"/>
      </w:pPr>
      <w:r>
        <w:t xml:space="preserve">if the Commonwealth approves the Draft Milestone Cure Plan, then this agreement is not terminated pursuant to this paragraph </w:t>
      </w:r>
      <w:r w:rsidR="0058002E">
        <w:fldChar w:fldCharType="begin"/>
      </w:r>
      <w:r w:rsidR="0058002E">
        <w:instrText xml:space="preserve"> REF _Ref165024555 \n \h </w:instrText>
      </w:r>
      <w:r w:rsidR="0058002E">
        <w:fldChar w:fldCharType="separate"/>
      </w:r>
      <w:r w:rsidR="00210485">
        <w:t>(c)</w:t>
      </w:r>
      <w:r w:rsidR="0058002E">
        <w:fldChar w:fldCharType="end"/>
      </w:r>
      <w:r>
        <w:t xml:space="preserve"> and clause </w:t>
      </w:r>
      <w:r w:rsidR="0058002E">
        <w:fldChar w:fldCharType="begin"/>
      </w:r>
      <w:r w:rsidR="0058002E">
        <w:instrText xml:space="preserve"> REF _Ref106271813 \w \h </w:instrText>
      </w:r>
      <w:r w:rsidR="0058002E">
        <w:fldChar w:fldCharType="separate"/>
      </w:r>
      <w:r w:rsidR="00210485">
        <w:t>5.3(e)</w:t>
      </w:r>
      <w:r w:rsidR="0058002E">
        <w:fldChar w:fldCharType="end"/>
      </w:r>
      <w:r>
        <w:t xml:space="preserve"> applies, and this clause </w:t>
      </w:r>
      <w:r w:rsidR="0058002E">
        <w:fldChar w:fldCharType="begin"/>
      </w:r>
      <w:r w:rsidR="0058002E">
        <w:instrText xml:space="preserve"> REF _Ref103540128 \w \h </w:instrText>
      </w:r>
      <w:r w:rsidR="0058002E">
        <w:fldChar w:fldCharType="separate"/>
      </w:r>
      <w:r w:rsidR="00210485">
        <w:t>5.4</w:t>
      </w:r>
      <w:r w:rsidR="0058002E">
        <w:fldChar w:fldCharType="end"/>
      </w:r>
      <w:r>
        <w:t xml:space="preserve"> will apply to any subsequent failure to achieve the relevant Milestone; or</w:t>
      </w:r>
    </w:p>
    <w:p w14:paraId="045074C1" w14:textId="77777777" w:rsidR="0058002E" w:rsidRPr="0058002E" w:rsidRDefault="2C388DF0" w:rsidP="0058045D">
      <w:pPr>
        <w:pStyle w:val="Heading5"/>
      </w:pPr>
      <w:r>
        <w:t xml:space="preserve">if the Commonwealth rejects the Draft Milestone Cure Plan, then this agreement will automatically terminate with immediate effect on the date of the rejection; or </w:t>
      </w:r>
    </w:p>
    <w:p w14:paraId="1D9BBBB9" w14:textId="0D2382FA" w:rsidR="00B95E9A" w:rsidRPr="00740EEA" w:rsidRDefault="2C388DF0" w:rsidP="0058045D">
      <w:pPr>
        <w:pStyle w:val="Heading4"/>
      </w:pPr>
      <w:r>
        <w:t xml:space="preserve">prior to the end of the FC Cure Period, the Commonwealth notifies (at its discretion) Project Operator that the FC Cure Period is extended by 20 Business Days, in which case this paragraph </w:t>
      </w:r>
      <w:r w:rsidR="00220189">
        <w:fldChar w:fldCharType="begin"/>
      </w:r>
      <w:r w:rsidR="00220189">
        <w:instrText xml:space="preserve"> REF _Ref165024555 \n \h </w:instrText>
      </w:r>
      <w:r w:rsidR="00220189">
        <w:fldChar w:fldCharType="separate"/>
      </w:r>
      <w:r w:rsidR="00210485">
        <w:t>(c)</w:t>
      </w:r>
      <w:r w:rsidR="00220189">
        <w:fldChar w:fldCharType="end"/>
      </w:r>
      <w:r>
        <w:t xml:space="preserve"> will apply at the expiry of the extended FC Cure Period.</w:t>
      </w:r>
    </w:p>
    <w:p w14:paraId="7A7D771A" w14:textId="77777777" w:rsidR="001A73B8" w:rsidRDefault="2C388DF0" w:rsidP="0058045D">
      <w:pPr>
        <w:pStyle w:val="Heading1"/>
      </w:pPr>
      <w:bookmarkStart w:id="2239" w:name="_Toc156909134"/>
      <w:bookmarkStart w:id="2240" w:name="_Ref159345992"/>
      <w:bookmarkStart w:id="2241" w:name="_Ref159506058"/>
      <w:bookmarkStart w:id="2242" w:name="_Toc172562688"/>
      <w:bookmarkEnd w:id="2233"/>
      <w:bookmarkEnd w:id="2236"/>
      <w:r>
        <w:t>Construction of Project</w:t>
      </w:r>
      <w:bookmarkEnd w:id="2239"/>
      <w:bookmarkEnd w:id="2240"/>
      <w:bookmarkEnd w:id="2241"/>
      <w:r w:rsidR="00694524">
        <w:t xml:space="preserve"> [and the Associated Project]</w:t>
      </w:r>
      <w:bookmarkEnd w:id="2242"/>
    </w:p>
    <w:p w14:paraId="3A4F2AEA" w14:textId="77777777" w:rsidR="001A73B8" w:rsidRDefault="2BC382E4" w:rsidP="00314F33">
      <w:pPr>
        <w:pStyle w:val="Heading3"/>
        <w:keepNext/>
        <w:numPr>
          <w:ilvl w:val="0"/>
          <w:numId w:val="0"/>
        </w:numPr>
        <w:ind w:left="231" w:firstLine="506"/>
      </w:pPr>
      <w:r>
        <w:t xml:space="preserve">On and from Financial Close, Project Operator must: </w:t>
      </w:r>
    </w:p>
    <w:p w14:paraId="0A2E2043" w14:textId="4A41D52A" w:rsidR="001A73B8" w:rsidRPr="00A42A78" w:rsidRDefault="2C388DF0" w:rsidP="0058045D">
      <w:pPr>
        <w:pStyle w:val="Heading3"/>
      </w:pPr>
      <w:r>
        <w:t>construct the Project</w:t>
      </w:r>
      <w:r w:rsidR="00694524">
        <w:t xml:space="preserve"> [and</w:t>
      </w:r>
      <w:r w:rsidR="00CF5431">
        <w:t>, if</w:t>
      </w:r>
      <w:r w:rsidR="00694524">
        <w:t xml:space="preserve"> the Associated Project</w:t>
      </w:r>
      <w:r w:rsidR="00CF5431" w:rsidRPr="00CF5431">
        <w:t xml:space="preserve"> </w:t>
      </w:r>
      <w:r w:rsidR="00CF5431">
        <w:t>proceeds, construct the Associated Project</w:t>
      </w:r>
      <w:r w:rsidR="00694524">
        <w:t>]</w:t>
      </w:r>
      <w:r>
        <w:t xml:space="preserve"> in accordance with the Social Licence Commitments, Good Industry Practice and all applicable Laws and </w:t>
      </w:r>
      <w:r w:rsidR="001C4044">
        <w:t>A</w:t>
      </w:r>
      <w:r>
        <w:t xml:space="preserve">uthorisations; </w:t>
      </w:r>
      <w:r w:rsidR="00694524">
        <w:t>[</w:t>
      </w:r>
      <w:r w:rsidR="00694524" w:rsidRPr="004D3942">
        <w:rPr>
          <w:b/>
          <w:bCs/>
          <w:i/>
          <w:iCs/>
          <w:highlight w:val="lightGray"/>
        </w:rPr>
        <w:t xml:space="preserve">Note: </w:t>
      </w:r>
      <w:r w:rsidR="00694524">
        <w:rPr>
          <w:b/>
          <w:bCs/>
          <w:i/>
          <w:iCs/>
          <w:highlight w:val="lightGray"/>
        </w:rPr>
        <w:t xml:space="preserve">words in square brackets to be included </w:t>
      </w:r>
      <w:r w:rsidR="00694524" w:rsidRPr="004D3942">
        <w:rPr>
          <w:b/>
          <w:bCs/>
          <w:i/>
          <w:iCs/>
          <w:highlight w:val="lightGray"/>
        </w:rPr>
        <w:t>for all Hybrid Projects</w:t>
      </w:r>
      <w:r w:rsidR="006F59FA">
        <w:rPr>
          <w:b/>
          <w:bCs/>
          <w:i/>
          <w:iCs/>
          <w:highlight w:val="lightGray"/>
        </w:rPr>
        <w:t xml:space="preserve"> for which the Associated Project is not an existing project</w:t>
      </w:r>
      <w:r w:rsidR="00694524" w:rsidRPr="004D3942">
        <w:rPr>
          <w:b/>
          <w:bCs/>
          <w:i/>
          <w:iCs/>
          <w:highlight w:val="lightGray"/>
        </w:rPr>
        <w:t>.</w:t>
      </w:r>
      <w:r w:rsidR="00694524">
        <w:t>]</w:t>
      </w:r>
    </w:p>
    <w:p w14:paraId="2698683C" w14:textId="77777777" w:rsidR="001A73B8" w:rsidRDefault="2C388DF0" w:rsidP="0058045D">
      <w:pPr>
        <w:pStyle w:val="Heading3"/>
      </w:pPr>
      <w:bookmarkStart w:id="2243" w:name="_Ref103709999"/>
      <w:r>
        <w:t>use its best endeavours to satisfy the COD Conditions by the COD Target Date;</w:t>
      </w:r>
      <w:bookmarkEnd w:id="2243"/>
      <w:r>
        <w:t xml:space="preserve"> </w:t>
      </w:r>
    </w:p>
    <w:p w14:paraId="3FE37A9F" w14:textId="77777777" w:rsidR="001A73B8" w:rsidRPr="00AD5A39" w:rsidRDefault="2C388DF0" w:rsidP="0058045D">
      <w:pPr>
        <w:pStyle w:val="Heading3"/>
      </w:pPr>
      <w:r>
        <w:t>satisfy the COD Conditions by the COD Sunset Date; and</w:t>
      </w:r>
    </w:p>
    <w:p w14:paraId="14E401C7" w14:textId="261B40D8" w:rsidR="001A73B8" w:rsidRPr="0093359B" w:rsidRDefault="001A73B8" w:rsidP="0058045D">
      <w:pPr>
        <w:pStyle w:val="Heading3"/>
        <w:rPr>
          <w:szCs w:val="18"/>
        </w:rPr>
      </w:pPr>
      <w:r w:rsidRPr="00225577">
        <w:t>report</w:t>
      </w:r>
      <w:r w:rsidRPr="29D99465">
        <w:t xml:space="preserve"> on the construction of the Project</w:t>
      </w:r>
      <w:r w:rsidR="00694524">
        <w:t xml:space="preserve"> [and </w:t>
      </w:r>
      <w:r w:rsidR="00CF5431">
        <w:t xml:space="preserve">if </w:t>
      </w:r>
      <w:r w:rsidR="00694524">
        <w:t>the Associated Project</w:t>
      </w:r>
      <w:r w:rsidR="00CF5431" w:rsidRPr="00CF5431">
        <w:t xml:space="preserve"> </w:t>
      </w:r>
      <w:r w:rsidR="00CF5431">
        <w:t xml:space="preserve">proceeds, </w:t>
      </w:r>
      <w:r w:rsidR="00CF5431" w:rsidRPr="00225577">
        <w:t>report</w:t>
      </w:r>
      <w:r w:rsidR="00CF5431" w:rsidRPr="29D99465">
        <w:t xml:space="preserve"> on the </w:t>
      </w:r>
      <w:r w:rsidR="00CF5431">
        <w:t>construction</w:t>
      </w:r>
      <w:r w:rsidR="00CF5431" w:rsidRPr="29D99465">
        <w:t xml:space="preserve"> of </w:t>
      </w:r>
      <w:r w:rsidR="00CF5431">
        <w:t>the Associated Project</w:t>
      </w:r>
      <w:r w:rsidR="00694524">
        <w:t>]</w:t>
      </w:r>
      <w:r>
        <w:rPr>
          <w:szCs w:val="18"/>
        </w:rPr>
        <w:t xml:space="preserve"> </w:t>
      </w:r>
      <w:r w:rsidRPr="29D99465">
        <w:t>as set out in clause</w:t>
      </w:r>
      <w:r w:rsidR="0093359B">
        <w:t> </w:t>
      </w:r>
      <w:r w:rsidR="0093359B">
        <w:fldChar w:fldCharType="begin"/>
      </w:r>
      <w:r w:rsidR="0093359B">
        <w:instrText xml:space="preserve"> REF _Ref167304778 \w \h </w:instrText>
      </w:r>
      <w:r w:rsidR="0093359B">
        <w:fldChar w:fldCharType="separate"/>
      </w:r>
      <w:r w:rsidR="00210485">
        <w:t>12.1</w:t>
      </w:r>
      <w:r w:rsidR="0093359B">
        <w:fldChar w:fldCharType="end"/>
      </w:r>
      <w:r w:rsidR="0093359B">
        <w:t xml:space="preserve"> (“</w:t>
      </w:r>
      <w:r w:rsidR="0093359B">
        <w:fldChar w:fldCharType="begin"/>
      </w:r>
      <w:r w:rsidR="0093359B">
        <w:instrText xml:space="preserve"> REF _Ref167304903 \h </w:instrText>
      </w:r>
      <w:r w:rsidR="0093359B">
        <w:fldChar w:fldCharType="separate"/>
      </w:r>
      <w:r w:rsidR="00210485" w:rsidRPr="00F06646">
        <w:t>Development and construction reports</w:t>
      </w:r>
      <w:r w:rsidR="0093359B">
        <w:fldChar w:fldCharType="end"/>
      </w:r>
      <w:r w:rsidR="0093359B">
        <w:t>”).</w:t>
      </w:r>
      <w:r w:rsidR="00694524">
        <w:t xml:space="preserve"> [</w:t>
      </w:r>
      <w:r w:rsidR="00694524" w:rsidRPr="004D3942">
        <w:rPr>
          <w:b/>
          <w:bCs/>
          <w:i/>
          <w:iCs/>
          <w:highlight w:val="lightGray"/>
        </w:rPr>
        <w:t xml:space="preserve">Note: </w:t>
      </w:r>
      <w:r w:rsidR="00694524">
        <w:rPr>
          <w:b/>
          <w:bCs/>
          <w:i/>
          <w:iCs/>
          <w:highlight w:val="lightGray"/>
        </w:rPr>
        <w:t xml:space="preserve">words in square brackets to be included </w:t>
      </w:r>
      <w:r w:rsidR="00694524" w:rsidRPr="004D3942">
        <w:rPr>
          <w:b/>
          <w:bCs/>
          <w:i/>
          <w:iCs/>
          <w:highlight w:val="lightGray"/>
        </w:rPr>
        <w:t>for all Hybrid Projects</w:t>
      </w:r>
      <w:r w:rsidR="006F59FA">
        <w:rPr>
          <w:b/>
          <w:bCs/>
          <w:i/>
          <w:iCs/>
          <w:highlight w:val="lightGray"/>
        </w:rPr>
        <w:t xml:space="preserve"> for which the Associated Project is not an existing project</w:t>
      </w:r>
      <w:r w:rsidR="00694524" w:rsidRPr="004D3942">
        <w:rPr>
          <w:b/>
          <w:bCs/>
          <w:i/>
          <w:iCs/>
          <w:highlight w:val="lightGray"/>
        </w:rPr>
        <w:t>.</w:t>
      </w:r>
      <w:r w:rsidR="00694524">
        <w:t>]</w:t>
      </w:r>
    </w:p>
    <w:p w14:paraId="0A24E4DF" w14:textId="77777777" w:rsidR="001A73B8" w:rsidRDefault="2C388DF0" w:rsidP="0058045D">
      <w:pPr>
        <w:pStyle w:val="Heading1"/>
      </w:pPr>
      <w:bookmarkStart w:id="2244" w:name="_Ref103589240"/>
      <w:bookmarkStart w:id="2245" w:name="_Toc156909135"/>
      <w:bookmarkStart w:id="2246" w:name="_Toc172562689"/>
      <w:r>
        <w:lastRenderedPageBreak/>
        <w:t>COD Conditions</w:t>
      </w:r>
      <w:bookmarkEnd w:id="2244"/>
      <w:bookmarkEnd w:id="2245"/>
      <w:bookmarkEnd w:id="2246"/>
    </w:p>
    <w:p w14:paraId="446CED9E" w14:textId="77777777" w:rsidR="001A73B8" w:rsidRDefault="49D70CC2" w:rsidP="00DB5156">
      <w:pPr>
        <w:pStyle w:val="Heading2"/>
        <w:numPr>
          <w:ilvl w:val="1"/>
          <w:numId w:val="75"/>
        </w:numPr>
      </w:pPr>
      <w:bookmarkStart w:id="2247" w:name="_Ref103543813"/>
      <w:bookmarkStart w:id="2248" w:name="_Toc156909136"/>
      <w:bookmarkStart w:id="2249" w:name="_Ref167303438"/>
      <w:bookmarkStart w:id="2250" w:name="_Ref167305321"/>
      <w:bookmarkStart w:id="2251" w:name="_Ref167305720"/>
      <w:bookmarkStart w:id="2252" w:name="_Ref167305760"/>
      <w:bookmarkStart w:id="2253" w:name="_Toc172562690"/>
      <w:r>
        <w:t>COD Conditions</w:t>
      </w:r>
      <w:bookmarkEnd w:id="2247"/>
      <w:bookmarkEnd w:id="2248"/>
      <w:bookmarkEnd w:id="2249"/>
      <w:bookmarkEnd w:id="2250"/>
      <w:bookmarkEnd w:id="2251"/>
      <w:bookmarkEnd w:id="2252"/>
      <w:bookmarkEnd w:id="2253"/>
    </w:p>
    <w:p w14:paraId="21E49F7E" w14:textId="77777777" w:rsidR="001A73B8" w:rsidRDefault="001A73B8" w:rsidP="00DB5156">
      <w:pPr>
        <w:pStyle w:val="BodyText"/>
        <w:keepNext/>
        <w:ind w:left="737" w:firstLine="27"/>
      </w:pPr>
      <w:r>
        <w:t xml:space="preserve">On or before the COD Sunset Date, </w:t>
      </w:r>
      <w:r w:rsidR="002C3FC2">
        <w:t>Project</w:t>
      </w:r>
      <w:r>
        <w:t xml:space="preserve"> Operator</w:t>
      </w:r>
      <w:r w:rsidRPr="00AD5A39">
        <w:t xml:space="preserve"> must </w:t>
      </w:r>
      <w:r>
        <w:t>ensure that</w:t>
      </w:r>
      <w:r w:rsidRPr="00AD5A39">
        <w:t xml:space="preserve">: </w:t>
      </w:r>
    </w:p>
    <w:p w14:paraId="5AC75720" w14:textId="77777777" w:rsidR="001A73B8" w:rsidRPr="0014518E" w:rsidRDefault="2BC382E4" w:rsidP="00DB5156">
      <w:pPr>
        <w:pStyle w:val="Heading3"/>
        <w:keepNext/>
        <w:numPr>
          <w:ilvl w:val="0"/>
          <w:numId w:val="0"/>
        </w:numPr>
        <w:shd w:val="clear" w:color="auto" w:fill="FFFFFF" w:themeFill="background1"/>
        <w:ind w:left="737"/>
        <w:rPr>
          <w:b/>
          <w:bCs/>
          <w:i/>
          <w:iCs/>
        </w:rPr>
      </w:pPr>
      <w:r w:rsidRPr="009E2AE6">
        <w:rPr>
          <w:b/>
          <w:bCs/>
          <w:i/>
          <w:iCs/>
        </w:rPr>
        <w:t>[</w:t>
      </w:r>
      <w:r w:rsidRPr="006D54FC">
        <w:rPr>
          <w:b/>
          <w:bCs/>
          <w:i/>
          <w:iCs/>
          <w:highlight w:val="lightGray"/>
        </w:rPr>
        <w:t xml:space="preserve">Note: </w:t>
      </w:r>
      <w:r w:rsidR="00D34DF9" w:rsidRPr="006D54FC">
        <w:rPr>
          <w:b/>
          <w:bCs/>
          <w:i/>
          <w:iCs/>
          <w:highlight w:val="lightGray"/>
        </w:rPr>
        <w:t>P</w:t>
      </w:r>
      <w:r w:rsidR="001A73B8" w:rsidRPr="006D54FC">
        <w:rPr>
          <w:b/>
          <w:bCs/>
          <w:i/>
          <w:iCs/>
          <w:highlight w:val="lightGray"/>
        </w:rPr>
        <w:t>aragra</w:t>
      </w:r>
      <w:r w:rsidR="00D34DF9" w:rsidRPr="006D54FC">
        <w:rPr>
          <w:b/>
          <w:bCs/>
          <w:i/>
          <w:iCs/>
          <w:highlight w:val="lightGray"/>
        </w:rPr>
        <w:t>ph</w:t>
      </w:r>
      <w:r w:rsidR="004E0839" w:rsidRPr="006D54FC">
        <w:rPr>
          <w:b/>
          <w:bCs/>
          <w:i/>
          <w:iCs/>
          <w:highlight w:val="lightGray"/>
        </w:rPr>
        <w:t xml:space="preserve"> </w:t>
      </w:r>
      <w:r w:rsidR="001A73B8" w:rsidRPr="006D54FC">
        <w:rPr>
          <w:b/>
          <w:bCs/>
          <w:i/>
          <w:iCs/>
          <w:highlight w:val="lightGray"/>
        </w:rPr>
        <w:t>(</w:t>
      </w:r>
      <w:r w:rsidR="004E0839" w:rsidRPr="006D54FC">
        <w:rPr>
          <w:b/>
          <w:bCs/>
          <w:i/>
          <w:iCs/>
          <w:highlight w:val="lightGray"/>
        </w:rPr>
        <w:t>b</w:t>
      </w:r>
      <w:r w:rsidR="001A73B8" w:rsidRPr="006D54FC">
        <w:rPr>
          <w:b/>
          <w:bCs/>
          <w:i/>
          <w:iCs/>
          <w:highlight w:val="lightGray"/>
        </w:rPr>
        <w:t>) is to be included for all Hybrid Projects.</w:t>
      </w:r>
      <w:r w:rsidR="001A73B8" w:rsidRPr="0014518E">
        <w:rPr>
          <w:b/>
          <w:bCs/>
          <w:i/>
          <w:iCs/>
        </w:rPr>
        <w:t>]</w:t>
      </w:r>
    </w:p>
    <w:p w14:paraId="2C6642DD" w14:textId="77777777" w:rsidR="0014518E" w:rsidRDefault="0014518E" w:rsidP="0058045D">
      <w:pPr>
        <w:pStyle w:val="Heading3"/>
      </w:pPr>
      <w:bookmarkStart w:id="2254" w:name="_Ref103712127"/>
      <w:r>
        <w:t>the Project must:</w:t>
      </w:r>
    </w:p>
    <w:p w14:paraId="6A1FE2C3" w14:textId="77777777" w:rsidR="004E2698" w:rsidRDefault="0014518E" w:rsidP="00467340">
      <w:pPr>
        <w:pStyle w:val="Heading4"/>
        <w:numPr>
          <w:ilvl w:val="3"/>
          <w:numId w:val="44"/>
        </w:numPr>
      </w:pPr>
      <w:r>
        <w:t xml:space="preserve">be capable </w:t>
      </w:r>
      <w:r w:rsidR="004E2698">
        <w:t xml:space="preserve">of exporting electrical energy through the Connection Point at a level of </w:t>
      </w:r>
      <w:r w:rsidR="009C1766">
        <w:t xml:space="preserve">export </w:t>
      </w:r>
      <w:r w:rsidR="004E2698">
        <w:t xml:space="preserve">that is </w:t>
      </w:r>
      <w:r w:rsidR="009C1766">
        <w:t xml:space="preserve">between 95% and 105% of </w:t>
      </w:r>
      <w:r w:rsidR="004E2698">
        <w:t xml:space="preserve">the </w:t>
      </w:r>
      <w:r w:rsidR="004A0277">
        <w:t>Export</w:t>
      </w:r>
      <w:r w:rsidR="004E2698">
        <w:t xml:space="preserve"> Capacity;</w:t>
      </w:r>
    </w:p>
    <w:p w14:paraId="644B41CF" w14:textId="77777777" w:rsidR="004E2698" w:rsidRDefault="004E2698" w:rsidP="00467340">
      <w:pPr>
        <w:pStyle w:val="Heading4"/>
        <w:numPr>
          <w:ilvl w:val="3"/>
          <w:numId w:val="44"/>
        </w:numPr>
      </w:pPr>
      <w:r>
        <w:t xml:space="preserve">be capable of importing electrical energy through the Connection Point at a level </w:t>
      </w:r>
      <w:r w:rsidR="009C1766">
        <w:t xml:space="preserve">of import </w:t>
      </w:r>
      <w:r>
        <w:t xml:space="preserve">that is </w:t>
      </w:r>
      <w:r w:rsidR="009C1766">
        <w:t xml:space="preserve">between 95% and 105% of </w:t>
      </w:r>
      <w:r>
        <w:t>the Import Capacity; and</w:t>
      </w:r>
    </w:p>
    <w:p w14:paraId="36287C6A" w14:textId="3C6F2656" w:rsidR="004E2698" w:rsidRDefault="004E2698" w:rsidP="00467340">
      <w:pPr>
        <w:pStyle w:val="Heading4"/>
        <w:numPr>
          <w:ilvl w:val="3"/>
          <w:numId w:val="44"/>
        </w:numPr>
      </w:pPr>
      <w:r>
        <w:t xml:space="preserve">have an energy storage </w:t>
      </w:r>
      <w:r w:rsidRPr="00D0181E">
        <w:t xml:space="preserve">capacity that is </w:t>
      </w:r>
      <w:r w:rsidR="00E32DF0" w:rsidRPr="00D0181E">
        <w:t xml:space="preserve">between 95% and 105% of </w:t>
      </w:r>
      <w:r w:rsidRPr="00D0181E">
        <w:t>the Storage Capacity,</w:t>
      </w:r>
      <w:r w:rsidR="00B25B83" w:rsidRPr="00D0181E">
        <w:t xml:space="preserve"> [</w:t>
      </w:r>
      <w:r w:rsidR="00B25B83" w:rsidRPr="006D54FC">
        <w:rPr>
          <w:b/>
          <w:bCs/>
          <w:i/>
          <w:iCs/>
          <w:highlight w:val="lightGray"/>
        </w:rPr>
        <w:t xml:space="preserve">Note: </w:t>
      </w:r>
      <w:r w:rsidR="00CC1D85" w:rsidRPr="006D54FC">
        <w:rPr>
          <w:b/>
          <w:bCs/>
          <w:i/>
          <w:iCs/>
          <w:highlight w:val="lightGray"/>
        </w:rPr>
        <w:t>see agreement cover note regarding Non-Storage Projects</w:t>
      </w:r>
      <w:r w:rsidR="00B25B83" w:rsidRPr="006D54FC">
        <w:rPr>
          <w:b/>
          <w:bCs/>
          <w:i/>
          <w:iCs/>
          <w:highlight w:val="lightGray"/>
        </w:rPr>
        <w:t>.</w:t>
      </w:r>
      <w:r w:rsidR="00B25B83" w:rsidRPr="00D0181E">
        <w:t>]</w:t>
      </w:r>
    </w:p>
    <w:p w14:paraId="4A39BCA8" w14:textId="1632A487" w:rsidR="001A73B8" w:rsidRPr="00961F64" w:rsidRDefault="004E2698" w:rsidP="008E4A1B">
      <w:pPr>
        <w:pStyle w:val="Heading4"/>
        <w:numPr>
          <w:ilvl w:val="0"/>
          <w:numId w:val="0"/>
        </w:numPr>
        <w:ind w:left="1474"/>
      </w:pPr>
      <w:r>
        <w:t xml:space="preserve">in each case when tested in accordance with Good Industry Practice and </w:t>
      </w:r>
      <w:r w:rsidRPr="00961F64">
        <w:t>all applicable Laws</w:t>
      </w:r>
      <w:r w:rsidR="2C388DF0" w:rsidRPr="00961F64">
        <w:t>;</w:t>
      </w:r>
      <w:bookmarkEnd w:id="2254"/>
      <w:r w:rsidR="2C388DF0" w:rsidRPr="00961F64">
        <w:t xml:space="preserve"> </w:t>
      </w:r>
    </w:p>
    <w:p w14:paraId="3DDB9BD5" w14:textId="77777777" w:rsidR="00931BA1" w:rsidRPr="00961F64" w:rsidRDefault="00931BA1" w:rsidP="00931BA1">
      <w:pPr>
        <w:pStyle w:val="Heading3"/>
      </w:pPr>
      <w:bookmarkStart w:id="2255" w:name="_Ref172211350"/>
      <w:r w:rsidRPr="00961F64">
        <w:t>[if the Associated Project Commencement Date:</w:t>
      </w:r>
    </w:p>
    <w:p w14:paraId="2407642E" w14:textId="7E6DEA9F" w:rsidR="001A73B8" w:rsidRPr="00961F64" w:rsidRDefault="00931BA1" w:rsidP="00931BA1">
      <w:pPr>
        <w:pStyle w:val="Heading4"/>
      </w:pPr>
      <w:r w:rsidRPr="00961F64">
        <w:t xml:space="preserve">has occurred or is expected to occur within 6 months of the satisfaction of the COD Conditions, then </w:t>
      </w:r>
      <w:r w:rsidR="2C388DF0" w:rsidRPr="00961F64">
        <w:t xml:space="preserve">Project Operator has installed metering in accordance with clause </w:t>
      </w:r>
      <w:r w:rsidR="001A73B8" w:rsidRPr="00961F64">
        <w:fldChar w:fldCharType="begin"/>
      </w:r>
      <w:r w:rsidR="001A73B8" w:rsidRPr="00961F64">
        <w:instrText xml:space="preserve"> REF _Ref155787474 \r \h </w:instrText>
      </w:r>
      <w:r w:rsidR="0014518E" w:rsidRPr="00961F64">
        <w:instrText xml:space="preserve"> \* MERGEFORMAT </w:instrText>
      </w:r>
      <w:r w:rsidR="001A73B8" w:rsidRPr="00961F64">
        <w:fldChar w:fldCharType="separate"/>
      </w:r>
      <w:r w:rsidR="00210485" w:rsidRPr="00961F64">
        <w:t>4.2</w:t>
      </w:r>
      <w:r w:rsidR="001A73B8" w:rsidRPr="00961F64">
        <w:fldChar w:fldCharType="end"/>
      </w:r>
      <w:r w:rsidR="2C388DF0" w:rsidRPr="00961F64">
        <w:t xml:space="preserve"> (“</w:t>
      </w:r>
      <w:r w:rsidR="001A73B8" w:rsidRPr="00961F64">
        <w:fldChar w:fldCharType="begin"/>
      </w:r>
      <w:r w:rsidR="001A73B8" w:rsidRPr="00961F64">
        <w:instrText xml:space="preserve">  REF _Ref159416575 \h </w:instrText>
      </w:r>
      <w:r w:rsidR="0014518E" w:rsidRPr="00961F64">
        <w:instrText xml:space="preserve"> \* MERGEFORMAT </w:instrText>
      </w:r>
      <w:r w:rsidR="001A73B8" w:rsidRPr="00961F64">
        <w:fldChar w:fldCharType="separate"/>
      </w:r>
      <w:r w:rsidR="00210485" w:rsidRPr="00961F64">
        <w:t>[Hybrid Project metering</w:t>
      </w:r>
      <w:r w:rsidR="001A73B8" w:rsidRPr="00961F64">
        <w:fldChar w:fldCharType="end"/>
      </w:r>
      <w:r w:rsidR="2C388DF0" w:rsidRPr="00961F64">
        <w:t>”]);</w:t>
      </w:r>
      <w:bookmarkEnd w:id="2255"/>
      <w:r w:rsidRPr="00961F64">
        <w:t xml:space="preserve"> and</w:t>
      </w:r>
    </w:p>
    <w:p w14:paraId="2E791B82" w14:textId="205DBC47" w:rsidR="00931BA1" w:rsidRPr="00961F64" w:rsidRDefault="00931BA1" w:rsidP="00931BA1">
      <w:pPr>
        <w:pStyle w:val="Heading4"/>
      </w:pPr>
      <w:r w:rsidRPr="00961F64">
        <w:t>has occurred, then the Associated Project is classified as a [“Scheduled Facility”] [“Semi-Scheduled Facility”] (as defined in the WEM Rules);</w:t>
      </w:r>
      <w:r w:rsidR="002112B0">
        <w:t xml:space="preserve"> </w:t>
      </w:r>
      <w:r w:rsidR="002112B0">
        <w:rPr>
          <w:b/>
          <w:bCs/>
          <w:i/>
          <w:iCs/>
          <w:highlight w:val="lightGray"/>
        </w:rPr>
        <w:t>Note: applicable Facility classification for the relevant Associated Project to be specified in this paragraph.</w:t>
      </w:r>
      <w:r w:rsidR="002112B0">
        <w:rPr>
          <w:highlight w:val="lightGray"/>
        </w:rPr>
        <w:t>]</w:t>
      </w:r>
    </w:p>
    <w:p w14:paraId="4A9B08CF" w14:textId="39B6B725" w:rsidR="00836E25" w:rsidRPr="00E04115" w:rsidRDefault="0077628E" w:rsidP="0058045D">
      <w:pPr>
        <w:pStyle w:val="Heading3"/>
      </w:pPr>
      <w:bookmarkStart w:id="2256" w:name="_Ref172211383"/>
      <w:r>
        <w:t>AEMO has assigned</w:t>
      </w:r>
      <w:r w:rsidR="00C74E7A">
        <w:t xml:space="preserve"> Peak</w:t>
      </w:r>
      <w:r>
        <w:t xml:space="preserve"> Capacity Credits to Project </w:t>
      </w:r>
      <w:r w:rsidR="00097C5B">
        <w:t xml:space="preserve">Operator for the Project in respect of </w:t>
      </w:r>
      <w:r w:rsidR="00B467B4">
        <w:t>a</w:t>
      </w:r>
      <w:r w:rsidR="0041432B">
        <w:t xml:space="preserve"> </w:t>
      </w:r>
      <w:r w:rsidR="00EF0C07">
        <w:t>Support</w:t>
      </w:r>
      <w:r w:rsidR="0041432B">
        <w:t xml:space="preserve"> </w:t>
      </w:r>
      <w:r w:rsidR="0041432B" w:rsidRPr="00E04115">
        <w:t xml:space="preserve">Year </w:t>
      </w:r>
      <w:r w:rsidR="00B467B4" w:rsidRPr="00E04115">
        <w:t>commencing no later than the COD Sunset Date;</w:t>
      </w:r>
      <w:bookmarkEnd w:id="2256"/>
      <w:r w:rsidR="002112B0" w:rsidRPr="00E04115">
        <w:t xml:space="preserve"> </w:t>
      </w:r>
    </w:p>
    <w:p w14:paraId="38ADCDB5" w14:textId="77777777" w:rsidR="00836E25" w:rsidRPr="00E97049" w:rsidRDefault="00836E25" w:rsidP="00836E25">
      <w:pPr>
        <w:pStyle w:val="Heading3"/>
        <w:numPr>
          <w:ilvl w:val="0"/>
          <w:numId w:val="0"/>
        </w:numPr>
        <w:ind w:left="1474"/>
      </w:pPr>
      <w:r w:rsidRPr="006D54FC">
        <w:t>[</w:t>
      </w:r>
      <w:r w:rsidRPr="008E4A1B">
        <w:rPr>
          <w:b/>
          <w:bCs/>
          <w:i/>
          <w:iCs/>
          <w:highlight w:val="lightGray"/>
        </w:rPr>
        <w:t xml:space="preserve">Note: </w:t>
      </w:r>
      <w:r w:rsidR="00E97049" w:rsidRPr="008E4A1B">
        <w:rPr>
          <w:b/>
          <w:bCs/>
          <w:i/>
          <w:iCs/>
          <w:highlight w:val="lightGray"/>
        </w:rPr>
        <w:t>paragraph (c) to be replaced with the bracketed words below for all Hybrid Projects.</w:t>
      </w:r>
      <w:r w:rsidR="00E97049" w:rsidRPr="006D54FC">
        <w:t>]</w:t>
      </w:r>
    </w:p>
    <w:p w14:paraId="7EB970CB" w14:textId="0C8E8602" w:rsidR="00283F02" w:rsidRPr="0014518E" w:rsidRDefault="00283F02" w:rsidP="008E4A1B">
      <w:pPr>
        <w:pStyle w:val="Heading3"/>
        <w:numPr>
          <w:ilvl w:val="0"/>
          <w:numId w:val="0"/>
        </w:numPr>
        <w:ind w:left="1474"/>
      </w:pPr>
      <w:r>
        <w:t>[</w:t>
      </w:r>
      <w:r w:rsidR="00770EEC">
        <w:t>AEMO has assigned</w:t>
      </w:r>
      <w:r w:rsidR="00C74E7A" w:rsidRPr="00C74E7A">
        <w:t xml:space="preserve"> </w:t>
      </w:r>
      <w:r w:rsidR="00C74E7A">
        <w:t>Peak</w:t>
      </w:r>
      <w:r w:rsidR="00770EEC">
        <w:t xml:space="preserve"> Capacity Credit</w:t>
      </w:r>
      <w:r w:rsidR="00E03831">
        <w:t>s</w:t>
      </w:r>
      <w:r w:rsidR="00770EEC">
        <w:t xml:space="preserve"> to Project Operator for the Project as a Separately Certificated Component </w:t>
      </w:r>
      <w:r w:rsidR="00F92D69">
        <w:t xml:space="preserve">separate from the Associated Project in respect of a </w:t>
      </w:r>
      <w:r w:rsidR="00993790">
        <w:t>Support</w:t>
      </w:r>
      <w:r w:rsidR="00F92D69">
        <w:t xml:space="preserve"> Year commencing no later than the COD Sunset Date;]</w:t>
      </w:r>
    </w:p>
    <w:p w14:paraId="2B2905FF" w14:textId="52B7C3A2" w:rsidR="007C7DF2" w:rsidRDefault="004E523B" w:rsidP="00AF73C7">
      <w:pPr>
        <w:pStyle w:val="Heading3"/>
        <w:keepNext/>
      </w:pPr>
      <w:bookmarkStart w:id="2257" w:name="_Ref105614210"/>
      <w:r>
        <w:t xml:space="preserve">Western Power </w:t>
      </w:r>
      <w:r w:rsidR="2C388DF0" w:rsidRPr="0014518E">
        <w:t xml:space="preserve">has confirmed that the Project is unconditionally released from a hold point </w:t>
      </w:r>
      <w:r w:rsidR="007C7DF2">
        <w:t>so that the Project is permitted to:</w:t>
      </w:r>
    </w:p>
    <w:p w14:paraId="5FD7D0FD" w14:textId="77777777" w:rsidR="007C7DF2" w:rsidRDefault="007C7DF2" w:rsidP="00467340">
      <w:pPr>
        <w:pStyle w:val="Heading4"/>
        <w:numPr>
          <w:ilvl w:val="3"/>
          <w:numId w:val="44"/>
        </w:numPr>
      </w:pPr>
      <w:r>
        <w:t xml:space="preserve">export electrical energy through the Connection Point at a level of </w:t>
      </w:r>
      <w:r w:rsidR="00E32DF0">
        <w:t>export</w:t>
      </w:r>
      <w:r>
        <w:t xml:space="preserve"> that is </w:t>
      </w:r>
      <w:r w:rsidR="00E32DF0">
        <w:t>between 95% and 105% of</w:t>
      </w:r>
      <w:r>
        <w:t xml:space="preserve"> the </w:t>
      </w:r>
      <w:r w:rsidR="004A0277">
        <w:t>Export</w:t>
      </w:r>
      <w:r>
        <w:t xml:space="preserve"> Capacity</w:t>
      </w:r>
      <w:r w:rsidR="2C388DF0" w:rsidRPr="0014518E">
        <w:t>;</w:t>
      </w:r>
      <w:r>
        <w:t xml:space="preserve"> and</w:t>
      </w:r>
    </w:p>
    <w:p w14:paraId="75797371" w14:textId="77777777" w:rsidR="001A73B8" w:rsidRPr="0014518E" w:rsidRDefault="007C7DF2" w:rsidP="00467340">
      <w:pPr>
        <w:pStyle w:val="Heading4"/>
        <w:numPr>
          <w:ilvl w:val="3"/>
          <w:numId w:val="44"/>
        </w:numPr>
      </w:pPr>
      <w:r>
        <w:t xml:space="preserve">import electrical energy through the Connection Point at a level </w:t>
      </w:r>
      <w:r w:rsidR="00E32DF0">
        <w:t xml:space="preserve">of import </w:t>
      </w:r>
      <w:r>
        <w:t xml:space="preserve">that is </w:t>
      </w:r>
      <w:r w:rsidR="00E32DF0">
        <w:t xml:space="preserve">between 95% and 105% of </w:t>
      </w:r>
      <w:r>
        <w:t>the Import Capacity;</w:t>
      </w:r>
      <w:r w:rsidR="2C388DF0" w:rsidRPr="0014518E">
        <w:t xml:space="preserve"> </w:t>
      </w:r>
    </w:p>
    <w:bookmarkEnd w:id="2257"/>
    <w:p w14:paraId="4F4EA7B7" w14:textId="77777777" w:rsidR="001A73B8" w:rsidRDefault="2C388DF0" w:rsidP="00530952">
      <w:pPr>
        <w:pStyle w:val="Heading3"/>
      </w:pPr>
      <w:r w:rsidRPr="0014518E">
        <w:lastRenderedPageBreak/>
        <w:t xml:space="preserve">Project Operator (or its intermediary) has been registered as </w:t>
      </w:r>
      <w:r w:rsidR="009B2B93">
        <w:t xml:space="preserve">a </w:t>
      </w:r>
      <w:r w:rsidRPr="0014518E">
        <w:t xml:space="preserve">Market </w:t>
      </w:r>
      <w:r w:rsidR="00080232">
        <w:t>Participant</w:t>
      </w:r>
      <w:r w:rsidRPr="0014518E">
        <w:t xml:space="preserve"> with AEMO in respect of the Project and</w:t>
      </w:r>
      <w:r w:rsidR="00725937" w:rsidRPr="0014518E">
        <w:t xml:space="preserve"> </w:t>
      </w:r>
      <w:r w:rsidRPr="0014518E">
        <w:t>the Project is classified as a “</w:t>
      </w:r>
      <w:r w:rsidR="00D26243">
        <w:t>S</w:t>
      </w:r>
      <w:r w:rsidRPr="0014518E">
        <w:t xml:space="preserve">cheduled </w:t>
      </w:r>
      <w:r w:rsidR="00D26243">
        <w:t>Facility</w:t>
      </w:r>
      <w:r w:rsidRPr="0014518E">
        <w:t xml:space="preserve">” </w:t>
      </w:r>
      <w:r w:rsidR="00D26243">
        <w:t>[</w:t>
      </w:r>
      <w:r w:rsidRPr="0014518E">
        <w:t>“</w:t>
      </w:r>
      <w:r w:rsidR="00D26243">
        <w:t>S</w:t>
      </w:r>
      <w:r w:rsidRPr="0014518E">
        <w:t>emi-</w:t>
      </w:r>
      <w:r w:rsidR="00D26243">
        <w:t>S</w:t>
      </w:r>
      <w:r w:rsidRPr="0014518E">
        <w:t xml:space="preserve">cheduled </w:t>
      </w:r>
      <w:r w:rsidR="00D26243">
        <w:t>Facility</w:t>
      </w:r>
      <w:r w:rsidRPr="0014518E">
        <w:t>”</w:t>
      </w:r>
      <w:r w:rsidR="00D26243">
        <w:t>]</w:t>
      </w:r>
      <w:r w:rsidRPr="0014518E">
        <w:t xml:space="preserve"> (as defined in the </w:t>
      </w:r>
      <w:r w:rsidR="00D26243">
        <w:t>WEM Rules</w:t>
      </w:r>
      <w:r w:rsidRPr="0014518E">
        <w:t xml:space="preserve">); </w:t>
      </w:r>
    </w:p>
    <w:p w14:paraId="17850674" w14:textId="77777777" w:rsidR="00D26243" w:rsidRPr="0014518E" w:rsidRDefault="00D26243" w:rsidP="006D54FC">
      <w:pPr>
        <w:pStyle w:val="Heading3"/>
        <w:numPr>
          <w:ilvl w:val="0"/>
          <w:numId w:val="0"/>
        </w:numPr>
        <w:shd w:val="clear" w:color="auto" w:fill="FFFFFF" w:themeFill="background1"/>
        <w:ind w:left="1474"/>
      </w:pPr>
      <w:r w:rsidRPr="009E2AE6">
        <w:rPr>
          <w:b/>
          <w:bCs/>
          <w:i/>
          <w:iCs/>
        </w:rPr>
        <w:t>[</w:t>
      </w:r>
      <w:r w:rsidRPr="006D54FC">
        <w:rPr>
          <w:b/>
          <w:bCs/>
          <w:i/>
          <w:iCs/>
          <w:highlight w:val="lightGray"/>
        </w:rPr>
        <w:t>Note: Project to be classified as a Semi-Scheduled Facility for all Hybrid Projects.</w:t>
      </w:r>
      <w:r w:rsidRPr="0014518E">
        <w:rPr>
          <w:b/>
          <w:bCs/>
          <w:i/>
          <w:iCs/>
        </w:rPr>
        <w:t>]</w:t>
      </w:r>
    </w:p>
    <w:p w14:paraId="655543FD" w14:textId="77777777" w:rsidR="001A73B8" w:rsidRPr="00F06646" w:rsidRDefault="2C388DF0" w:rsidP="0058045D">
      <w:pPr>
        <w:pStyle w:val="Heading3"/>
      </w:pPr>
      <w:r>
        <w:t xml:space="preserve">the Commonwealth has confirmed to Project Operator pursuant to clause </w:t>
      </w:r>
      <w:r w:rsidR="005D0BEB">
        <w:fldChar w:fldCharType="begin"/>
      </w:r>
      <w:r w:rsidR="005D0BEB">
        <w:instrText xml:space="preserve"> REF _Ref94878032 \w \h </w:instrText>
      </w:r>
      <w:r w:rsidR="005D0BEB">
        <w:fldChar w:fldCharType="separate"/>
      </w:r>
      <w:r w:rsidR="00210485">
        <w:t>12.4</w:t>
      </w:r>
      <w:r w:rsidR="005D0BEB">
        <w:fldChar w:fldCharType="end"/>
      </w:r>
      <w:r>
        <w:t xml:space="preserve"> (“</w:t>
      </w:r>
      <w:r w:rsidR="005D0BEB" w:rsidRPr="00F06646">
        <w:fldChar w:fldCharType="begin"/>
      </w:r>
      <w:r w:rsidR="005D0BEB" w:rsidRPr="00F06646">
        <w:instrText xml:space="preserve">  REF _Ref94878032 \h </w:instrText>
      </w:r>
      <w:r w:rsidR="00F06646">
        <w:instrText xml:space="preserve"> \* MERGEFORMAT </w:instrText>
      </w:r>
      <w:r w:rsidR="005D0BEB" w:rsidRPr="00F06646">
        <w:fldChar w:fldCharType="separate"/>
      </w:r>
      <w:r w:rsidR="00210485" w:rsidRPr="00F06646">
        <w:t>Social Licence Commitments Reporting</w:t>
      </w:r>
      <w:r w:rsidR="005D0BEB" w:rsidRPr="00F06646">
        <w:fldChar w:fldCharType="end"/>
      </w:r>
      <w:r w:rsidRPr="00F06646">
        <w:t>”) that all Social Licence Commitments which are to be satisfied prior to the Commercial Operations Date have been satisfied;</w:t>
      </w:r>
      <w:r w:rsidR="0036687D" w:rsidRPr="00F06646">
        <w:t xml:space="preserve"> </w:t>
      </w:r>
      <w:r w:rsidR="000E1D00">
        <w:t>and</w:t>
      </w:r>
    </w:p>
    <w:p w14:paraId="08F45B63" w14:textId="77777777" w:rsidR="00F12177" w:rsidRPr="008E4A1B" w:rsidRDefault="00030F01" w:rsidP="0058045D">
      <w:pPr>
        <w:pStyle w:val="Heading3"/>
      </w:pPr>
      <w:r w:rsidRPr="00F12177">
        <w:t>Project Operator has</w:t>
      </w:r>
      <w:r w:rsidR="00F12177" w:rsidRPr="008E4A1B">
        <w:t>:</w:t>
      </w:r>
    </w:p>
    <w:p w14:paraId="21628EB4" w14:textId="631F540F" w:rsidR="00F12177" w:rsidRPr="008E4A1B" w:rsidRDefault="00030F01" w:rsidP="00F12177">
      <w:pPr>
        <w:pStyle w:val="Heading4"/>
      </w:pPr>
      <w:r w:rsidRPr="00F12177">
        <w:t>submitted</w:t>
      </w:r>
      <w:r w:rsidR="00090AAF" w:rsidRPr="008E4A1B">
        <w:t xml:space="preserve"> the first Annual Maintenance </w:t>
      </w:r>
      <w:r w:rsidR="00F12177" w:rsidRPr="008E4A1B">
        <w:t>Program</w:t>
      </w:r>
      <w:r w:rsidRPr="00F12177">
        <w:t xml:space="preserve"> under clause</w:t>
      </w:r>
      <w:r w:rsidR="00921681">
        <w:t> </w:t>
      </w:r>
      <w:r w:rsidR="00090AAF" w:rsidRPr="008E4A1B">
        <w:fldChar w:fldCharType="begin"/>
      </w:r>
      <w:r w:rsidR="00090AAF" w:rsidRPr="008E4A1B">
        <w:instrText xml:space="preserve"> REF _Ref170472056 \w \h </w:instrText>
      </w:r>
      <w:r w:rsidR="00F12177">
        <w:instrText xml:space="preserve"> \* MERGEFORMAT </w:instrText>
      </w:r>
      <w:r w:rsidR="00090AAF" w:rsidRPr="008E4A1B">
        <w:fldChar w:fldCharType="separate"/>
      </w:r>
      <w:r w:rsidR="00210485">
        <w:t>8.8</w:t>
      </w:r>
      <w:r w:rsidR="00090AAF" w:rsidRPr="008E4A1B">
        <w:fldChar w:fldCharType="end"/>
      </w:r>
      <w:r w:rsidR="00F12177" w:rsidRPr="008E4A1B">
        <w:t xml:space="preserve"> and either the Commonwealth has not requested any changes, or Project Operator has confirmed the changes proposed by the Commonwealth; </w:t>
      </w:r>
      <w:r w:rsidRPr="00F12177">
        <w:t xml:space="preserve">and </w:t>
      </w:r>
    </w:p>
    <w:p w14:paraId="5D094989" w14:textId="0074B4F3" w:rsidR="001A73B8" w:rsidRPr="00F12177" w:rsidRDefault="00030F01" w:rsidP="008E4A1B">
      <w:pPr>
        <w:pStyle w:val="Heading4"/>
      </w:pPr>
      <w:r w:rsidRPr="00F12177">
        <w:t xml:space="preserve">provided </w:t>
      </w:r>
      <w:r w:rsidR="0006394D">
        <w:t xml:space="preserve">to </w:t>
      </w:r>
      <w:r w:rsidRPr="00F12177">
        <w:t xml:space="preserve">the Commonwealth a copy of its Trading Protocol in a form </w:t>
      </w:r>
      <w:r w:rsidR="0006394D">
        <w:t xml:space="preserve">that </w:t>
      </w:r>
      <w:r w:rsidRPr="00F12177">
        <w:t>complies with the applicable requirements of this agreement</w:t>
      </w:r>
      <w:r w:rsidR="0036687D" w:rsidRPr="00F12177">
        <w:t>,</w:t>
      </w:r>
    </w:p>
    <w:p w14:paraId="4856E4CF" w14:textId="77777777" w:rsidR="001A73B8" w:rsidRDefault="2BC382E4" w:rsidP="003A24AE">
      <w:pPr>
        <w:pStyle w:val="Heading3"/>
        <w:numPr>
          <w:ilvl w:val="0"/>
          <w:numId w:val="0"/>
        </w:numPr>
        <w:ind w:left="737"/>
      </w:pPr>
      <w:r w:rsidRPr="00F12177">
        <w:t>(each a “</w:t>
      </w:r>
      <w:r w:rsidRPr="00F12177">
        <w:rPr>
          <w:b/>
          <w:bCs/>
        </w:rPr>
        <w:t>COD Condition</w:t>
      </w:r>
      <w:r w:rsidRPr="00F12177">
        <w:t>”).</w:t>
      </w:r>
      <w:r>
        <w:t xml:space="preserve"> </w:t>
      </w:r>
    </w:p>
    <w:p w14:paraId="4894C373" w14:textId="77777777" w:rsidR="001A73B8" w:rsidRDefault="49D70CC2" w:rsidP="0058045D">
      <w:pPr>
        <w:pStyle w:val="Heading2"/>
      </w:pPr>
      <w:bookmarkStart w:id="2258" w:name="_Ref100147140"/>
      <w:bookmarkStart w:id="2259" w:name="_Toc156909137"/>
      <w:bookmarkStart w:id="2260" w:name="_Toc172562691"/>
      <w:r>
        <w:t>Notification of satisfaction</w:t>
      </w:r>
      <w:bookmarkEnd w:id="2258"/>
      <w:bookmarkEnd w:id="2259"/>
      <w:bookmarkEnd w:id="2260"/>
    </w:p>
    <w:p w14:paraId="0E1ADBFC" w14:textId="77777777" w:rsidR="001A73B8" w:rsidRDefault="2C388DF0" w:rsidP="0058045D">
      <w:pPr>
        <w:pStyle w:val="Heading3"/>
      </w:pPr>
      <w:r>
        <w:t>The COD Conditions are for the benefit of the Commonwealth and may only be waived by the Commonwealth in writing.</w:t>
      </w:r>
    </w:p>
    <w:p w14:paraId="377617C8" w14:textId="3907FF80" w:rsidR="00005E52" w:rsidRDefault="2C388DF0" w:rsidP="0058045D">
      <w:pPr>
        <w:pStyle w:val="Heading3"/>
      </w:pPr>
      <w:r>
        <w:t>Project Operator must notify the Commonwealth 20 Business Days prior to the date on which it reasonably expects to achieve a COD Condition. If, after Project Operator provides that notice to the Commonwealth, the date on which Project Operator reasonably expects to achieve that COD Condition changes, then Project Operator must notify the Commonwealth promptly of the revised date.</w:t>
      </w:r>
    </w:p>
    <w:p w14:paraId="487B2733" w14:textId="2A583F9F" w:rsidR="001A73B8" w:rsidRPr="00ED4FC6" w:rsidRDefault="2C388DF0" w:rsidP="0058045D">
      <w:pPr>
        <w:pStyle w:val="Heading3"/>
      </w:pPr>
      <w:bookmarkStart w:id="2261" w:name="_Ref104218773"/>
      <w:r>
        <w:t>Project Operator must notify the Commonwealth within 10 Business Days after becoming aware that it has satisfied a COD Condition. The notice must include evidence reasonably required to demonstrate that the COD Condition has been satisfied in accordance with this agreement.</w:t>
      </w:r>
      <w:bookmarkEnd w:id="2261"/>
    </w:p>
    <w:p w14:paraId="379BBDAC" w14:textId="77777777" w:rsidR="001A73B8" w:rsidRDefault="2C388DF0" w:rsidP="0058045D">
      <w:pPr>
        <w:pStyle w:val="Heading3"/>
      </w:pPr>
      <w:bookmarkStart w:id="2262" w:name="_Toc105762531"/>
      <w:bookmarkStart w:id="2263" w:name="_Toc105762532"/>
      <w:bookmarkStart w:id="2264" w:name="_Toc105762533"/>
      <w:bookmarkEnd w:id="2262"/>
      <w:bookmarkEnd w:id="2263"/>
      <w:bookmarkEnd w:id="2264"/>
      <w:r>
        <w:t xml:space="preserve">Project Operator is taken to not achieve the COD Conditions unless and until Project Operator delivers to the Commonwealth: </w:t>
      </w:r>
    </w:p>
    <w:p w14:paraId="6CC849C5" w14:textId="047A50B7" w:rsidR="001A73B8" w:rsidRDefault="2C388DF0" w:rsidP="0058045D">
      <w:pPr>
        <w:pStyle w:val="Heading4"/>
      </w:pPr>
      <w:r>
        <w:t xml:space="preserve">a report, </w:t>
      </w:r>
      <w:r w:rsidR="0006394D">
        <w:t xml:space="preserve">that </w:t>
      </w:r>
      <w:r>
        <w:t xml:space="preserve">Project Operator has commissioned and received from an appropriately qualified independent engineering firm </w:t>
      </w:r>
      <w:r w:rsidR="0006394D">
        <w:t xml:space="preserve">that has no conflict of interest, that has been </w:t>
      </w:r>
      <w:r>
        <w:t xml:space="preserve">nominated by Project Operator and approved by the Commonwealth, and upon which the Commonwealth may rely (subject to standard and reasonable limitations of liability and qualifications which that firm imposes on such reliance in the ordinary course of its business), confirming that the COD Conditions set out in clause </w:t>
      </w:r>
      <w:r w:rsidR="001A73B8">
        <w:fldChar w:fldCharType="begin"/>
      </w:r>
      <w:r w:rsidR="001A73B8">
        <w:instrText xml:space="preserve"> REF _Ref103712127 \w \h </w:instrText>
      </w:r>
      <w:r w:rsidR="001A73B8">
        <w:fldChar w:fldCharType="separate"/>
      </w:r>
      <w:r w:rsidR="00210485">
        <w:t>7.1(a)</w:t>
      </w:r>
      <w:r w:rsidR="001A73B8">
        <w:fldChar w:fldCharType="end"/>
      </w:r>
      <w:r>
        <w:t xml:space="preserve"> have been satisfied; and</w:t>
      </w:r>
    </w:p>
    <w:p w14:paraId="5AC3060C" w14:textId="77777777" w:rsidR="001A73B8" w:rsidRDefault="2C388DF0" w:rsidP="0058045D">
      <w:pPr>
        <w:pStyle w:val="Heading4"/>
      </w:pPr>
      <w:r>
        <w:t xml:space="preserve">certification by a director of Project Operator that the information contained in each notice from Project Operator to the Commonwealth under paragraph </w:t>
      </w:r>
      <w:r w:rsidR="001A73B8">
        <w:fldChar w:fldCharType="begin"/>
      </w:r>
      <w:r w:rsidR="001A73B8">
        <w:instrText xml:space="preserve"> REF _Ref104218773 \n \h </w:instrText>
      </w:r>
      <w:r w:rsidR="001A73B8">
        <w:fldChar w:fldCharType="separate"/>
      </w:r>
      <w:r w:rsidR="00210485">
        <w:t>(c)</w:t>
      </w:r>
      <w:r w:rsidR="001A73B8">
        <w:fldChar w:fldCharType="end"/>
      </w:r>
      <w:r>
        <w:t xml:space="preserve"> is true and correct</w:t>
      </w:r>
      <w:bookmarkStart w:id="2265" w:name="_Ref89613971"/>
      <w:r>
        <w:t>,</w:t>
      </w:r>
    </w:p>
    <w:p w14:paraId="06CBE164" w14:textId="7493266A" w:rsidR="001A73B8" w:rsidRDefault="001A73B8" w:rsidP="003A24AE">
      <w:pPr>
        <w:pStyle w:val="Heading4"/>
        <w:numPr>
          <w:ilvl w:val="0"/>
          <w:numId w:val="0"/>
        </w:numPr>
        <w:ind w:left="1474"/>
      </w:pPr>
      <w:r>
        <w:lastRenderedPageBreak/>
        <w:t xml:space="preserve">which may accompany </w:t>
      </w:r>
      <w:r w:rsidR="002A246E">
        <w:t>Project</w:t>
      </w:r>
      <w:r>
        <w:t xml:space="preserve"> Operator’s notice to </w:t>
      </w:r>
      <w:r w:rsidR="002A246E">
        <w:t>the Commonwealth</w:t>
      </w:r>
      <w:r>
        <w:t xml:space="preserve"> under paragraph </w:t>
      </w:r>
      <w:r>
        <w:fldChar w:fldCharType="begin"/>
      </w:r>
      <w:r>
        <w:instrText xml:space="preserve"> REF _Ref104218773 \n \h </w:instrText>
      </w:r>
      <w:r>
        <w:fldChar w:fldCharType="separate"/>
      </w:r>
      <w:r w:rsidR="00210485">
        <w:t>(c)</w:t>
      </w:r>
      <w:r>
        <w:fldChar w:fldCharType="end"/>
      </w:r>
      <w:r>
        <w:t xml:space="preserve">. </w:t>
      </w:r>
      <w:bookmarkEnd w:id="2265"/>
    </w:p>
    <w:p w14:paraId="56926370" w14:textId="77777777" w:rsidR="00332792" w:rsidRDefault="49D70CC2" w:rsidP="0058045D">
      <w:pPr>
        <w:pStyle w:val="Heading2"/>
      </w:pPr>
      <w:bookmarkStart w:id="2266" w:name="_Ref159418233"/>
      <w:bookmarkStart w:id="2267" w:name="_Toc172562692"/>
      <w:r>
        <w:t>Extension for Force Majeure Event prior to commercial operations</w:t>
      </w:r>
      <w:bookmarkEnd w:id="2266"/>
      <w:bookmarkEnd w:id="2267"/>
    </w:p>
    <w:p w14:paraId="48FD9CAC" w14:textId="2EA79AD5" w:rsidR="00332792" w:rsidRDefault="2C388DF0" w:rsidP="00DB5156">
      <w:pPr>
        <w:pStyle w:val="Heading3"/>
        <w:keepNext/>
      </w:pPr>
      <w:bookmarkStart w:id="2268" w:name="_Ref108098209"/>
      <w:r>
        <w:t xml:space="preserve">If Project Operator is, or reasonably expects that it will be, delayed in satisfying </w:t>
      </w:r>
      <w:r w:rsidR="005B6502">
        <w:t xml:space="preserve">one or more of </w:t>
      </w:r>
      <w:r>
        <w:t xml:space="preserve">the COD Conditions by the COD Target Date </w:t>
      </w:r>
      <w:r w:rsidR="00511FF0">
        <w:t xml:space="preserve">or the COD Sunset Date </w:t>
      </w:r>
      <w:r>
        <w:t xml:space="preserve">as a result of a Force Majeure Event, </w:t>
      </w:r>
      <w:bookmarkStart w:id="2269" w:name="_Ref103537247"/>
      <w:r>
        <w:t>then Project Operator must:</w:t>
      </w:r>
      <w:bookmarkEnd w:id="2268"/>
      <w:bookmarkEnd w:id="2269"/>
      <w:r>
        <w:t xml:space="preserve"> </w:t>
      </w:r>
    </w:p>
    <w:p w14:paraId="44705C48" w14:textId="1C69E941" w:rsidR="00332792" w:rsidRDefault="2C388DF0" w:rsidP="0058045D">
      <w:pPr>
        <w:pStyle w:val="Heading4"/>
      </w:pPr>
      <w:bookmarkStart w:id="2270" w:name="_Ref159509943"/>
      <w:r>
        <w:t xml:space="preserve">notify the Commonwealth of the occurrence of </w:t>
      </w:r>
      <w:r w:rsidR="005B6502">
        <w:t>the</w:t>
      </w:r>
      <w:r>
        <w:t xml:space="preserve"> Force Majeure Event as soon as reasonably practicable (and no later than 5 Business Days after the commencement of the Force Majeure Event) giving reasonable details of:</w:t>
      </w:r>
      <w:bookmarkEnd w:id="2270"/>
      <w:r>
        <w:t xml:space="preserve"> </w:t>
      </w:r>
    </w:p>
    <w:p w14:paraId="25912248" w14:textId="77777777" w:rsidR="00332792" w:rsidRDefault="2C388DF0" w:rsidP="0058045D">
      <w:pPr>
        <w:pStyle w:val="Heading5"/>
      </w:pPr>
      <w:r>
        <w:t>the date on which the Force Majeure Event commenced;</w:t>
      </w:r>
    </w:p>
    <w:p w14:paraId="4BDCDBC1" w14:textId="77777777" w:rsidR="00332792" w:rsidRDefault="2C388DF0" w:rsidP="0058045D">
      <w:pPr>
        <w:pStyle w:val="Heading5"/>
      </w:pPr>
      <w:r>
        <w:t xml:space="preserve">the Force Majeure Event, including its expected duration; </w:t>
      </w:r>
    </w:p>
    <w:p w14:paraId="72E74C68" w14:textId="34D7B820" w:rsidR="00332792" w:rsidRDefault="2C388DF0" w:rsidP="0058045D">
      <w:pPr>
        <w:pStyle w:val="Heading5"/>
      </w:pPr>
      <w:r>
        <w:t xml:space="preserve">any COD Conditions </w:t>
      </w:r>
      <w:r w:rsidR="005B6502">
        <w:t>that will be</w:t>
      </w:r>
      <w:r>
        <w:t xml:space="preserve"> delayed or </w:t>
      </w:r>
      <w:r w:rsidR="005B6502">
        <w:t xml:space="preserve">are </w:t>
      </w:r>
      <w:r>
        <w:t>expected to be delayed by the Force Majeure Event, including the extent to which they can be achieved by the COD Target Date</w:t>
      </w:r>
      <w:r w:rsidR="00511FF0">
        <w:t xml:space="preserve"> or the COD Sunset Date (as relevant)</w:t>
      </w:r>
      <w:r>
        <w:t xml:space="preserve"> or are </w:t>
      </w:r>
      <w:r w:rsidR="005B6502">
        <w:t>expected to be delayed</w:t>
      </w:r>
      <w:r>
        <w:t>; and</w:t>
      </w:r>
    </w:p>
    <w:p w14:paraId="2E6B350F" w14:textId="77777777" w:rsidR="00332792" w:rsidRPr="00AD5A39" w:rsidRDefault="00191850" w:rsidP="0058045D">
      <w:pPr>
        <w:pStyle w:val="Heading5"/>
      </w:pPr>
      <w:bookmarkStart w:id="2271" w:name="_Ref159509982"/>
      <w:r>
        <w:t xml:space="preserve">subject to paragraph </w:t>
      </w:r>
      <w:r>
        <w:fldChar w:fldCharType="begin"/>
      </w:r>
      <w:r>
        <w:instrText xml:space="preserve"> REF _Ref171492162 \n \h </w:instrText>
      </w:r>
      <w:r>
        <w:fldChar w:fldCharType="separate"/>
      </w:r>
      <w:r w:rsidR="00210485">
        <w:t>(c)</w:t>
      </w:r>
      <w:r>
        <w:fldChar w:fldCharType="end"/>
      </w:r>
      <w:r>
        <w:t xml:space="preserve">, </w:t>
      </w:r>
      <w:r w:rsidR="2C388DF0">
        <w:t xml:space="preserve">any proposed extensions to the COD Target Date </w:t>
      </w:r>
      <w:r>
        <w:t xml:space="preserve">or the COD Sunset Date (as relevant) </w:t>
      </w:r>
      <w:r w:rsidR="2C388DF0">
        <w:t>to reflect the impact of the Force Majeure Event on Project Operator’s achievement of the COD Conditions;</w:t>
      </w:r>
      <w:bookmarkEnd w:id="2271"/>
      <w:r w:rsidR="2C388DF0">
        <w:t xml:space="preserve"> </w:t>
      </w:r>
    </w:p>
    <w:p w14:paraId="61DF3CEA" w14:textId="7C61A350" w:rsidR="00332792" w:rsidRDefault="2C388DF0" w:rsidP="0058045D">
      <w:pPr>
        <w:pStyle w:val="Heading4"/>
      </w:pPr>
      <w:r>
        <w:t xml:space="preserve">keep the Commonwealth informed of any material changes </w:t>
      </w:r>
      <w:r w:rsidR="005B6502">
        <w:t xml:space="preserve">to </w:t>
      </w:r>
      <w:r>
        <w:t xml:space="preserve">or developments </w:t>
      </w:r>
      <w:r w:rsidR="005B6502">
        <w:t>concerning</w:t>
      </w:r>
      <w:r>
        <w:t xml:space="preserve"> the information provided to the Commonwealth in the notice </w:t>
      </w:r>
      <w:r w:rsidR="005B6502">
        <w:t xml:space="preserve">given </w:t>
      </w:r>
      <w:r>
        <w:t xml:space="preserve">under subparagraph </w:t>
      </w:r>
      <w:r w:rsidR="00332792">
        <w:fldChar w:fldCharType="begin"/>
      </w:r>
      <w:r w:rsidR="00332792">
        <w:instrText xml:space="preserve"> REF _Ref108098209 \n \h </w:instrText>
      </w:r>
      <w:r w:rsidR="00332792">
        <w:fldChar w:fldCharType="separate"/>
      </w:r>
      <w:r w:rsidR="00210485">
        <w:t>(a)</w:t>
      </w:r>
      <w:r w:rsidR="00332792">
        <w:fldChar w:fldCharType="end"/>
      </w:r>
      <w:r w:rsidR="00332792">
        <w:fldChar w:fldCharType="begin"/>
      </w:r>
      <w:r w:rsidR="00332792">
        <w:instrText xml:space="preserve"> REF _Ref159509943 \n \h </w:instrText>
      </w:r>
      <w:r w:rsidR="00332792">
        <w:fldChar w:fldCharType="separate"/>
      </w:r>
      <w:r w:rsidR="00210485">
        <w:t>(i)</w:t>
      </w:r>
      <w:r w:rsidR="00332792">
        <w:fldChar w:fldCharType="end"/>
      </w:r>
      <w:r>
        <w:t>; and</w:t>
      </w:r>
    </w:p>
    <w:p w14:paraId="4C30CD40" w14:textId="48C33012" w:rsidR="00332792" w:rsidRDefault="2C388DF0" w:rsidP="0058045D">
      <w:pPr>
        <w:pStyle w:val="Heading4"/>
      </w:pPr>
      <w:r>
        <w:t xml:space="preserve">use its best endeavours to overcome </w:t>
      </w:r>
      <w:r w:rsidR="005B6502">
        <w:t xml:space="preserve">or </w:t>
      </w:r>
      <w:r>
        <w:t>mitigate the impact of the Force Majeure Event.</w:t>
      </w:r>
    </w:p>
    <w:p w14:paraId="073EEDD7" w14:textId="1D79C480" w:rsidR="00332792" w:rsidRDefault="2C388DF0" w:rsidP="0058045D">
      <w:pPr>
        <w:pStyle w:val="Heading3"/>
      </w:pPr>
      <w:bookmarkStart w:id="2272" w:name="_Ref108098218"/>
      <w:r>
        <w:t xml:space="preserve">On receiving Project Operator’s notice </w:t>
      </w:r>
      <w:r w:rsidR="005B6502">
        <w:t xml:space="preserve">given </w:t>
      </w:r>
      <w:r>
        <w:t xml:space="preserve">under subparagraph </w:t>
      </w:r>
      <w:r w:rsidR="00332792">
        <w:fldChar w:fldCharType="begin"/>
      </w:r>
      <w:r w:rsidR="00332792">
        <w:instrText xml:space="preserve"> REF _Ref108098209 \n \h </w:instrText>
      </w:r>
      <w:r w:rsidR="00332792">
        <w:fldChar w:fldCharType="separate"/>
      </w:r>
      <w:r w:rsidR="00210485">
        <w:t>(a)</w:t>
      </w:r>
      <w:r w:rsidR="00332792">
        <w:fldChar w:fldCharType="end"/>
      </w:r>
      <w:r w:rsidR="00332792">
        <w:fldChar w:fldCharType="begin"/>
      </w:r>
      <w:r w:rsidR="00332792">
        <w:instrText xml:space="preserve"> REF _Ref159509943 \n \h </w:instrText>
      </w:r>
      <w:r w:rsidR="00332792">
        <w:fldChar w:fldCharType="separate"/>
      </w:r>
      <w:r w:rsidR="00210485">
        <w:t>(i)</w:t>
      </w:r>
      <w:r w:rsidR="00332792">
        <w:fldChar w:fldCharType="end"/>
      </w:r>
      <w:r>
        <w:t>, the Commonwealth:</w:t>
      </w:r>
      <w:bookmarkEnd w:id="2272"/>
      <w:r>
        <w:t xml:space="preserve"> </w:t>
      </w:r>
    </w:p>
    <w:p w14:paraId="1436FF90" w14:textId="77777777" w:rsidR="00332792" w:rsidRDefault="2C388DF0" w:rsidP="0058045D">
      <w:pPr>
        <w:pStyle w:val="Heading4"/>
      </w:pPr>
      <w:bookmarkStart w:id="2273" w:name="_Ref103537395"/>
      <w:r>
        <w:t>may request any further information from Project Operator that the Commonwealth reasonably requires in order to assess the impact of the Force Majeure Event on Project Operator’s achievement of the COD Conditions (as relevant), and Project Operator must promptly provide that information to the Commonwealth; and</w:t>
      </w:r>
      <w:bookmarkEnd w:id="2273"/>
    </w:p>
    <w:p w14:paraId="1CF70278" w14:textId="77777777" w:rsidR="003D7D26" w:rsidRDefault="00191850" w:rsidP="0058045D">
      <w:pPr>
        <w:pStyle w:val="Heading4"/>
      </w:pPr>
      <w:r>
        <w:t xml:space="preserve">subject to paragraph </w:t>
      </w:r>
      <w:r>
        <w:fldChar w:fldCharType="begin"/>
      </w:r>
      <w:r>
        <w:instrText xml:space="preserve"> REF _Ref171492162 \n \h </w:instrText>
      </w:r>
      <w:r>
        <w:fldChar w:fldCharType="separate"/>
      </w:r>
      <w:r w:rsidR="00210485">
        <w:t>(c)</w:t>
      </w:r>
      <w:r>
        <w:fldChar w:fldCharType="end"/>
      </w:r>
      <w:r>
        <w:t xml:space="preserve">, </w:t>
      </w:r>
      <w:r w:rsidR="2C388DF0">
        <w:t xml:space="preserve">must confirm: </w:t>
      </w:r>
    </w:p>
    <w:p w14:paraId="4B267030" w14:textId="1D8105D0" w:rsidR="003D7D26" w:rsidRDefault="2C388DF0" w:rsidP="0058045D">
      <w:pPr>
        <w:pStyle w:val="Heading5"/>
      </w:pPr>
      <w:r>
        <w:t>whether the proposed extension to the COD Target Date</w:t>
      </w:r>
      <w:r w:rsidR="00191850">
        <w:t xml:space="preserve"> or the COD Sunset Date (as relevant)</w:t>
      </w:r>
      <w:r>
        <w:t xml:space="preserve"> requested by Project Operator under subparagraph </w:t>
      </w:r>
      <w:r w:rsidR="00332792">
        <w:fldChar w:fldCharType="begin"/>
      </w:r>
      <w:r w:rsidR="00332792">
        <w:instrText xml:space="preserve"> REF _Ref108098209 \n \h </w:instrText>
      </w:r>
      <w:r w:rsidR="00332792">
        <w:fldChar w:fldCharType="separate"/>
      </w:r>
      <w:r w:rsidR="00210485">
        <w:t>(a)</w:t>
      </w:r>
      <w:r w:rsidR="00332792">
        <w:fldChar w:fldCharType="end"/>
      </w:r>
      <w:r w:rsidR="00332792">
        <w:fldChar w:fldCharType="begin"/>
      </w:r>
      <w:r w:rsidR="00332792">
        <w:instrText xml:space="preserve"> REF _Ref159509943 \n \h </w:instrText>
      </w:r>
      <w:r w:rsidR="00332792">
        <w:fldChar w:fldCharType="separate"/>
      </w:r>
      <w:r w:rsidR="00210485">
        <w:t>(i)</w:t>
      </w:r>
      <w:r w:rsidR="00332792">
        <w:fldChar w:fldCharType="end"/>
      </w:r>
      <w:r w:rsidR="00332792">
        <w:fldChar w:fldCharType="begin"/>
      </w:r>
      <w:r w:rsidR="00332792">
        <w:instrText xml:space="preserve"> REF _Ref159509982 \n \h </w:instrText>
      </w:r>
      <w:r w:rsidR="00332792">
        <w:fldChar w:fldCharType="separate"/>
      </w:r>
      <w:r w:rsidR="00210485">
        <w:t>(D)</w:t>
      </w:r>
      <w:r w:rsidR="00332792">
        <w:fldChar w:fldCharType="end"/>
      </w:r>
      <w:r>
        <w:t xml:space="preserve"> is granted</w:t>
      </w:r>
      <w:r w:rsidR="005B6502">
        <w:t>. In whole or in part</w:t>
      </w:r>
      <w:r>
        <w:t xml:space="preserve">; and </w:t>
      </w:r>
    </w:p>
    <w:p w14:paraId="1CAABCED" w14:textId="77777777" w:rsidR="003D7D26" w:rsidRDefault="2C388DF0" w:rsidP="00935643">
      <w:pPr>
        <w:pStyle w:val="Heading5"/>
        <w:keepNext/>
      </w:pPr>
      <w:r>
        <w:lastRenderedPageBreak/>
        <w:t>the new COD Target Date</w:t>
      </w:r>
      <w:r w:rsidR="00191850">
        <w:t xml:space="preserve"> or the COD Sunset Date (as relevant)</w:t>
      </w:r>
      <w:r>
        <w:t xml:space="preserve">, </w:t>
      </w:r>
    </w:p>
    <w:p w14:paraId="5D1EA19E" w14:textId="77777777" w:rsidR="00332792" w:rsidRDefault="2BC382E4" w:rsidP="003A24AE">
      <w:pPr>
        <w:pStyle w:val="Heading5"/>
        <w:numPr>
          <w:ilvl w:val="0"/>
          <w:numId w:val="0"/>
        </w:numPr>
        <w:ind w:left="2211"/>
      </w:pPr>
      <w:r>
        <w:t xml:space="preserve">by the later of: </w:t>
      </w:r>
    </w:p>
    <w:p w14:paraId="7B2B1C36" w14:textId="77777777" w:rsidR="00332792" w:rsidRDefault="2C388DF0" w:rsidP="0058045D">
      <w:pPr>
        <w:pStyle w:val="Heading5"/>
      </w:pPr>
      <w:r>
        <w:t xml:space="preserve">20 Business Days after receiving Project Operator’s notice under subparagraph </w:t>
      </w:r>
      <w:r w:rsidR="00332792">
        <w:fldChar w:fldCharType="begin"/>
      </w:r>
      <w:r w:rsidR="00332792">
        <w:instrText xml:space="preserve"> REF _Ref108098209 \n \h </w:instrText>
      </w:r>
      <w:r w:rsidR="00332792">
        <w:fldChar w:fldCharType="separate"/>
      </w:r>
      <w:r w:rsidR="00210485">
        <w:t>(a)</w:t>
      </w:r>
      <w:r w:rsidR="00332792">
        <w:fldChar w:fldCharType="end"/>
      </w:r>
      <w:r w:rsidR="00332792">
        <w:fldChar w:fldCharType="begin"/>
      </w:r>
      <w:r w:rsidR="00332792">
        <w:instrText xml:space="preserve"> REF _Ref159509943 \n \h </w:instrText>
      </w:r>
      <w:r w:rsidR="00332792">
        <w:fldChar w:fldCharType="separate"/>
      </w:r>
      <w:r w:rsidR="00210485">
        <w:t>(i)</w:t>
      </w:r>
      <w:r w:rsidR="00332792">
        <w:fldChar w:fldCharType="end"/>
      </w:r>
      <w:r>
        <w:t xml:space="preserve">; and </w:t>
      </w:r>
    </w:p>
    <w:p w14:paraId="3FE64073" w14:textId="77777777" w:rsidR="00332792" w:rsidRDefault="2C388DF0" w:rsidP="0058045D">
      <w:pPr>
        <w:pStyle w:val="Heading5"/>
      </w:pPr>
      <w:r>
        <w:t xml:space="preserve">20 Business Days after receiving any further information that the Commonwealth has requested from Project Operator under subparagraph </w:t>
      </w:r>
      <w:r w:rsidR="00332792">
        <w:fldChar w:fldCharType="begin"/>
      </w:r>
      <w:r w:rsidR="00332792">
        <w:instrText xml:space="preserve"> REF _Ref108098218 \n \h </w:instrText>
      </w:r>
      <w:r w:rsidR="00332792">
        <w:fldChar w:fldCharType="separate"/>
      </w:r>
      <w:r w:rsidR="00210485">
        <w:t>(b)</w:t>
      </w:r>
      <w:r w:rsidR="00332792">
        <w:fldChar w:fldCharType="end"/>
      </w:r>
      <w:r w:rsidR="00332792">
        <w:fldChar w:fldCharType="begin"/>
      </w:r>
      <w:r w:rsidR="00332792">
        <w:instrText xml:space="preserve"> REF _Ref103537395 \n \h </w:instrText>
      </w:r>
      <w:r w:rsidR="00332792">
        <w:fldChar w:fldCharType="separate"/>
      </w:r>
      <w:r w:rsidR="00210485">
        <w:t>(i)</w:t>
      </w:r>
      <w:r w:rsidR="00332792">
        <w:fldChar w:fldCharType="end"/>
      </w:r>
      <w:r>
        <w:t>.</w:t>
      </w:r>
    </w:p>
    <w:p w14:paraId="7F4346ED" w14:textId="77777777" w:rsidR="00511FF0" w:rsidRPr="00A05D5B" w:rsidRDefault="00511FF0" w:rsidP="00511FF0">
      <w:pPr>
        <w:pStyle w:val="Heading3"/>
      </w:pPr>
      <w:bookmarkStart w:id="2274" w:name="_Ref171492162"/>
      <w:r w:rsidRPr="2C388DF0">
        <w:t>If Project Operator is prevented or delayed in achieving the Commercial Operations Date by the COD Sunset Date due to a Force Majeure Event, then the COD Sunset Date may be extended by one day for each day of delay caused exclusively by the Force Majeure Event (and, for clarity, not including any Concurrent Delays) in accordance with this clause</w:t>
      </w:r>
      <w:r w:rsidR="00E84ED7">
        <w:t xml:space="preserve"> </w:t>
      </w:r>
      <w:r w:rsidR="00E84ED7">
        <w:fldChar w:fldCharType="begin"/>
      </w:r>
      <w:r w:rsidR="00E84ED7">
        <w:instrText xml:space="preserve"> REF _Ref159418233 \w \h </w:instrText>
      </w:r>
      <w:r w:rsidR="00E84ED7">
        <w:fldChar w:fldCharType="separate"/>
      </w:r>
      <w:r w:rsidR="00210485">
        <w:t>7.3</w:t>
      </w:r>
      <w:r w:rsidR="00E84ED7">
        <w:fldChar w:fldCharType="end"/>
      </w:r>
      <w:r w:rsidRPr="2C388DF0">
        <w:t>, provided the COD Sunset Date may not be extended</w:t>
      </w:r>
      <w:r>
        <w:rPr>
          <w:szCs w:val="18"/>
        </w:rPr>
        <w:t>:</w:t>
      </w:r>
      <w:bookmarkEnd w:id="2274"/>
      <w:r>
        <w:rPr>
          <w:szCs w:val="18"/>
        </w:rPr>
        <w:t xml:space="preserve"> </w:t>
      </w:r>
    </w:p>
    <w:p w14:paraId="5304F96B" w14:textId="05ACE4A6" w:rsidR="00511FF0" w:rsidRDefault="00511FF0" w:rsidP="00511FF0">
      <w:pPr>
        <w:pStyle w:val="Heading4"/>
      </w:pPr>
      <w:r>
        <w:t xml:space="preserve">in the case of a Project Force Majeure Event, beyond the date that is </w:t>
      </w:r>
      <w:r w:rsidR="00D47EFE">
        <w:t>6</w:t>
      </w:r>
      <w:r>
        <w:t xml:space="preserve"> months after the COD Sunset Date set out in item </w:t>
      </w:r>
      <w:r w:rsidR="00E84ED7">
        <w:fldChar w:fldCharType="begin"/>
      </w:r>
      <w:r w:rsidR="00E84ED7">
        <w:instrText xml:space="preserve"> REF _Ref167908788 \w \h </w:instrText>
      </w:r>
      <w:r w:rsidR="00E84ED7">
        <w:fldChar w:fldCharType="separate"/>
      </w:r>
      <w:r w:rsidR="00210485">
        <w:t>16</w:t>
      </w:r>
      <w:r w:rsidR="00E84ED7">
        <w:fldChar w:fldCharType="end"/>
      </w:r>
      <w:r>
        <w:t xml:space="preserve"> of the Reference Details </w:t>
      </w:r>
      <w:r w:rsidR="005B6502">
        <w:t>as at the Signing Date</w:t>
      </w:r>
      <w:r>
        <w:t xml:space="preserve">; and </w:t>
      </w:r>
    </w:p>
    <w:p w14:paraId="00E15983" w14:textId="77777777" w:rsidR="00E84ED7" w:rsidRPr="00E84ED7" w:rsidRDefault="00511FF0" w:rsidP="00131021">
      <w:pPr>
        <w:pStyle w:val="Heading4"/>
      </w:pPr>
      <w:r>
        <w:t>in the case of a Connection Force Majeure Event, by more than the length of delay caused by that Connection Force Majeure Event.</w:t>
      </w:r>
    </w:p>
    <w:p w14:paraId="6033AFAF" w14:textId="04B83263" w:rsidR="00AE6A92" w:rsidRDefault="00AE6A92" w:rsidP="00AE6A92">
      <w:pPr>
        <w:pStyle w:val="Heading2"/>
      </w:pPr>
      <w:bookmarkStart w:id="2275" w:name="_Toc170215462"/>
      <w:bookmarkStart w:id="2276" w:name="_Toc170217424"/>
      <w:bookmarkStart w:id="2277" w:name="_Toc170215463"/>
      <w:bookmarkStart w:id="2278" w:name="_Toc170217425"/>
      <w:bookmarkStart w:id="2279" w:name="_Toc170215464"/>
      <w:bookmarkStart w:id="2280" w:name="_Toc170217426"/>
      <w:bookmarkStart w:id="2281" w:name="_Toc170215465"/>
      <w:bookmarkStart w:id="2282" w:name="_Toc170217427"/>
      <w:bookmarkStart w:id="2283" w:name="_Toc166244837"/>
      <w:bookmarkStart w:id="2284" w:name="_Toc166256455"/>
      <w:bookmarkStart w:id="2285" w:name="_Toc170215466"/>
      <w:bookmarkStart w:id="2286" w:name="_Toc170217428"/>
      <w:bookmarkStart w:id="2287" w:name="_Toc170215467"/>
      <w:bookmarkStart w:id="2288" w:name="_Toc170217429"/>
      <w:bookmarkStart w:id="2289" w:name="_Toc170215468"/>
      <w:bookmarkStart w:id="2290" w:name="_Toc170217430"/>
      <w:bookmarkStart w:id="2291" w:name="_Toc170215469"/>
      <w:bookmarkStart w:id="2292" w:name="_Toc170217431"/>
      <w:bookmarkStart w:id="2293" w:name="_Toc170215470"/>
      <w:bookmarkStart w:id="2294" w:name="_Toc170217432"/>
      <w:bookmarkStart w:id="2295" w:name="_Toc170215471"/>
      <w:bookmarkStart w:id="2296" w:name="_Toc170217433"/>
      <w:bookmarkStart w:id="2297" w:name="_Toc170215472"/>
      <w:bookmarkStart w:id="2298" w:name="_Toc170217434"/>
      <w:bookmarkStart w:id="2299" w:name="_Toc170215473"/>
      <w:bookmarkStart w:id="2300" w:name="_Toc170217435"/>
      <w:bookmarkStart w:id="2301" w:name="_Toc170215474"/>
      <w:bookmarkStart w:id="2302" w:name="_Toc170217436"/>
      <w:bookmarkStart w:id="2303" w:name="_Toc170215475"/>
      <w:bookmarkStart w:id="2304" w:name="_Toc170217437"/>
      <w:bookmarkStart w:id="2305" w:name="_Toc170215476"/>
      <w:bookmarkStart w:id="2306" w:name="_Toc170217438"/>
      <w:bookmarkStart w:id="2307" w:name="_Toc170215477"/>
      <w:bookmarkStart w:id="2308" w:name="_Toc170217439"/>
      <w:bookmarkStart w:id="2309" w:name="_Ref100062312"/>
      <w:bookmarkStart w:id="2310" w:name="_Toc156909138"/>
      <w:bookmarkStart w:id="2311" w:name="_Toc168503300"/>
      <w:bookmarkStart w:id="2312" w:name="_Toc172562693"/>
      <w:bookmarkStart w:id="2313" w:name="_Ref103540138"/>
      <w:bookmarkStart w:id="2314" w:name="_Toc156909139"/>
      <w:bookmarkStart w:id="2315" w:name="_Ref107936634"/>
      <w:bookmarkStart w:id="2316" w:name="_Ref93854661"/>
      <w:bookmarkStart w:id="2317" w:name="_Ref93854815"/>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r>
        <w:t xml:space="preserve">COD Cure Plan other than </w:t>
      </w:r>
      <w:r w:rsidR="005B6502">
        <w:t xml:space="preserve">for </w:t>
      </w:r>
      <w:r>
        <w:t>Force Majeure Event</w:t>
      </w:r>
      <w:bookmarkEnd w:id="2309"/>
      <w:bookmarkEnd w:id="2310"/>
      <w:bookmarkEnd w:id="2311"/>
      <w:bookmarkEnd w:id="2312"/>
    </w:p>
    <w:p w14:paraId="39E7B626" w14:textId="54CC6F92" w:rsidR="00AE6A92" w:rsidRPr="00622798" w:rsidRDefault="00AE6A92" w:rsidP="00AE6A92">
      <w:pPr>
        <w:pStyle w:val="Heading3"/>
      </w:pPr>
      <w:bookmarkStart w:id="2318" w:name="_Ref165387317"/>
      <w:r>
        <w:t xml:space="preserve">Project Operator must notify the Commonwealth as soon as reasonably practicable after becoming aware that it will be, or is likely to be, delayed in achieving the COD Conditions by the COD Sunset Date other than to the extent </w:t>
      </w:r>
      <w:r w:rsidR="005B6502">
        <w:t>the delay is</w:t>
      </w:r>
      <w:r>
        <w:t xml:space="preserve"> a result of a Force Majeure Event.</w:t>
      </w:r>
      <w:bookmarkEnd w:id="2318"/>
      <w:r>
        <w:t xml:space="preserve"> </w:t>
      </w:r>
    </w:p>
    <w:p w14:paraId="0943B27D" w14:textId="77777777" w:rsidR="00AE6A92" w:rsidRDefault="00AE6A92" w:rsidP="00131021">
      <w:pPr>
        <w:pStyle w:val="Heading3"/>
      </w:pPr>
      <w:bookmarkStart w:id="2319" w:name="_Ref93854478"/>
      <w:r>
        <w:t xml:space="preserve">If: </w:t>
      </w:r>
    </w:p>
    <w:p w14:paraId="0523215B" w14:textId="77777777" w:rsidR="00AE6A92" w:rsidRDefault="00AE6A92" w:rsidP="00AE6A92">
      <w:pPr>
        <w:pStyle w:val="Heading4"/>
      </w:pPr>
      <w:r>
        <w:t xml:space="preserve">Project Operator has notified the Commonwealth under paragraph </w:t>
      </w:r>
      <w:r>
        <w:fldChar w:fldCharType="begin"/>
      </w:r>
      <w:r>
        <w:instrText xml:space="preserve"> REF _Ref165387317 \n \h </w:instrText>
      </w:r>
      <w:r>
        <w:fldChar w:fldCharType="separate"/>
      </w:r>
      <w:r w:rsidR="00210485">
        <w:t>(a)</w:t>
      </w:r>
      <w:r>
        <w:fldChar w:fldCharType="end"/>
      </w:r>
      <w:r>
        <w:t>; or</w:t>
      </w:r>
    </w:p>
    <w:p w14:paraId="2FC35F86" w14:textId="77777777" w:rsidR="00AE6A92" w:rsidRDefault="00AE6A92" w:rsidP="00AE6A92">
      <w:pPr>
        <w:pStyle w:val="Heading4"/>
      </w:pPr>
      <w:r>
        <w:t xml:space="preserve">the COD Conditions have not been satisfied on or before the COD Sunset Date, </w:t>
      </w:r>
    </w:p>
    <w:p w14:paraId="75346BBF" w14:textId="77777777" w:rsidR="00AE6A92" w:rsidRPr="0044407D" w:rsidRDefault="00AE6A92" w:rsidP="00AE6A92">
      <w:pPr>
        <w:pStyle w:val="Heading4"/>
        <w:numPr>
          <w:ilvl w:val="0"/>
          <w:numId w:val="0"/>
        </w:numPr>
        <w:ind w:left="1474"/>
      </w:pPr>
      <w:r>
        <w:t>then the Commonwealth may at its discretion give Project Operator a notice requiring Project Operator to submit a cure plan which demonstrates that Project Operator is reasonably likely to achieve the COD Conditions (“</w:t>
      </w:r>
      <w:r w:rsidRPr="2BC382E4">
        <w:rPr>
          <w:b/>
          <w:bCs/>
        </w:rPr>
        <w:t>Draft</w:t>
      </w:r>
      <w:r>
        <w:t xml:space="preserve"> </w:t>
      </w:r>
      <w:r w:rsidRPr="2BC382E4">
        <w:rPr>
          <w:b/>
          <w:bCs/>
        </w:rPr>
        <w:t>COD Cure Plan</w:t>
      </w:r>
      <w:r w:rsidRPr="2BC382E4">
        <w:rPr>
          <w:rStyle w:val="NormalDeedChar"/>
        </w:rPr>
        <w:t>”</w:t>
      </w:r>
      <w:r>
        <w:t>).</w:t>
      </w:r>
      <w:bookmarkEnd w:id="2319"/>
    </w:p>
    <w:p w14:paraId="771676F1" w14:textId="77703297" w:rsidR="00AE6A92" w:rsidRPr="0044407D" w:rsidRDefault="00AE6A92" w:rsidP="00AE6A92">
      <w:pPr>
        <w:pStyle w:val="Heading3"/>
      </w:pPr>
      <w:bookmarkStart w:id="2320" w:name="_Ref103534096"/>
      <w:r>
        <w:t xml:space="preserve">Within 30 Business Days after receiving notice from the Commonwealth under paragraph </w:t>
      </w:r>
      <w:r>
        <w:fldChar w:fldCharType="begin"/>
      </w:r>
      <w:r>
        <w:instrText xml:space="preserve"> REF _Ref93854478 \n \h </w:instrText>
      </w:r>
      <w:r>
        <w:fldChar w:fldCharType="separate"/>
      </w:r>
      <w:r w:rsidR="00210485">
        <w:t>(b)</w:t>
      </w:r>
      <w:r>
        <w:fldChar w:fldCharType="end"/>
      </w:r>
      <w:r>
        <w:t xml:space="preserve"> or such other period </w:t>
      </w:r>
      <w:r w:rsidR="00AF73C7">
        <w:t xml:space="preserve">as is </w:t>
      </w:r>
      <w:r>
        <w:t xml:space="preserve">agreed between the parties, Project Operator must submit a Draft COD Cure Plan to the Commonwealth that includes </w:t>
      </w:r>
      <w:r w:rsidR="00BB2968">
        <w:t xml:space="preserve">any proposed changes to the COD Sunset Date and </w:t>
      </w:r>
      <w:r>
        <w:t xml:space="preserve">sufficient detail for the Commonwealth to determine (at its discretion) whether the Draft COD Cure Plan should be approved or rejected. The Commonwealth may request any further information from Project Operator that the Commonwealth reasonably requires in order to determine whether to approve or reject the Draft COD Cure Plan, and Project Operator must </w:t>
      </w:r>
      <w:r w:rsidRPr="00961F64">
        <w:t>promptly provide that information to the Commonwealth.</w:t>
      </w:r>
      <w:bookmarkEnd w:id="2320"/>
      <w:r w:rsidR="003F4015" w:rsidRPr="00961F64">
        <w:t xml:space="preserve"> </w:t>
      </w:r>
      <w:r w:rsidR="00E36F28" w:rsidRPr="00961F64">
        <w:t>If the Project Operator provides a Draft COD Cure Plan without having been formally requested by the Commonwealth, this will not constitute a Draft COD Cure Plan under clause</w:t>
      </w:r>
      <w:r w:rsidR="00961F64">
        <w:t> </w:t>
      </w:r>
      <w:r w:rsidR="00961F64">
        <w:fldChar w:fldCharType="begin"/>
      </w:r>
      <w:r w:rsidR="00961F64">
        <w:instrText xml:space="preserve"> REF _Ref106207629 \w \h </w:instrText>
      </w:r>
      <w:r w:rsidR="00961F64">
        <w:fldChar w:fldCharType="separate"/>
      </w:r>
      <w:r w:rsidR="00961F64">
        <w:t>7.4(d)</w:t>
      </w:r>
      <w:r w:rsidR="00961F64">
        <w:fldChar w:fldCharType="end"/>
      </w:r>
      <w:r w:rsidR="00961F64">
        <w:t xml:space="preserve"> or </w:t>
      </w:r>
      <w:r w:rsidR="00961F64">
        <w:fldChar w:fldCharType="begin"/>
      </w:r>
      <w:r w:rsidR="00961F64">
        <w:instrText xml:space="preserve"> REF _Ref114218157 \w \h </w:instrText>
      </w:r>
      <w:r w:rsidR="00961F64">
        <w:fldChar w:fldCharType="separate"/>
      </w:r>
      <w:r w:rsidR="00961F64">
        <w:t>7.5(b)</w:t>
      </w:r>
      <w:r w:rsidR="00961F64">
        <w:fldChar w:fldCharType="end"/>
      </w:r>
      <w:r w:rsidR="00E36F28" w:rsidRPr="00961F64">
        <w:t xml:space="preserve"> and </w:t>
      </w:r>
      <w:r w:rsidR="00E36F28" w:rsidRPr="00961F64">
        <w:lastRenderedPageBreak/>
        <w:t>will not detract from the Commonwealth’s rights of termination under clause</w:t>
      </w:r>
      <w:r w:rsidR="00961F64">
        <w:t> </w:t>
      </w:r>
      <w:r w:rsidR="00961F64">
        <w:fldChar w:fldCharType="begin"/>
      </w:r>
      <w:r w:rsidR="00961F64">
        <w:instrText xml:space="preserve"> REF _Ref172540834 \w \h </w:instrText>
      </w:r>
      <w:r w:rsidR="00961F64">
        <w:fldChar w:fldCharType="separate"/>
      </w:r>
      <w:r w:rsidR="00961F64">
        <w:t>7.5</w:t>
      </w:r>
      <w:r w:rsidR="00961F64">
        <w:fldChar w:fldCharType="end"/>
      </w:r>
      <w:r w:rsidR="003F4015" w:rsidRPr="00961F64">
        <w:t>.</w:t>
      </w:r>
    </w:p>
    <w:p w14:paraId="33DE05CB" w14:textId="6FB39ACB" w:rsidR="00AE6A92" w:rsidRDefault="00AE6A92" w:rsidP="00AE6A92">
      <w:pPr>
        <w:pStyle w:val="Heading3"/>
      </w:pPr>
      <w:bookmarkStart w:id="2321" w:name="_Ref106207629"/>
      <w:bookmarkStart w:id="2322" w:name="_Ref114217838"/>
      <w:bookmarkStart w:id="2323" w:name="_Ref103533819"/>
      <w:bookmarkStart w:id="2324" w:name="_Ref93854813"/>
      <w:r>
        <w:t>Within 40 Business Days after the later of receiving the Draft COD Cure Plan and receiving any further information requested by the Commonwealth, the Commonwealth must use reasonable endeavours to either approve or reject the Draft COD Cure Plan.</w:t>
      </w:r>
      <w:bookmarkEnd w:id="2321"/>
      <w:r>
        <w:t xml:space="preserve"> </w:t>
      </w:r>
      <w:bookmarkEnd w:id="2322"/>
    </w:p>
    <w:p w14:paraId="67911B87" w14:textId="234CA5CF" w:rsidR="00AE6A92" w:rsidRDefault="00AE6A92" w:rsidP="00DB5156">
      <w:pPr>
        <w:pStyle w:val="Heading3"/>
        <w:keepNext/>
      </w:pPr>
      <w:bookmarkStart w:id="2325" w:name="_Ref103533738"/>
      <w:bookmarkEnd w:id="2323"/>
      <w:r>
        <w:t xml:space="preserve">If the Commonwealth approves (at its discretion) the Draft COD Cure Plan under paragraph </w:t>
      </w:r>
      <w:r>
        <w:fldChar w:fldCharType="begin"/>
      </w:r>
      <w:r>
        <w:instrText xml:space="preserve"> REF _Ref106207629 \n \h </w:instrText>
      </w:r>
      <w:r>
        <w:fldChar w:fldCharType="separate"/>
      </w:r>
      <w:r w:rsidR="00210485">
        <w:t>(d)</w:t>
      </w:r>
      <w:r>
        <w:fldChar w:fldCharType="end"/>
      </w:r>
      <w:r w:rsidR="00BB2968">
        <w:t xml:space="preserve"> (“</w:t>
      </w:r>
      <w:r w:rsidR="00BB2968">
        <w:rPr>
          <w:b/>
          <w:bCs/>
        </w:rPr>
        <w:t>Approved COD Cure Plan</w:t>
      </w:r>
      <w:r w:rsidR="00BB2968">
        <w:t>”)</w:t>
      </w:r>
      <w:r>
        <w:t>, then</w:t>
      </w:r>
      <w:bookmarkEnd w:id="2324"/>
      <w:bookmarkEnd w:id="2325"/>
      <w:r>
        <w:t xml:space="preserve">: </w:t>
      </w:r>
    </w:p>
    <w:p w14:paraId="44DA01A1" w14:textId="10CE2E42" w:rsidR="00AE6A92" w:rsidRDefault="00AE6A92" w:rsidP="00AE6A92">
      <w:pPr>
        <w:pStyle w:val="Heading4"/>
      </w:pPr>
      <w:r>
        <w:t xml:space="preserve">Project Operator must comply with the </w:t>
      </w:r>
      <w:r w:rsidR="00BB2968">
        <w:t xml:space="preserve">Approved </w:t>
      </w:r>
      <w:r>
        <w:t>COD Cure Plan;</w:t>
      </w:r>
    </w:p>
    <w:p w14:paraId="7A7D536E" w14:textId="7E268A98" w:rsidR="00AE6A92" w:rsidRDefault="00AE6A92" w:rsidP="00AE6A92">
      <w:pPr>
        <w:pStyle w:val="Heading4"/>
      </w:pPr>
      <w:r>
        <w:t xml:space="preserve">within 10 Business Days after the end of each month, Project Operator must provide to the Commonwealth a monthly report that sets out Project Operator’s progress of achieving the </w:t>
      </w:r>
      <w:r w:rsidR="00BB2968">
        <w:t xml:space="preserve">Approved </w:t>
      </w:r>
      <w:r>
        <w:t>COD Cure Plan; and</w:t>
      </w:r>
    </w:p>
    <w:p w14:paraId="34F689EA" w14:textId="6BCCBE1E" w:rsidR="00AE6A92" w:rsidRDefault="00AE6A92" w:rsidP="00AE6A92">
      <w:pPr>
        <w:pStyle w:val="Heading4"/>
      </w:pPr>
      <w:r>
        <w:t xml:space="preserve">any references to the COD Sunset Date will be read as being to the COD Sunset Date as extended under the </w:t>
      </w:r>
      <w:r w:rsidR="00BB2968">
        <w:t xml:space="preserve">Approved </w:t>
      </w:r>
      <w:r>
        <w:t xml:space="preserve">COD Cure Plan. </w:t>
      </w:r>
    </w:p>
    <w:p w14:paraId="71159FA9" w14:textId="77777777" w:rsidR="001A73B8" w:rsidRDefault="49D70CC2" w:rsidP="0058045D">
      <w:pPr>
        <w:pStyle w:val="Heading2"/>
      </w:pPr>
      <w:bookmarkStart w:id="2326" w:name="_Ref172540834"/>
      <w:bookmarkStart w:id="2327" w:name="_Toc172562694"/>
      <w:r>
        <w:t>Failure to meet the COD Sunset Date</w:t>
      </w:r>
      <w:bookmarkEnd w:id="2313"/>
      <w:bookmarkEnd w:id="2314"/>
      <w:bookmarkEnd w:id="2326"/>
      <w:bookmarkEnd w:id="2327"/>
    </w:p>
    <w:p w14:paraId="659B0570" w14:textId="77777777" w:rsidR="000C6982" w:rsidRDefault="000C6982" w:rsidP="000C6982">
      <w:pPr>
        <w:pStyle w:val="Heading3"/>
      </w:pPr>
      <w:bookmarkStart w:id="2328" w:name="_Ref114217805"/>
      <w:r>
        <w:t xml:space="preserve">Subject to paragraph </w:t>
      </w:r>
      <w:r>
        <w:fldChar w:fldCharType="begin"/>
      </w:r>
      <w:r>
        <w:instrText xml:space="preserve"> REF _Ref114218157 \n \h </w:instrText>
      </w:r>
      <w:r>
        <w:fldChar w:fldCharType="separate"/>
      </w:r>
      <w:r w:rsidR="00210485">
        <w:t>(b)</w:t>
      </w:r>
      <w:r>
        <w:fldChar w:fldCharType="end"/>
      </w:r>
      <w:r>
        <w:t xml:space="preserve">, the Commonwealth may terminate this agreement by written notice to Project Operator with immediate effect: </w:t>
      </w:r>
    </w:p>
    <w:p w14:paraId="072C7B06" w14:textId="3B6012B5" w:rsidR="000C6982" w:rsidRDefault="000C6982" w:rsidP="000C6982">
      <w:pPr>
        <w:pStyle w:val="Heading4"/>
      </w:pPr>
      <w:r>
        <w:t xml:space="preserve">if the Commonwealth does not require Project Operator to submit a Draft COD Cure Plan under clause </w:t>
      </w:r>
      <w:r>
        <w:fldChar w:fldCharType="begin"/>
      </w:r>
      <w:r>
        <w:instrText xml:space="preserve"> REF _Ref93854478 \w \h </w:instrText>
      </w:r>
      <w:r>
        <w:fldChar w:fldCharType="separate"/>
      </w:r>
      <w:r w:rsidR="00210485">
        <w:t>7.4(b)</w:t>
      </w:r>
      <w:r>
        <w:fldChar w:fldCharType="end"/>
      </w:r>
      <w:r>
        <w:t xml:space="preserve"> and Project Operator does not satisfy the COD Conditions on or before the COD Sunset Date; or</w:t>
      </w:r>
    </w:p>
    <w:p w14:paraId="507846C8" w14:textId="77777777" w:rsidR="000C6982" w:rsidRDefault="000C6982" w:rsidP="000C6982">
      <w:pPr>
        <w:pStyle w:val="Heading4"/>
      </w:pPr>
      <w:r>
        <w:t xml:space="preserve">if the Commonwealth does require Project Operator to submit a Draft COD Cure Plan under clause </w:t>
      </w:r>
      <w:r>
        <w:fldChar w:fldCharType="begin"/>
      </w:r>
      <w:r>
        <w:instrText xml:space="preserve"> REF _Ref93854478 \w \h </w:instrText>
      </w:r>
      <w:r>
        <w:fldChar w:fldCharType="separate"/>
      </w:r>
      <w:r w:rsidR="00210485">
        <w:t>7.4(b)</w:t>
      </w:r>
      <w:r>
        <w:fldChar w:fldCharType="end"/>
      </w:r>
      <w:r>
        <w:t xml:space="preserve"> and Project Operator does not: </w:t>
      </w:r>
    </w:p>
    <w:p w14:paraId="314049F0" w14:textId="376E48CE" w:rsidR="000C6982" w:rsidRDefault="000C6982" w:rsidP="000C6982">
      <w:pPr>
        <w:pStyle w:val="Heading5"/>
      </w:pPr>
      <w:r>
        <w:t xml:space="preserve">submit a Draft COD Cure Plan in accordance with clause </w:t>
      </w:r>
      <w:r>
        <w:fldChar w:fldCharType="begin"/>
      </w:r>
      <w:r>
        <w:instrText xml:space="preserve"> REF _Ref103534096 \w \h </w:instrText>
      </w:r>
      <w:r>
        <w:fldChar w:fldCharType="separate"/>
      </w:r>
      <w:r w:rsidR="00210485">
        <w:t>7.4(c)</w:t>
      </w:r>
      <w:r>
        <w:fldChar w:fldCharType="end"/>
      </w:r>
      <w:r>
        <w:t xml:space="preserve"> that is approved by the Commonwealth in accordance with clause </w:t>
      </w:r>
      <w:r>
        <w:fldChar w:fldCharType="begin"/>
      </w:r>
      <w:r>
        <w:instrText xml:space="preserve"> REF _Ref106207629 \w \h </w:instrText>
      </w:r>
      <w:r>
        <w:fldChar w:fldCharType="separate"/>
      </w:r>
      <w:r w:rsidR="00210485">
        <w:t>7.4(d)</w:t>
      </w:r>
      <w:r>
        <w:fldChar w:fldCharType="end"/>
      </w:r>
      <w:r>
        <w:t xml:space="preserve">; </w:t>
      </w:r>
    </w:p>
    <w:p w14:paraId="0A614984" w14:textId="16792D7E" w:rsidR="000C6982" w:rsidRDefault="000C6982" w:rsidP="000C6982">
      <w:pPr>
        <w:pStyle w:val="Heading5"/>
      </w:pPr>
      <w:bookmarkStart w:id="2329" w:name="_Ref104219013"/>
      <w:r>
        <w:t xml:space="preserve">satisfy the COD Conditions by the relevant date set out in the </w:t>
      </w:r>
      <w:r w:rsidR="00BB2968">
        <w:t xml:space="preserve">Approved </w:t>
      </w:r>
      <w:r>
        <w:t>COD Cure Plan; or</w:t>
      </w:r>
      <w:bookmarkEnd w:id="2329"/>
      <w:r>
        <w:t xml:space="preserve"> </w:t>
      </w:r>
    </w:p>
    <w:p w14:paraId="514E11D0" w14:textId="01A9F4CA" w:rsidR="000C6982" w:rsidRDefault="000C6982" w:rsidP="000C6982">
      <w:pPr>
        <w:pStyle w:val="Heading5"/>
      </w:pPr>
      <w:r>
        <w:t xml:space="preserve">commence </w:t>
      </w:r>
      <w:r w:rsidR="00BB2968">
        <w:t xml:space="preserve">performing </w:t>
      </w:r>
      <w:r>
        <w:t xml:space="preserve">and </w:t>
      </w:r>
      <w:r w:rsidR="00BB2968">
        <w:t xml:space="preserve">then continue to </w:t>
      </w:r>
      <w:r>
        <w:t xml:space="preserve">comply with the </w:t>
      </w:r>
      <w:r w:rsidR="00BB2968">
        <w:t xml:space="preserve">Approved </w:t>
      </w:r>
      <w:r>
        <w:t xml:space="preserve">COD Cure Plan in all material respects, and does not remedy any failure to comply with the COD Cure Plan (other than to satisfy the COD Conditions by the relevant date, in which case subparagraph </w:t>
      </w:r>
      <w:r>
        <w:fldChar w:fldCharType="begin"/>
      </w:r>
      <w:r>
        <w:instrText xml:space="preserve"> REF _Ref104219013 \n \h </w:instrText>
      </w:r>
      <w:r>
        <w:fldChar w:fldCharType="separate"/>
      </w:r>
      <w:r w:rsidR="00210485">
        <w:t>(B)</w:t>
      </w:r>
      <w:r>
        <w:fldChar w:fldCharType="end"/>
      </w:r>
      <w:r>
        <w:t xml:space="preserve"> applies) within 20 Business Days after notice from the Commonwealth.</w:t>
      </w:r>
    </w:p>
    <w:p w14:paraId="3B0E2FA1" w14:textId="3467D447" w:rsidR="000C6982" w:rsidRPr="000C6982" w:rsidRDefault="000C6982" w:rsidP="000C6982">
      <w:pPr>
        <w:pStyle w:val="Heading3"/>
      </w:pPr>
      <w:bookmarkStart w:id="2330" w:name="_Ref114218157"/>
      <w:r>
        <w:t>The Commonwealth</w:t>
      </w:r>
      <w:r w:rsidRPr="2C388DF0">
        <w:t xml:space="preserve"> must not terminate this agreement pursuant to paragraph </w:t>
      </w:r>
      <w:r w:rsidRPr="00A705E8">
        <w:rPr>
          <w:szCs w:val="18"/>
        </w:rPr>
        <w:fldChar w:fldCharType="begin"/>
      </w:r>
      <w:r w:rsidRPr="00A705E8">
        <w:rPr>
          <w:szCs w:val="18"/>
        </w:rPr>
        <w:instrText xml:space="preserve"> REF _Ref114217805 \n \h </w:instrText>
      </w:r>
      <w:r w:rsidRPr="00A705E8">
        <w:rPr>
          <w:szCs w:val="18"/>
        </w:rPr>
      </w:r>
      <w:r w:rsidRPr="00A705E8">
        <w:rPr>
          <w:szCs w:val="18"/>
        </w:rPr>
        <w:fldChar w:fldCharType="separate"/>
      </w:r>
      <w:r w:rsidR="00210485">
        <w:rPr>
          <w:szCs w:val="18"/>
        </w:rPr>
        <w:t>(a)</w:t>
      </w:r>
      <w:r w:rsidRPr="00A705E8">
        <w:rPr>
          <w:szCs w:val="18"/>
        </w:rPr>
        <w:fldChar w:fldCharType="end"/>
      </w:r>
      <w:r w:rsidRPr="2C388DF0">
        <w:t xml:space="preserve"> if Project Operator</w:t>
      </w:r>
      <w:r>
        <w:rPr>
          <w:szCs w:val="18"/>
        </w:rPr>
        <w:t xml:space="preserve"> </w:t>
      </w:r>
      <w:r w:rsidRPr="2C388DF0">
        <w:t xml:space="preserve">has submitted a Draft COD Cure Plan to </w:t>
      </w:r>
      <w:r>
        <w:t>the Commonwealth</w:t>
      </w:r>
      <w:r w:rsidRPr="2C388DF0">
        <w:t xml:space="preserve"> under clause </w:t>
      </w:r>
      <w:r>
        <w:rPr>
          <w:szCs w:val="18"/>
        </w:rPr>
        <w:fldChar w:fldCharType="begin"/>
      </w:r>
      <w:r>
        <w:rPr>
          <w:szCs w:val="18"/>
        </w:rPr>
        <w:instrText xml:space="preserve"> REF _Ref103534096 \w \h </w:instrText>
      </w:r>
      <w:r>
        <w:rPr>
          <w:szCs w:val="18"/>
        </w:rPr>
      </w:r>
      <w:r>
        <w:rPr>
          <w:szCs w:val="18"/>
        </w:rPr>
        <w:fldChar w:fldCharType="separate"/>
      </w:r>
      <w:r w:rsidR="00210485">
        <w:rPr>
          <w:szCs w:val="18"/>
        </w:rPr>
        <w:t>7.4(c)</w:t>
      </w:r>
      <w:r>
        <w:rPr>
          <w:szCs w:val="18"/>
        </w:rPr>
        <w:fldChar w:fldCharType="end"/>
      </w:r>
      <w:r>
        <w:rPr>
          <w:szCs w:val="18"/>
        </w:rPr>
        <w:t xml:space="preserve"> </w:t>
      </w:r>
      <w:r w:rsidRPr="2C388DF0">
        <w:t xml:space="preserve">and </w:t>
      </w:r>
      <w:r>
        <w:t>the Commonwealth</w:t>
      </w:r>
      <w:r w:rsidRPr="2C388DF0">
        <w:t xml:space="preserve"> has not yet approved or rejected the Draft COD Cure Plan under clause</w:t>
      </w:r>
      <w:r w:rsidR="00314F33">
        <w:t> </w:t>
      </w:r>
      <w:r>
        <w:rPr>
          <w:szCs w:val="18"/>
        </w:rPr>
        <w:fldChar w:fldCharType="begin"/>
      </w:r>
      <w:r>
        <w:rPr>
          <w:szCs w:val="18"/>
        </w:rPr>
        <w:instrText xml:space="preserve"> REF _Ref114217838 \w \h </w:instrText>
      </w:r>
      <w:r>
        <w:rPr>
          <w:szCs w:val="18"/>
        </w:rPr>
      </w:r>
      <w:r>
        <w:rPr>
          <w:szCs w:val="18"/>
        </w:rPr>
        <w:fldChar w:fldCharType="separate"/>
      </w:r>
      <w:r w:rsidR="00210485">
        <w:rPr>
          <w:szCs w:val="18"/>
        </w:rPr>
        <w:t>7.4(d)</w:t>
      </w:r>
      <w:r>
        <w:rPr>
          <w:szCs w:val="18"/>
        </w:rPr>
        <w:fldChar w:fldCharType="end"/>
      </w:r>
      <w:r w:rsidRPr="00A705E8">
        <w:rPr>
          <w:szCs w:val="18"/>
        </w:rPr>
        <w:t>.</w:t>
      </w:r>
      <w:bookmarkEnd w:id="2330"/>
    </w:p>
    <w:p w14:paraId="721CCE8E" w14:textId="77777777" w:rsidR="00D82481" w:rsidRDefault="00ED79ED" w:rsidP="0058045D">
      <w:pPr>
        <w:pStyle w:val="Heading1"/>
      </w:pPr>
      <w:bookmarkStart w:id="2331" w:name="_Toc171584243"/>
      <w:bookmarkStart w:id="2332" w:name="_Toc171584244"/>
      <w:bookmarkStart w:id="2333" w:name="_Toc171584245"/>
      <w:bookmarkStart w:id="2334" w:name="_Toc171584246"/>
      <w:bookmarkStart w:id="2335" w:name="_Toc171584247"/>
      <w:bookmarkStart w:id="2336" w:name="_Toc171584248"/>
      <w:bookmarkStart w:id="2337" w:name="_Toc171584249"/>
      <w:bookmarkStart w:id="2338" w:name="_Toc171584250"/>
      <w:bookmarkStart w:id="2339" w:name="_Toc171584251"/>
      <w:bookmarkStart w:id="2340" w:name="_Toc170215479"/>
      <w:bookmarkStart w:id="2341" w:name="_Toc170217441"/>
      <w:bookmarkStart w:id="2342" w:name="_Toc170215480"/>
      <w:bookmarkStart w:id="2343" w:name="_Toc170217442"/>
      <w:bookmarkStart w:id="2344" w:name="_Toc170215481"/>
      <w:bookmarkStart w:id="2345" w:name="_Toc170217443"/>
      <w:bookmarkStart w:id="2346" w:name="_Toc170215482"/>
      <w:bookmarkStart w:id="2347" w:name="_Toc170217444"/>
      <w:bookmarkStart w:id="2348" w:name="_Toc170215483"/>
      <w:bookmarkStart w:id="2349" w:name="_Toc170217445"/>
      <w:bookmarkStart w:id="2350" w:name="_Toc159511729"/>
      <w:bookmarkStart w:id="2351" w:name="_Toc159511730"/>
      <w:bookmarkStart w:id="2352" w:name="_Toc94781255"/>
      <w:bookmarkStart w:id="2353" w:name="_Toc94782165"/>
      <w:bookmarkStart w:id="2354" w:name="_Toc94782487"/>
      <w:bookmarkStart w:id="2355" w:name="_Toc94798220"/>
      <w:bookmarkStart w:id="2356" w:name="_Toc94872146"/>
      <w:bookmarkStart w:id="2357" w:name="_Toc94885377"/>
      <w:bookmarkStart w:id="2358" w:name="_Toc94885812"/>
      <w:bookmarkStart w:id="2359" w:name="_Toc94886253"/>
      <w:bookmarkStart w:id="2360" w:name="_Toc99723379"/>
      <w:bookmarkStart w:id="2361" w:name="_Toc94781256"/>
      <w:bookmarkStart w:id="2362" w:name="_Toc94782166"/>
      <w:bookmarkStart w:id="2363" w:name="_Toc94782488"/>
      <w:bookmarkStart w:id="2364" w:name="_Toc94798221"/>
      <w:bookmarkStart w:id="2365" w:name="_Toc94872147"/>
      <w:bookmarkStart w:id="2366" w:name="_Toc94885378"/>
      <w:bookmarkStart w:id="2367" w:name="_Toc94885813"/>
      <w:bookmarkStart w:id="2368" w:name="_Toc94886254"/>
      <w:bookmarkStart w:id="2369" w:name="_Toc99723380"/>
      <w:bookmarkStart w:id="2370" w:name="_Toc94781257"/>
      <w:bookmarkStart w:id="2371" w:name="_Toc94782167"/>
      <w:bookmarkStart w:id="2372" w:name="_Toc94782489"/>
      <w:bookmarkStart w:id="2373" w:name="_Toc94798222"/>
      <w:bookmarkStart w:id="2374" w:name="_Toc94872148"/>
      <w:bookmarkStart w:id="2375" w:name="_Toc94885379"/>
      <w:bookmarkStart w:id="2376" w:name="_Toc94885814"/>
      <w:bookmarkStart w:id="2377" w:name="_Toc94886255"/>
      <w:bookmarkStart w:id="2378" w:name="_Toc99723381"/>
      <w:bookmarkStart w:id="2379" w:name="_Toc94781258"/>
      <w:bookmarkStart w:id="2380" w:name="_Toc94782168"/>
      <w:bookmarkStart w:id="2381" w:name="_Toc94782490"/>
      <w:bookmarkStart w:id="2382" w:name="_Toc94798223"/>
      <w:bookmarkStart w:id="2383" w:name="_Toc94872149"/>
      <w:bookmarkStart w:id="2384" w:name="_Toc94885380"/>
      <w:bookmarkStart w:id="2385" w:name="_Toc94885815"/>
      <w:bookmarkStart w:id="2386" w:name="_Toc94886256"/>
      <w:bookmarkStart w:id="2387" w:name="_Toc99723382"/>
      <w:bookmarkStart w:id="2388" w:name="_Toc94781259"/>
      <w:bookmarkStart w:id="2389" w:name="_Toc94782169"/>
      <w:bookmarkStart w:id="2390" w:name="_Toc94782491"/>
      <w:bookmarkStart w:id="2391" w:name="_Toc94798224"/>
      <w:bookmarkStart w:id="2392" w:name="_Toc94872150"/>
      <w:bookmarkStart w:id="2393" w:name="_Toc94885381"/>
      <w:bookmarkStart w:id="2394" w:name="_Toc94885816"/>
      <w:bookmarkStart w:id="2395" w:name="_Toc94886257"/>
      <w:bookmarkStart w:id="2396" w:name="_Toc99723383"/>
      <w:bookmarkStart w:id="2397" w:name="_Toc94781260"/>
      <w:bookmarkStart w:id="2398" w:name="_Toc94782170"/>
      <w:bookmarkStart w:id="2399" w:name="_Toc94782492"/>
      <w:bookmarkStart w:id="2400" w:name="_Toc94798225"/>
      <w:bookmarkStart w:id="2401" w:name="_Toc94872151"/>
      <w:bookmarkStart w:id="2402" w:name="_Toc94885382"/>
      <w:bookmarkStart w:id="2403" w:name="_Toc94885817"/>
      <w:bookmarkStart w:id="2404" w:name="_Toc94886258"/>
      <w:bookmarkStart w:id="2405" w:name="_Toc99723384"/>
      <w:bookmarkStart w:id="2406" w:name="_Ref101354158"/>
      <w:bookmarkStart w:id="2407" w:name="_9kR3WTrAG8459k9tGp9MLhax0x095Byz331yCOG"/>
      <w:bookmarkStart w:id="2408" w:name="_Toc172562695"/>
      <w:bookmarkStart w:id="2409" w:name="_Ref467049327"/>
      <w:bookmarkStart w:id="2410" w:name="_Toc492504761"/>
      <w:bookmarkStart w:id="2411" w:name="_Toc515358902"/>
      <w:bookmarkStart w:id="2412" w:name="_Toc515470219"/>
      <w:bookmarkStart w:id="2413" w:name="_Ref82615744"/>
      <w:bookmarkEnd w:id="2315"/>
      <w:bookmarkEnd w:id="2316"/>
      <w:bookmarkEnd w:id="2317"/>
      <w:bookmarkEnd w:id="2328"/>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r w:rsidRPr="00B62E69">
        <w:lastRenderedPageBreak/>
        <w:t>Operation and maintenance</w:t>
      </w:r>
      <w:bookmarkEnd w:id="2406"/>
      <w:bookmarkEnd w:id="2407"/>
      <w:bookmarkEnd w:id="2408"/>
    </w:p>
    <w:p w14:paraId="562D2102" w14:textId="77777777" w:rsidR="00B1487C" w:rsidRDefault="2C388DF0" w:rsidP="0058045D">
      <w:pPr>
        <w:pStyle w:val="Heading2"/>
      </w:pPr>
      <w:bookmarkStart w:id="2414" w:name="_Toc94885384"/>
      <w:bookmarkStart w:id="2415" w:name="_Toc94885819"/>
      <w:bookmarkStart w:id="2416" w:name="_Toc94886260"/>
      <w:bookmarkStart w:id="2417" w:name="_Toc99723386"/>
      <w:bookmarkStart w:id="2418" w:name="_Toc94885385"/>
      <w:bookmarkStart w:id="2419" w:name="_Toc94885820"/>
      <w:bookmarkStart w:id="2420" w:name="_Toc94886261"/>
      <w:bookmarkStart w:id="2421" w:name="_Toc99723387"/>
      <w:bookmarkStart w:id="2422" w:name="_Toc94781263"/>
      <w:bookmarkStart w:id="2423" w:name="_Toc94782173"/>
      <w:bookmarkStart w:id="2424" w:name="_Toc94782495"/>
      <w:bookmarkStart w:id="2425" w:name="_Toc94798228"/>
      <w:bookmarkStart w:id="2426" w:name="_Toc94872154"/>
      <w:bookmarkStart w:id="2427" w:name="_Toc94885386"/>
      <w:bookmarkStart w:id="2428" w:name="_Toc94885821"/>
      <w:bookmarkStart w:id="2429" w:name="_Toc94886262"/>
      <w:bookmarkStart w:id="2430" w:name="_Toc99723388"/>
      <w:bookmarkStart w:id="2431" w:name="_Toc94781264"/>
      <w:bookmarkStart w:id="2432" w:name="_Toc94782174"/>
      <w:bookmarkStart w:id="2433" w:name="_Toc94782496"/>
      <w:bookmarkStart w:id="2434" w:name="_Toc94798229"/>
      <w:bookmarkStart w:id="2435" w:name="_Toc94872155"/>
      <w:bookmarkStart w:id="2436" w:name="_Toc94885387"/>
      <w:bookmarkStart w:id="2437" w:name="_Toc94885822"/>
      <w:bookmarkStart w:id="2438" w:name="_Toc94886263"/>
      <w:bookmarkStart w:id="2439" w:name="_Toc99723389"/>
      <w:bookmarkStart w:id="2440" w:name="_Ref467085430"/>
      <w:bookmarkStart w:id="2441" w:name="_Toc492504764"/>
      <w:bookmarkStart w:id="2442" w:name="_Toc515358905"/>
      <w:bookmarkStart w:id="2443" w:name="_Toc515470222"/>
      <w:bookmarkStart w:id="2444" w:name="_Ref86349194"/>
      <w:bookmarkStart w:id="2445" w:name="_Toc172562696"/>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r>
        <w:t>Performance of obligations</w:t>
      </w:r>
      <w:bookmarkEnd w:id="2440"/>
      <w:bookmarkEnd w:id="2441"/>
      <w:bookmarkEnd w:id="2442"/>
      <w:bookmarkEnd w:id="2443"/>
      <w:bookmarkEnd w:id="2444"/>
      <w:bookmarkEnd w:id="2445"/>
    </w:p>
    <w:p w14:paraId="1C583AA5" w14:textId="77777777" w:rsidR="0013175B" w:rsidRPr="0013175B" w:rsidRDefault="0013175B" w:rsidP="00DB5156">
      <w:pPr>
        <w:pStyle w:val="Indent2"/>
        <w:keepNext/>
      </w:pPr>
      <w:r>
        <w:t>[</w:t>
      </w:r>
      <w:r w:rsidRPr="004D3942">
        <w:rPr>
          <w:b/>
          <w:bCs/>
          <w:i/>
          <w:iCs/>
          <w:highlight w:val="lightGray"/>
        </w:rPr>
        <w:t xml:space="preserve">Note: bracketed wording </w:t>
      </w:r>
      <w:r w:rsidR="0029197E" w:rsidRPr="004D3942">
        <w:rPr>
          <w:b/>
          <w:bCs/>
          <w:i/>
          <w:iCs/>
          <w:highlight w:val="lightGray"/>
        </w:rPr>
        <w:t>is to</w:t>
      </w:r>
      <w:r w:rsidRPr="004D3942">
        <w:rPr>
          <w:b/>
          <w:bCs/>
          <w:i/>
          <w:iCs/>
          <w:highlight w:val="lightGray"/>
        </w:rPr>
        <w:t xml:space="preserve"> be included for </w:t>
      </w:r>
      <w:r w:rsidR="00172D01" w:rsidRPr="004D3942">
        <w:rPr>
          <w:b/>
          <w:bCs/>
          <w:i/>
          <w:iCs/>
          <w:highlight w:val="lightGray"/>
        </w:rPr>
        <w:t xml:space="preserve">all </w:t>
      </w:r>
      <w:r w:rsidRPr="004D3942">
        <w:rPr>
          <w:b/>
          <w:bCs/>
          <w:i/>
          <w:iCs/>
          <w:highlight w:val="lightGray"/>
        </w:rPr>
        <w:t>Hybrid Projects.</w:t>
      </w:r>
      <w:r w:rsidR="00172D01" w:rsidRPr="00172D01">
        <w:t>]</w:t>
      </w:r>
    </w:p>
    <w:p w14:paraId="7FCE9B83" w14:textId="77777777" w:rsidR="00605CF5" w:rsidRPr="00605CF5" w:rsidRDefault="2C388DF0" w:rsidP="00DB5156">
      <w:pPr>
        <w:pStyle w:val="Heading3"/>
        <w:keepNext/>
      </w:pPr>
      <w:bookmarkStart w:id="2446" w:name="_Ref155965589"/>
      <w:bookmarkStart w:id="2447" w:name="_Hlk108002659"/>
      <w:r>
        <w:t>During the Term, Project Operator must operate and maintain the Project [and the Associated Project (as applicable)] in accordance with, and otherwise comply with:</w:t>
      </w:r>
      <w:bookmarkEnd w:id="2446"/>
    </w:p>
    <w:p w14:paraId="3430ED0C" w14:textId="77777777" w:rsidR="00605CF5" w:rsidRPr="00605CF5" w:rsidRDefault="2C388DF0" w:rsidP="0058045D">
      <w:pPr>
        <w:pStyle w:val="Heading4"/>
      </w:pPr>
      <w:r>
        <w:t>all applicable Laws, including laws relating to critical infrastructure, foreign investment, the environment and work health and safety; and</w:t>
      </w:r>
    </w:p>
    <w:p w14:paraId="5402B3F5" w14:textId="77777777" w:rsidR="00605CF5" w:rsidRPr="00F06646" w:rsidRDefault="2C388DF0" w:rsidP="0058045D">
      <w:pPr>
        <w:pStyle w:val="Heading4"/>
      </w:pPr>
      <w:r w:rsidRPr="00F06646">
        <w:t>all applicable Authorisations.</w:t>
      </w:r>
    </w:p>
    <w:p w14:paraId="06BEAC9A" w14:textId="6C4BF1B4" w:rsidR="00B95281" w:rsidRPr="00F06646" w:rsidRDefault="2C388DF0" w:rsidP="0058045D">
      <w:pPr>
        <w:pStyle w:val="Heading3"/>
      </w:pPr>
      <w:bookmarkStart w:id="2448" w:name="_Ref155965592"/>
      <w:bookmarkEnd w:id="2447"/>
      <w:r w:rsidRPr="00F06646">
        <w:t xml:space="preserve">During </w:t>
      </w:r>
      <w:r w:rsidR="00474C4A" w:rsidRPr="00F06646">
        <w:t>the Support Period</w:t>
      </w:r>
      <w:r w:rsidRPr="00F06646">
        <w:t xml:space="preserve">, Project Operator must </w:t>
      </w:r>
      <w:bookmarkStart w:id="2449" w:name="_Ref103348234"/>
      <w:r w:rsidRPr="00F06646">
        <w:t>operate and maintain the Project [and the Associated Project (as applicable)]:</w:t>
      </w:r>
      <w:bookmarkEnd w:id="2448"/>
      <w:bookmarkEnd w:id="2449"/>
      <w:r w:rsidRPr="00F06646">
        <w:t xml:space="preserve"> </w:t>
      </w:r>
    </w:p>
    <w:p w14:paraId="5BF04751" w14:textId="77777777" w:rsidR="00B95281" w:rsidRPr="00F06646" w:rsidRDefault="2C388DF0" w:rsidP="0058045D">
      <w:pPr>
        <w:pStyle w:val="Heading4"/>
      </w:pPr>
      <w:r w:rsidRPr="00F06646">
        <w:t xml:space="preserve">as a reasonable and prudent operator; and </w:t>
      </w:r>
    </w:p>
    <w:p w14:paraId="2BECD12F" w14:textId="77777777" w:rsidR="0003327A" w:rsidRPr="00F06646" w:rsidRDefault="2C388DF0" w:rsidP="0058045D">
      <w:pPr>
        <w:pStyle w:val="Heading4"/>
      </w:pPr>
      <w:r w:rsidRPr="00F06646">
        <w:t xml:space="preserve">in accordance with </w:t>
      </w:r>
      <w:bookmarkStart w:id="2450" w:name="_Toc515358912"/>
      <w:r w:rsidRPr="00F06646">
        <w:t>Good Industry Practice.</w:t>
      </w:r>
    </w:p>
    <w:p w14:paraId="3721BAFC" w14:textId="77777777" w:rsidR="00132C43" w:rsidRDefault="2C388DF0" w:rsidP="0058045D">
      <w:pPr>
        <w:pStyle w:val="Heading3"/>
      </w:pPr>
      <w:bookmarkStart w:id="2451" w:name="_Ref156032170"/>
      <w:r w:rsidRPr="00F06646">
        <w:t xml:space="preserve">Subject to paragraph </w:t>
      </w:r>
      <w:r w:rsidR="000056EF" w:rsidRPr="00F06646">
        <w:fldChar w:fldCharType="begin"/>
      </w:r>
      <w:r w:rsidR="000056EF" w:rsidRPr="00F06646">
        <w:instrText xml:space="preserve"> REF _Ref155873986 \n \h </w:instrText>
      </w:r>
      <w:r w:rsidR="00F06646">
        <w:instrText xml:space="preserve"> \* MERGEFORMAT </w:instrText>
      </w:r>
      <w:r w:rsidR="000056EF" w:rsidRPr="00F06646">
        <w:fldChar w:fldCharType="separate"/>
      </w:r>
      <w:r w:rsidR="00210485">
        <w:t>(d)</w:t>
      </w:r>
      <w:r w:rsidR="000056EF" w:rsidRPr="00F06646">
        <w:fldChar w:fldCharType="end"/>
      </w:r>
      <w:r w:rsidRPr="00F06646">
        <w:t xml:space="preserve">, </w:t>
      </w:r>
      <w:r>
        <w:t xml:space="preserve">Project Operator must use its </w:t>
      </w:r>
      <w:r w:rsidR="007E0BC6">
        <w:t xml:space="preserve">reasonable </w:t>
      </w:r>
      <w:r>
        <w:t xml:space="preserve">endeavours (including incurring reasonable costs) to: </w:t>
      </w:r>
    </w:p>
    <w:p w14:paraId="240F3741" w14:textId="77777777" w:rsidR="00E42CFB" w:rsidRDefault="00AF3737" w:rsidP="0058045D">
      <w:pPr>
        <w:pStyle w:val="Heading4"/>
      </w:pPr>
      <w:r>
        <w:t xml:space="preserve">minimise disruption to the operation of the Project in accordance with </w:t>
      </w:r>
      <w:r w:rsidR="002660BC">
        <w:t>Good Industry Practice</w:t>
      </w:r>
      <w:r w:rsidR="2C388DF0">
        <w:t xml:space="preserve">; </w:t>
      </w:r>
    </w:p>
    <w:p w14:paraId="76C78D0E" w14:textId="710B54D1" w:rsidR="002660BC" w:rsidRDefault="002660BC" w:rsidP="0058045D">
      <w:pPr>
        <w:pStyle w:val="Heading4"/>
      </w:pPr>
      <w:r>
        <w:t>operate and maintain the Project so as to optimise the amount of energy and timing of energy exported at the Connection Point to corre</w:t>
      </w:r>
      <w:r w:rsidR="00B46C8D">
        <w:t>spond with Peak Periods;</w:t>
      </w:r>
      <w:r w:rsidR="007E0BC6">
        <w:t xml:space="preserve"> </w:t>
      </w:r>
    </w:p>
    <w:p w14:paraId="607B471F" w14:textId="4181C16A" w:rsidR="00132C43" w:rsidRPr="00FB7EB2" w:rsidRDefault="00AA6C77" w:rsidP="0058045D">
      <w:pPr>
        <w:pStyle w:val="Heading4"/>
      </w:pPr>
      <w:r w:rsidRPr="00FB7EB2">
        <w:t xml:space="preserve">during the Support Period, </w:t>
      </w:r>
      <w:r w:rsidR="2C388DF0" w:rsidRPr="00FB7EB2">
        <w:t>maximise the Net Operational Revenue</w:t>
      </w:r>
      <w:r w:rsidR="00E415EC" w:rsidRPr="00FB7EB2">
        <w:t xml:space="preserve"> for each Quarter and each Support Year</w:t>
      </w:r>
      <w:r w:rsidR="2C388DF0" w:rsidRPr="00FB7EB2">
        <w:t xml:space="preserve">; and </w:t>
      </w:r>
    </w:p>
    <w:p w14:paraId="746465F9" w14:textId="70D30862" w:rsidR="007B42C2" w:rsidRDefault="00AA6C77" w:rsidP="0058045D">
      <w:pPr>
        <w:pStyle w:val="Heading4"/>
      </w:pPr>
      <w:r w:rsidRPr="00FB7EB2">
        <w:t xml:space="preserve">during the Support Period, </w:t>
      </w:r>
      <w:r w:rsidR="2C388DF0" w:rsidRPr="00FB7EB2">
        <w:t>operate, contract, bid and dispatch the Project in accordance</w:t>
      </w:r>
      <w:r w:rsidR="2C388DF0">
        <w:t xml:space="preserve"> with market signals for a </w:t>
      </w:r>
      <w:r w:rsidR="00B46C8D">
        <w:t xml:space="preserve">storage </w:t>
      </w:r>
      <w:r w:rsidR="2C388DF0">
        <w:t>project of its nature as if it were a stand-alone project and not operated as part of a portfolio of assets.</w:t>
      </w:r>
      <w:bookmarkEnd w:id="2451"/>
      <w:r w:rsidR="00B25B83">
        <w:t xml:space="preserve"> </w:t>
      </w:r>
      <w:r w:rsidR="00B25B83" w:rsidRPr="00FB7EB2">
        <w:t>[</w:t>
      </w:r>
      <w:r w:rsidR="00B25B83" w:rsidRPr="00FB7EB2">
        <w:rPr>
          <w:b/>
          <w:bCs/>
          <w:i/>
          <w:iCs/>
          <w:highlight w:val="lightGray"/>
        </w:rPr>
        <w:t xml:space="preserve">Note: paragraph (iv) to be amended to replace reference to storage project </w:t>
      </w:r>
      <w:r w:rsidR="00144654" w:rsidRPr="00FB7EB2">
        <w:rPr>
          <w:b/>
          <w:bCs/>
          <w:i/>
          <w:iCs/>
          <w:highlight w:val="lightGray"/>
        </w:rPr>
        <w:t>for Non-Storage Projects</w:t>
      </w:r>
      <w:r w:rsidR="00B25B83" w:rsidRPr="00FB7EB2">
        <w:rPr>
          <w:b/>
          <w:bCs/>
          <w:i/>
          <w:iCs/>
          <w:highlight w:val="lightGray"/>
        </w:rPr>
        <w:t>.</w:t>
      </w:r>
      <w:r w:rsidR="00B25B83" w:rsidRPr="00FB7EB2">
        <w:t>]</w:t>
      </w:r>
      <w:r w:rsidR="00B25B83" w:rsidRPr="00FB7EB2" w:rsidDel="004773EE">
        <w:t xml:space="preserve"> </w:t>
      </w:r>
    </w:p>
    <w:p w14:paraId="4AA8E902" w14:textId="5163D265" w:rsidR="00B357B9" w:rsidRDefault="2C388DF0" w:rsidP="0058045D">
      <w:pPr>
        <w:pStyle w:val="Heading3"/>
      </w:pPr>
      <w:bookmarkStart w:id="2452" w:name="_Ref155873986"/>
      <w:r w:rsidRPr="00961F64">
        <w:t>[</w:t>
      </w:r>
      <w:r w:rsidR="009F7914" w:rsidRPr="00961F64">
        <w:t xml:space="preserve">On the earlier of the date of </w:t>
      </w:r>
      <w:r w:rsidR="00963500" w:rsidRPr="00961F64">
        <w:t xml:space="preserve">either party </w:t>
      </w:r>
      <w:r w:rsidR="009F7914" w:rsidRPr="00961F64">
        <w:t xml:space="preserve">making the first </w:t>
      </w:r>
      <w:r w:rsidR="00963500" w:rsidRPr="00961F64">
        <w:t xml:space="preserve">Quarterly Payment Amount </w:t>
      </w:r>
      <w:r w:rsidR="00A81295" w:rsidRPr="00961F64">
        <w:t>and 6 months after COD</w:t>
      </w:r>
      <w:r w:rsidR="009F7914" w:rsidRPr="00961F64">
        <w:t>, and at any time d</w:t>
      </w:r>
      <w:r w:rsidRPr="00961F64">
        <w:t>uring the Term</w:t>
      </w:r>
      <w:r w:rsidR="009F7914" w:rsidRPr="00961F64">
        <w:t xml:space="preserve"> when requested in writing by the Commonwealth</w:t>
      </w:r>
      <w:r w:rsidRPr="00961F64">
        <w:t>, Project Operator</w:t>
      </w:r>
      <w:r>
        <w:t xml:space="preserve"> must:</w:t>
      </w:r>
      <w:bookmarkEnd w:id="2452"/>
      <w:r>
        <w:t xml:space="preserve"> </w:t>
      </w:r>
    </w:p>
    <w:p w14:paraId="51E7769C" w14:textId="7D8B3E6F" w:rsidR="00963500" w:rsidRDefault="2C388DF0" w:rsidP="0058045D">
      <w:pPr>
        <w:pStyle w:val="Heading4"/>
      </w:pPr>
      <w:r w:rsidRPr="00F34B6A">
        <w:t>appoint a suitably qualified independent third-party (that is approved by the Commonwealth acting reasonably)</w:t>
      </w:r>
      <w:r w:rsidR="00963500">
        <w:t>;</w:t>
      </w:r>
      <w:r w:rsidRPr="00F34B6A">
        <w:t xml:space="preserve"> </w:t>
      </w:r>
      <w:r w:rsidR="00963500">
        <w:t xml:space="preserve"> and</w:t>
      </w:r>
    </w:p>
    <w:p w14:paraId="4CFFCCC4" w14:textId="6C6CBCEC" w:rsidR="00B357B9" w:rsidRPr="00F34B6A" w:rsidRDefault="00963500" w:rsidP="0058045D">
      <w:pPr>
        <w:pStyle w:val="Heading4"/>
      </w:pPr>
      <w:r>
        <w:t>ensure that that third party has</w:t>
      </w:r>
      <w:r w:rsidR="2C388DF0" w:rsidRPr="00F34B6A">
        <w:t xml:space="preserve">: </w:t>
      </w:r>
    </w:p>
    <w:p w14:paraId="0C5F4948" w14:textId="61E72F0B" w:rsidR="00B357B9" w:rsidRPr="00F34B6A" w:rsidRDefault="2C388DF0" w:rsidP="0058045D">
      <w:pPr>
        <w:pStyle w:val="Heading5"/>
      </w:pPr>
      <w:r w:rsidRPr="00F34B6A">
        <w:t>review</w:t>
      </w:r>
      <w:r w:rsidR="00963500">
        <w:t>ed</w:t>
      </w:r>
      <w:r w:rsidRPr="00F34B6A">
        <w:t>, analyse</w:t>
      </w:r>
      <w:r w:rsidR="00963500">
        <w:t>d</w:t>
      </w:r>
      <w:r w:rsidRPr="00F34B6A">
        <w:t xml:space="preserve"> and assess</w:t>
      </w:r>
      <w:r w:rsidR="00963500">
        <w:t>ed</w:t>
      </w:r>
      <w:r w:rsidRPr="00F34B6A">
        <w:t xml:space="preserve"> all </w:t>
      </w:r>
      <w:r w:rsidR="00EC0487">
        <w:t>Facility S</w:t>
      </w:r>
      <w:r w:rsidRPr="00F34B6A">
        <w:t>ub-</w:t>
      </w:r>
      <w:r w:rsidR="00EC0487">
        <w:t>M</w:t>
      </w:r>
      <w:r w:rsidRPr="00F34B6A">
        <w:t xml:space="preserve">etering </w:t>
      </w:r>
      <w:r w:rsidR="00EC0487">
        <w:t xml:space="preserve">(as defined in the WEM Rules) </w:t>
      </w:r>
      <w:r w:rsidRPr="00F34B6A">
        <w:t xml:space="preserve">data (including any other relevant data including the National Metering Identifier) including any relevant details of the sub-meters relating to their calibration and quality and provide calculations for the sub-metering and telemetry requirements at the relevant sub-metering points to accurately account for </w:t>
      </w:r>
      <w:r w:rsidR="00F45C32" w:rsidRPr="008E4A1B">
        <w:t xml:space="preserve">electricity imported and exported </w:t>
      </w:r>
      <w:r w:rsidR="00F45C32" w:rsidRPr="008E4A1B">
        <w:lastRenderedPageBreak/>
        <w:t xml:space="preserve">by </w:t>
      </w:r>
      <w:r w:rsidRPr="00F34B6A">
        <w:t xml:space="preserve">the Project, including </w:t>
      </w:r>
      <w:r w:rsidR="00963500">
        <w:t xml:space="preserve">having </w:t>
      </w:r>
      <w:r w:rsidRPr="00F34B6A">
        <w:t>provid</w:t>
      </w:r>
      <w:r w:rsidR="00963500">
        <w:t>ed</w:t>
      </w:r>
      <w:r w:rsidRPr="00F34B6A">
        <w:t xml:space="preserve"> this data and calculations in a form, resolution and manner reasonably required by the Commonwealth; and</w:t>
      </w:r>
    </w:p>
    <w:p w14:paraId="3E8B0CF9" w14:textId="7D04A99C" w:rsidR="00B357B9" w:rsidRPr="00F34B6A" w:rsidRDefault="003F4F54" w:rsidP="0058045D">
      <w:pPr>
        <w:pStyle w:val="Heading5"/>
      </w:pPr>
      <w:r>
        <w:t>confirmed</w:t>
      </w:r>
      <w:r w:rsidRPr="00F34B6A">
        <w:t xml:space="preserve"> </w:t>
      </w:r>
      <w:r w:rsidR="2C388DF0" w:rsidRPr="00F34B6A">
        <w:t xml:space="preserve">that the metering and measuring arrangement for the Project allows for the measurement or calculation of energy flows and the determination of the </w:t>
      </w:r>
      <w:r w:rsidR="00E9417A" w:rsidRPr="008E4A1B">
        <w:t>electricity imported and exported by</w:t>
      </w:r>
      <w:r w:rsidR="2C388DF0" w:rsidRPr="00F34B6A">
        <w:t xml:space="preserve"> the Project for each </w:t>
      </w:r>
      <w:r w:rsidR="008866FA">
        <w:t>Dispatch</w:t>
      </w:r>
      <w:r w:rsidR="008866FA" w:rsidRPr="00F34B6A">
        <w:t xml:space="preserve"> </w:t>
      </w:r>
      <w:r w:rsidR="2C388DF0" w:rsidRPr="00F34B6A">
        <w:t xml:space="preserve">Interval; </w:t>
      </w:r>
    </w:p>
    <w:p w14:paraId="777D80AC" w14:textId="06BD7B5B" w:rsidR="00B357B9" w:rsidRDefault="2C388DF0" w:rsidP="0058045D">
      <w:pPr>
        <w:pStyle w:val="Heading4"/>
      </w:pPr>
      <w:r>
        <w:t xml:space="preserve">ensure that the accuracy of any metering or monitoring approach for the Project </w:t>
      </w:r>
      <w:r w:rsidR="007231FB">
        <w:t xml:space="preserve">[and the Associated Project] </w:t>
      </w:r>
      <w:r>
        <w:t>satisfies the requirement of applicable Laws; and</w:t>
      </w:r>
      <w:r w:rsidR="006D54FC">
        <w:t xml:space="preserve"> </w:t>
      </w:r>
      <w:r w:rsidR="007231FB">
        <w:t>[</w:t>
      </w:r>
      <w:r w:rsidR="007231FB" w:rsidRPr="004D3942">
        <w:rPr>
          <w:b/>
          <w:bCs/>
          <w:i/>
          <w:iCs/>
          <w:highlight w:val="lightGray"/>
        </w:rPr>
        <w:t xml:space="preserve">Note: </w:t>
      </w:r>
      <w:r w:rsidR="007231FB">
        <w:rPr>
          <w:b/>
          <w:bCs/>
          <w:i/>
          <w:iCs/>
          <w:highlight w:val="lightGray"/>
        </w:rPr>
        <w:t xml:space="preserve">words in square brackets to be included </w:t>
      </w:r>
      <w:r w:rsidR="007231FB" w:rsidRPr="004D3942">
        <w:rPr>
          <w:b/>
          <w:bCs/>
          <w:i/>
          <w:iCs/>
          <w:highlight w:val="lightGray"/>
        </w:rPr>
        <w:t>for all Hybrid Projects.</w:t>
      </w:r>
      <w:r w:rsidR="007231FB">
        <w:t>]</w:t>
      </w:r>
    </w:p>
    <w:p w14:paraId="24BE4CFC" w14:textId="77777777" w:rsidR="00B357B9" w:rsidRDefault="2C388DF0" w:rsidP="0058045D">
      <w:pPr>
        <w:pStyle w:val="Heading4"/>
      </w:pPr>
      <w:r>
        <w:t xml:space="preserve">ensure that the metering and monitoring approach for the Project </w:t>
      </w:r>
      <w:r w:rsidR="007231FB">
        <w:t xml:space="preserve">[and the Associated Project] </w:t>
      </w:r>
      <w:r>
        <w:t xml:space="preserve">is of sufficient accuracy to meet metering accuracy requirements specified by AEMO for meters used for settlement or dispatch of the </w:t>
      </w:r>
      <w:r w:rsidR="0039210A">
        <w:t>W</w:t>
      </w:r>
      <w:r>
        <w:t xml:space="preserve">EM and the requirements specified by the Clean Energy Regulator for meters used to substantiate </w:t>
      </w:r>
      <w:r w:rsidR="00486D4D">
        <w:t>LGCs</w:t>
      </w:r>
      <w:r>
        <w:t>.</w:t>
      </w:r>
      <w:r w:rsidR="007231FB">
        <w:t xml:space="preserve"> [</w:t>
      </w:r>
      <w:r w:rsidR="007231FB" w:rsidRPr="004D3942">
        <w:rPr>
          <w:b/>
          <w:bCs/>
          <w:i/>
          <w:iCs/>
          <w:highlight w:val="lightGray"/>
        </w:rPr>
        <w:t xml:space="preserve">Note: </w:t>
      </w:r>
      <w:r w:rsidR="007231FB">
        <w:rPr>
          <w:b/>
          <w:bCs/>
          <w:i/>
          <w:iCs/>
          <w:highlight w:val="lightGray"/>
        </w:rPr>
        <w:t xml:space="preserve">words in square brackets to be included </w:t>
      </w:r>
      <w:r w:rsidR="007231FB" w:rsidRPr="004D3942">
        <w:rPr>
          <w:b/>
          <w:bCs/>
          <w:i/>
          <w:iCs/>
          <w:highlight w:val="lightGray"/>
        </w:rPr>
        <w:t>for all Hybrid Projects.</w:t>
      </w:r>
      <w:r w:rsidR="007231FB">
        <w:t>]</w:t>
      </w:r>
    </w:p>
    <w:p w14:paraId="339C14D2" w14:textId="77777777" w:rsidR="00172D01" w:rsidRDefault="2C388DF0" w:rsidP="0058045D">
      <w:pPr>
        <w:pStyle w:val="Heading3"/>
      </w:pPr>
      <w:bookmarkStart w:id="2453" w:name="_Ref155965514"/>
      <w:r>
        <w:t xml:space="preserve">If the Commonwealth is not satisfied that Project Operator has complied with paragraph </w:t>
      </w:r>
      <w:r w:rsidR="00EA3D4C">
        <w:fldChar w:fldCharType="begin"/>
      </w:r>
      <w:r w:rsidR="00EA3D4C">
        <w:instrText xml:space="preserve"> REF _Ref155873986 \n \h </w:instrText>
      </w:r>
      <w:r w:rsidR="00EA3D4C">
        <w:fldChar w:fldCharType="separate"/>
      </w:r>
      <w:r w:rsidR="00210485">
        <w:t>(d)</w:t>
      </w:r>
      <w:r w:rsidR="00EA3D4C">
        <w:fldChar w:fldCharType="end"/>
      </w:r>
      <w:r>
        <w:t xml:space="preserve">, then the Commonwealth may refer the matter for determination by an Independent Expert under clause </w:t>
      </w:r>
      <w:r w:rsidR="00EA3D4C">
        <w:fldChar w:fldCharType="begin"/>
      </w:r>
      <w:r w:rsidR="00EA3D4C">
        <w:instrText xml:space="preserve"> REF _Ref515106310 \w \h </w:instrText>
      </w:r>
      <w:r w:rsidR="00EA3D4C">
        <w:fldChar w:fldCharType="separate"/>
      </w:r>
      <w:r w:rsidR="00210485">
        <w:t>27.6</w:t>
      </w:r>
      <w:r w:rsidR="00EA3D4C">
        <w:fldChar w:fldCharType="end"/>
      </w:r>
      <w:r>
        <w:t xml:space="preserve"> (“</w:t>
      </w:r>
      <w:r w:rsidR="00EA3D4C">
        <w:fldChar w:fldCharType="begin"/>
      </w:r>
      <w:r w:rsidR="00EA3D4C">
        <w:instrText xml:space="preserve"> REF _Ref515106310 \h </w:instrText>
      </w:r>
      <w:r w:rsidR="00EA3D4C">
        <w:fldChar w:fldCharType="separate"/>
      </w:r>
      <w:r w:rsidR="00210485">
        <w:t>Independent Expert</w:t>
      </w:r>
      <w:r w:rsidR="00EA3D4C">
        <w:fldChar w:fldCharType="end"/>
      </w:r>
      <w:r>
        <w:t>”).</w:t>
      </w:r>
      <w:bookmarkEnd w:id="2453"/>
    </w:p>
    <w:p w14:paraId="05D79BC0" w14:textId="77777777" w:rsidR="00172D01" w:rsidRDefault="2C388DF0" w:rsidP="0058045D">
      <w:pPr>
        <w:pStyle w:val="Heading3"/>
      </w:pPr>
      <w:r>
        <w:t>Prior to the Associated Project Commencement Date:</w:t>
      </w:r>
    </w:p>
    <w:p w14:paraId="3B7ED7F6" w14:textId="77777777" w:rsidR="00172D01" w:rsidRDefault="2C388DF0" w:rsidP="0058045D">
      <w:pPr>
        <w:pStyle w:val="Heading4"/>
      </w:pPr>
      <w:r>
        <w:t xml:space="preserve">paragraphs </w:t>
      </w:r>
      <w:r w:rsidR="00FF7F27">
        <w:fldChar w:fldCharType="begin"/>
      </w:r>
      <w:r w:rsidR="00FF7F27">
        <w:instrText xml:space="preserve"> REF _Ref155965589 \n \h </w:instrText>
      </w:r>
      <w:r w:rsidR="00FF7F27">
        <w:fldChar w:fldCharType="separate"/>
      </w:r>
      <w:r w:rsidR="00210485">
        <w:t>(a)</w:t>
      </w:r>
      <w:r w:rsidR="00FF7F27">
        <w:fldChar w:fldCharType="end"/>
      </w:r>
      <w:r>
        <w:t xml:space="preserve"> and </w:t>
      </w:r>
      <w:r w:rsidR="00FF7F27">
        <w:fldChar w:fldCharType="begin"/>
      </w:r>
      <w:r w:rsidR="00FF7F27">
        <w:instrText xml:space="preserve"> REF _Ref155965592 \n \h </w:instrText>
      </w:r>
      <w:r w:rsidR="00FF7F27">
        <w:fldChar w:fldCharType="separate"/>
      </w:r>
      <w:r w:rsidR="00210485">
        <w:t>(b)</w:t>
      </w:r>
      <w:r w:rsidR="00FF7F27">
        <w:fldChar w:fldCharType="end"/>
      </w:r>
      <w:r>
        <w:t xml:space="preserve"> will apply to the Project only; and</w:t>
      </w:r>
    </w:p>
    <w:p w14:paraId="0C2FCF96" w14:textId="77777777" w:rsidR="00B357B9" w:rsidRDefault="2C388DF0" w:rsidP="0058045D">
      <w:pPr>
        <w:pStyle w:val="Heading4"/>
      </w:pPr>
      <w:r>
        <w:t xml:space="preserve">paragraphs </w:t>
      </w:r>
      <w:r w:rsidR="008E6575">
        <w:fldChar w:fldCharType="begin"/>
      </w:r>
      <w:r w:rsidR="008E6575">
        <w:instrText xml:space="preserve"> REF _Ref155873986 \n \h </w:instrText>
      </w:r>
      <w:r w:rsidR="008E6575">
        <w:fldChar w:fldCharType="separate"/>
      </w:r>
      <w:r w:rsidR="00210485">
        <w:t>(d)</w:t>
      </w:r>
      <w:r w:rsidR="008E6575">
        <w:fldChar w:fldCharType="end"/>
      </w:r>
      <w:r>
        <w:t xml:space="preserve"> and </w:t>
      </w:r>
      <w:r w:rsidR="008E6575">
        <w:fldChar w:fldCharType="begin"/>
      </w:r>
      <w:r w:rsidR="008E6575">
        <w:instrText xml:space="preserve"> REF _Ref155965514 \n \h </w:instrText>
      </w:r>
      <w:r w:rsidR="008E6575">
        <w:fldChar w:fldCharType="separate"/>
      </w:r>
      <w:r w:rsidR="00210485">
        <w:t>(e)</w:t>
      </w:r>
      <w:r w:rsidR="008E6575">
        <w:fldChar w:fldCharType="end"/>
      </w:r>
      <w:r>
        <w:t xml:space="preserve"> will not apply.]</w:t>
      </w:r>
      <w:r w:rsidR="006F59FA">
        <w:t xml:space="preserve"> [</w:t>
      </w:r>
      <w:r w:rsidR="006F59FA" w:rsidRPr="004D3942">
        <w:rPr>
          <w:b/>
          <w:bCs/>
          <w:i/>
          <w:iCs/>
          <w:highlight w:val="lightGray"/>
        </w:rPr>
        <w:t xml:space="preserve">Note: </w:t>
      </w:r>
      <w:r w:rsidR="006F59FA">
        <w:rPr>
          <w:b/>
          <w:bCs/>
          <w:i/>
          <w:iCs/>
          <w:highlight w:val="lightGray"/>
        </w:rPr>
        <w:t xml:space="preserve">words in square brackets to be included </w:t>
      </w:r>
      <w:r w:rsidR="006F59FA" w:rsidRPr="004D3942">
        <w:rPr>
          <w:b/>
          <w:bCs/>
          <w:i/>
          <w:iCs/>
          <w:highlight w:val="lightGray"/>
        </w:rPr>
        <w:t>for all Hybrid Projects</w:t>
      </w:r>
      <w:r w:rsidR="006F59FA">
        <w:rPr>
          <w:b/>
          <w:bCs/>
          <w:i/>
          <w:iCs/>
          <w:highlight w:val="lightGray"/>
        </w:rPr>
        <w:t xml:space="preserve"> for which the Associated Project is not an existing </w:t>
      </w:r>
      <w:r w:rsidR="006F59FA" w:rsidRPr="00E4637D">
        <w:rPr>
          <w:b/>
          <w:bCs/>
          <w:i/>
          <w:iCs/>
          <w:highlight w:val="lightGray"/>
        </w:rPr>
        <w:t>project</w:t>
      </w:r>
      <w:r w:rsidR="006F59FA" w:rsidRPr="00501A54">
        <w:rPr>
          <w:b/>
          <w:bCs/>
          <w:i/>
          <w:iCs/>
          <w:highlight w:val="lightGray"/>
        </w:rPr>
        <w:t>.</w:t>
      </w:r>
      <w:r w:rsidR="006F59FA" w:rsidRPr="00501A54">
        <w:rPr>
          <w:highlight w:val="lightGray"/>
        </w:rPr>
        <w:t>]</w:t>
      </w:r>
    </w:p>
    <w:p w14:paraId="007C3F51" w14:textId="19E92117" w:rsidR="005F0712" w:rsidRPr="00E97049" w:rsidRDefault="005F0712" w:rsidP="005F0712">
      <w:pPr>
        <w:pStyle w:val="Heading3"/>
        <w:numPr>
          <w:ilvl w:val="0"/>
          <w:numId w:val="0"/>
        </w:numPr>
        <w:ind w:left="1474"/>
      </w:pPr>
      <w:r w:rsidRPr="006D54FC">
        <w:t>[</w:t>
      </w:r>
      <w:r w:rsidRPr="007F483A">
        <w:rPr>
          <w:b/>
          <w:bCs/>
          <w:i/>
          <w:iCs/>
          <w:highlight w:val="lightGray"/>
        </w:rPr>
        <w:t>Note: paragraph (</w:t>
      </w:r>
      <w:r w:rsidR="00E3160F">
        <w:rPr>
          <w:b/>
          <w:bCs/>
          <w:i/>
          <w:iCs/>
          <w:highlight w:val="lightGray"/>
        </w:rPr>
        <w:t>g</w:t>
      </w:r>
      <w:r w:rsidRPr="007F483A">
        <w:rPr>
          <w:b/>
          <w:bCs/>
          <w:i/>
          <w:iCs/>
          <w:highlight w:val="lightGray"/>
        </w:rPr>
        <w:t xml:space="preserve">) </w:t>
      </w:r>
      <w:r>
        <w:rPr>
          <w:b/>
          <w:bCs/>
          <w:i/>
          <w:iCs/>
          <w:highlight w:val="lightGray"/>
        </w:rPr>
        <w:t xml:space="preserve">to be included </w:t>
      </w:r>
      <w:r w:rsidRPr="007F483A">
        <w:rPr>
          <w:b/>
          <w:bCs/>
          <w:i/>
          <w:iCs/>
          <w:highlight w:val="lightGray"/>
        </w:rPr>
        <w:t>for all Hybrid Projects.</w:t>
      </w:r>
      <w:r w:rsidRPr="006D54FC">
        <w:t>]</w:t>
      </w:r>
    </w:p>
    <w:p w14:paraId="3995C78A" w14:textId="690A2165" w:rsidR="005F0712" w:rsidRDefault="00F2176F" w:rsidP="00467340">
      <w:pPr>
        <w:pStyle w:val="Heading3"/>
        <w:numPr>
          <w:ilvl w:val="2"/>
          <w:numId w:val="45"/>
        </w:numPr>
      </w:pPr>
      <w:r>
        <w:t>[</w:t>
      </w:r>
      <w:r w:rsidR="00DB77A7">
        <w:t xml:space="preserve">During </w:t>
      </w:r>
      <w:r w:rsidR="00DB77A7" w:rsidRPr="00F06646">
        <w:t>the Support Period, Project Operator must</w:t>
      </w:r>
      <w:r w:rsidR="00DB77A7">
        <w:t xml:space="preserve"> ensure that the Project </w:t>
      </w:r>
      <w:r>
        <w:t>is assessed by AEMO</w:t>
      </w:r>
      <w:r w:rsidR="00DB77A7">
        <w:t xml:space="preserve"> </w:t>
      </w:r>
      <w:r w:rsidR="005F0712">
        <w:t>as a Separately Certificated Component separate from the Associated Project</w:t>
      </w:r>
      <w:r>
        <w:t>.]</w:t>
      </w:r>
    </w:p>
    <w:p w14:paraId="4214CD0E" w14:textId="77777777" w:rsidR="00952C8B" w:rsidRDefault="00326066" w:rsidP="00952C8B">
      <w:pPr>
        <w:pStyle w:val="Heading2"/>
      </w:pPr>
      <w:bookmarkStart w:id="2454" w:name="_Ref170208222"/>
      <w:bookmarkStart w:id="2455" w:name="_Toc172562697"/>
      <w:r>
        <w:t>Performance Requirement obligations</w:t>
      </w:r>
      <w:bookmarkEnd w:id="2454"/>
      <w:bookmarkEnd w:id="2455"/>
    </w:p>
    <w:p w14:paraId="330B61D0" w14:textId="2F5BF506" w:rsidR="00944D55" w:rsidRDefault="00944D55" w:rsidP="00AF73C7">
      <w:pPr>
        <w:pStyle w:val="Indent2"/>
        <w:keepNext/>
      </w:pPr>
      <w:r>
        <w:t xml:space="preserve">Subject to clause </w:t>
      </w:r>
      <w:r w:rsidR="0086198F">
        <w:fldChar w:fldCharType="begin"/>
      </w:r>
      <w:r w:rsidR="0086198F">
        <w:instrText xml:space="preserve"> REF _Ref170125550 \w \h </w:instrText>
      </w:r>
      <w:r w:rsidR="0086198F">
        <w:fldChar w:fldCharType="separate"/>
      </w:r>
      <w:r w:rsidR="00210485">
        <w:t>8.4</w:t>
      </w:r>
      <w:r w:rsidR="0086198F">
        <w:fldChar w:fldCharType="end"/>
      </w:r>
      <w:r>
        <w:t xml:space="preserve">, </w:t>
      </w:r>
      <w:r w:rsidR="0086198F">
        <w:t>Project</w:t>
      </w:r>
      <w:r>
        <w:t xml:space="preserve"> Operator must ensure that: </w:t>
      </w:r>
    </w:p>
    <w:p w14:paraId="56B4263A" w14:textId="4C64E2F8" w:rsidR="00944D55" w:rsidRDefault="00BB2968" w:rsidP="00467340">
      <w:pPr>
        <w:pStyle w:val="Heading3"/>
        <w:numPr>
          <w:ilvl w:val="2"/>
          <w:numId w:val="77"/>
        </w:numPr>
      </w:pPr>
      <w:r>
        <w:t xml:space="preserve">the </w:t>
      </w:r>
      <w:r w:rsidR="00944D55">
        <w:t xml:space="preserve">Equivalent Availability Factor for the </w:t>
      </w:r>
      <w:r w:rsidR="00F921FA">
        <w:t>Project</w:t>
      </w:r>
      <w:r w:rsidR="00944D55">
        <w:t xml:space="preserve"> for each Operati</w:t>
      </w:r>
      <w:r w:rsidR="00053A4E">
        <w:t>on</w:t>
      </w:r>
      <w:r w:rsidR="00FE2919">
        <w:t>s</w:t>
      </w:r>
      <w:r w:rsidR="00944D55">
        <w:t xml:space="preserve"> Year is equal to or exceeds 90%; and</w:t>
      </w:r>
    </w:p>
    <w:p w14:paraId="582B6BB7" w14:textId="6CEA40EE" w:rsidR="00944D55" w:rsidRPr="00FB7EB2" w:rsidRDefault="00944D55" w:rsidP="00467340">
      <w:pPr>
        <w:pStyle w:val="Heading3"/>
        <w:numPr>
          <w:ilvl w:val="2"/>
          <w:numId w:val="77"/>
        </w:numPr>
      </w:pPr>
      <w:r>
        <w:t xml:space="preserve">the energy storage capacity for the </w:t>
      </w:r>
      <w:r w:rsidR="00F921FA">
        <w:t>Project</w:t>
      </w:r>
      <w:r>
        <w:t xml:space="preserve"> for each Operati</w:t>
      </w:r>
      <w:r w:rsidR="00FE2919">
        <w:t>ons</w:t>
      </w:r>
      <w:r>
        <w:t xml:space="preserve"> Year is equal to or exceeds the Storage Capacity</w:t>
      </w:r>
      <w:r w:rsidRPr="00FB7EB2">
        <w:t xml:space="preserve">, </w:t>
      </w:r>
      <w:r w:rsidR="00B25B83" w:rsidRPr="00FB7EB2">
        <w:t>[</w:t>
      </w:r>
      <w:r w:rsidR="00B25B83" w:rsidRPr="00FB7EB2">
        <w:rPr>
          <w:b/>
          <w:bCs/>
          <w:i/>
          <w:iCs/>
          <w:highlight w:val="lightGray"/>
        </w:rPr>
        <w:t xml:space="preserve">Note: </w:t>
      </w:r>
      <w:r w:rsidR="007A4B53" w:rsidRPr="00FB7EB2">
        <w:rPr>
          <w:b/>
          <w:bCs/>
          <w:i/>
          <w:iCs/>
          <w:highlight w:val="lightGray"/>
        </w:rPr>
        <w:t>see agreement cover note regarding Non-Storage Projects</w:t>
      </w:r>
      <w:r w:rsidR="00B25B83" w:rsidRPr="00FB7EB2">
        <w:rPr>
          <w:b/>
          <w:bCs/>
          <w:i/>
          <w:iCs/>
          <w:highlight w:val="lightGray"/>
        </w:rPr>
        <w:t>.</w:t>
      </w:r>
      <w:r w:rsidR="00B25B83" w:rsidRPr="00FB7EB2">
        <w:t>]</w:t>
      </w:r>
    </w:p>
    <w:p w14:paraId="14D033DC" w14:textId="315D418A" w:rsidR="00326066" w:rsidRPr="00326066" w:rsidRDefault="00BB2968" w:rsidP="008E4A1B">
      <w:pPr>
        <w:pStyle w:val="Indent2"/>
      </w:pPr>
      <w:r>
        <w:t>(</w:t>
      </w:r>
      <w:r w:rsidR="00944D55">
        <w:t xml:space="preserve">each a </w:t>
      </w:r>
      <w:r>
        <w:t>“</w:t>
      </w:r>
      <w:r w:rsidR="00944D55" w:rsidRPr="008E4A1B">
        <w:rPr>
          <w:b/>
          <w:bCs/>
        </w:rPr>
        <w:t>Performance Requirement</w:t>
      </w:r>
      <w:r>
        <w:t>”</w:t>
      </w:r>
      <w:r w:rsidR="00944D55">
        <w:t xml:space="preserve">). </w:t>
      </w:r>
    </w:p>
    <w:p w14:paraId="12623360" w14:textId="77777777" w:rsidR="003849F1" w:rsidRDefault="0086198F" w:rsidP="0058045D">
      <w:pPr>
        <w:pStyle w:val="Heading2"/>
      </w:pPr>
      <w:bookmarkStart w:id="2456" w:name="_Toc172562698"/>
      <w:r>
        <w:t>Measurement</w:t>
      </w:r>
      <w:r w:rsidR="003849F1">
        <w:t xml:space="preserve"> and validation</w:t>
      </w:r>
      <w:bookmarkEnd w:id="2456"/>
    </w:p>
    <w:p w14:paraId="5C59A30B" w14:textId="0A7CB7AF" w:rsidR="0086198F" w:rsidRDefault="001E1FE5" w:rsidP="00467340">
      <w:pPr>
        <w:pStyle w:val="Heading3"/>
        <w:numPr>
          <w:ilvl w:val="2"/>
          <w:numId w:val="77"/>
        </w:numPr>
      </w:pPr>
      <w:r>
        <w:t xml:space="preserve">At the end of each Operations Year, </w:t>
      </w:r>
      <w:r w:rsidR="00D51DB7">
        <w:t xml:space="preserve">Project </w:t>
      </w:r>
      <w:r w:rsidR="0086198F">
        <w:t xml:space="preserve">Operator must measure, test and calculate the performance of the </w:t>
      </w:r>
      <w:r w:rsidR="00D51DB7">
        <w:t xml:space="preserve">Project </w:t>
      </w:r>
      <w:r w:rsidR="0086198F">
        <w:t xml:space="preserve">in respect of each of the Performance Requirements for that Operations Year. </w:t>
      </w:r>
    </w:p>
    <w:p w14:paraId="75D0CD89" w14:textId="6D9F72B0" w:rsidR="0086198F" w:rsidRDefault="004A5F64" w:rsidP="00467340">
      <w:pPr>
        <w:pStyle w:val="Heading3"/>
        <w:numPr>
          <w:ilvl w:val="2"/>
          <w:numId w:val="77"/>
        </w:numPr>
      </w:pPr>
      <w:r>
        <w:lastRenderedPageBreak/>
        <w:t xml:space="preserve">Project </w:t>
      </w:r>
      <w:r w:rsidR="0086198F" w:rsidRPr="000677EE">
        <w:t xml:space="preserve">Operator must conduct the Storage Capacity test in accordance with section </w:t>
      </w:r>
      <w:r w:rsidR="000056AB">
        <w:fldChar w:fldCharType="begin"/>
      </w:r>
      <w:r w:rsidR="000056AB">
        <w:instrText xml:space="preserve"> REF _Ref_ContractCompanion_9kb9Ur3CJ \w \n \h \t \* MERGEFORMAT </w:instrText>
      </w:r>
      <w:r w:rsidR="000056AB">
        <w:fldChar w:fldCharType="separate"/>
      </w:r>
      <w:r w:rsidR="00210485">
        <w:t>5</w:t>
      </w:r>
      <w:r w:rsidR="000056AB">
        <w:fldChar w:fldCharType="end"/>
      </w:r>
      <w:r w:rsidR="0086198F" w:rsidRPr="000677EE">
        <w:t xml:space="preserve"> of </w:t>
      </w:r>
      <w:r w:rsidR="00BA1BD2">
        <w:rPr>
          <w:bCs/>
        </w:rPr>
        <w:fldChar w:fldCharType="begin"/>
      </w:r>
      <w:r w:rsidR="00BA1BD2">
        <w:rPr>
          <w:bCs/>
        </w:rPr>
        <w:instrText xml:space="preserve"> REF _Ref103257737 \w \h </w:instrText>
      </w:r>
      <w:r w:rsidR="00BA1BD2">
        <w:rPr>
          <w:bCs/>
        </w:rPr>
      </w:r>
      <w:r w:rsidR="00BA1BD2">
        <w:rPr>
          <w:bCs/>
        </w:rPr>
        <w:fldChar w:fldCharType="separate"/>
      </w:r>
      <w:r w:rsidR="00210485">
        <w:rPr>
          <w:bCs/>
        </w:rPr>
        <w:t>Schedule 1</w:t>
      </w:r>
      <w:r w:rsidR="00BA1BD2">
        <w:rPr>
          <w:bCs/>
        </w:rPr>
        <w:fldChar w:fldCharType="end"/>
      </w:r>
      <w:r w:rsidR="0086198F" w:rsidRPr="000677EE">
        <w:t xml:space="preserve"> and that test must be conducted at times when the appropriately qualified independent</w:t>
      </w:r>
      <w:r w:rsidR="0086198F">
        <w:t xml:space="preserve"> professional firm identified in clause </w:t>
      </w:r>
      <w:r>
        <w:fldChar w:fldCharType="begin"/>
      </w:r>
      <w:r>
        <w:instrText xml:space="preserve"> REF _Ref170129498 \w \h </w:instrText>
      </w:r>
      <w:r>
        <w:fldChar w:fldCharType="separate"/>
      </w:r>
      <w:r w:rsidR="00210485">
        <w:t>8.3(c)(i)</w:t>
      </w:r>
      <w:r>
        <w:fldChar w:fldCharType="end"/>
      </w:r>
      <w:r>
        <w:t xml:space="preserve"> </w:t>
      </w:r>
      <w:r w:rsidR="0086198F">
        <w:t xml:space="preserve">is able to attend </w:t>
      </w:r>
      <w:r w:rsidR="001E1FE5">
        <w:t xml:space="preserve">and observe </w:t>
      </w:r>
      <w:r w:rsidR="0086198F">
        <w:t xml:space="preserve">the relevant measurements, tests and calculations </w:t>
      </w:r>
      <w:r w:rsidR="001E1FE5">
        <w:t xml:space="preserve">being </w:t>
      </w:r>
      <w:r w:rsidR="0086198F">
        <w:t xml:space="preserve">undertaken by </w:t>
      </w:r>
      <w:r>
        <w:t xml:space="preserve">Project </w:t>
      </w:r>
      <w:r w:rsidR="0086198F">
        <w:t xml:space="preserve">Operator. </w:t>
      </w:r>
      <w:r w:rsidR="00A62FFF" w:rsidRPr="00D04362">
        <w:t>[</w:t>
      </w:r>
      <w:r w:rsidR="00A62FFF" w:rsidRPr="00D04362">
        <w:rPr>
          <w:b/>
          <w:bCs/>
          <w:i/>
          <w:iCs/>
          <w:highlight w:val="lightGray"/>
        </w:rPr>
        <w:t xml:space="preserve">Note: </w:t>
      </w:r>
      <w:r w:rsidR="0093578E" w:rsidRPr="00D04362">
        <w:rPr>
          <w:b/>
          <w:bCs/>
          <w:i/>
          <w:iCs/>
          <w:highlight w:val="lightGray"/>
        </w:rPr>
        <w:t>see agreement cover note regarding Non-Storage Projects</w:t>
      </w:r>
      <w:r w:rsidR="00A62FFF" w:rsidRPr="00D04362">
        <w:rPr>
          <w:b/>
          <w:bCs/>
          <w:i/>
          <w:iCs/>
          <w:highlight w:val="lightGray"/>
        </w:rPr>
        <w:t>.</w:t>
      </w:r>
      <w:r w:rsidR="00A62FFF" w:rsidRPr="00D04362">
        <w:t>]</w:t>
      </w:r>
    </w:p>
    <w:p w14:paraId="6669FA3A" w14:textId="77777777" w:rsidR="0086198F" w:rsidRDefault="0086198F" w:rsidP="00467340">
      <w:pPr>
        <w:pStyle w:val="Heading3"/>
        <w:numPr>
          <w:ilvl w:val="2"/>
          <w:numId w:val="77"/>
        </w:numPr>
      </w:pPr>
      <w:r>
        <w:t xml:space="preserve">In addition to </w:t>
      </w:r>
      <w:r w:rsidR="004A5F64">
        <w:t xml:space="preserve">Project </w:t>
      </w:r>
      <w:r>
        <w:t xml:space="preserve">Operator providing the relevant </w:t>
      </w:r>
      <w:r w:rsidR="005E3930">
        <w:t>Accounts and Records</w:t>
      </w:r>
      <w:r>
        <w:t xml:space="preserve"> pursuant to clause </w:t>
      </w:r>
      <w:r w:rsidR="00160266">
        <w:fldChar w:fldCharType="begin"/>
      </w:r>
      <w:r w:rsidR="00160266">
        <w:instrText xml:space="preserve"> REF _Ref151258425 \w \h </w:instrText>
      </w:r>
      <w:r w:rsidR="00160266">
        <w:fldChar w:fldCharType="separate"/>
      </w:r>
      <w:r w:rsidR="00210485">
        <w:t>32.1</w:t>
      </w:r>
      <w:r w:rsidR="00160266">
        <w:fldChar w:fldCharType="end"/>
      </w:r>
      <w:r>
        <w:t xml:space="preserve"> in relation to a Performance Requirement for any Operations Year, a Performance Requirement will not be taken to have been achieved for the relevant Operations Year unless and until </w:t>
      </w:r>
      <w:r w:rsidR="00160266">
        <w:t xml:space="preserve">Project </w:t>
      </w:r>
      <w:r>
        <w:t>Operator delivers to the Commonwealth:</w:t>
      </w:r>
    </w:p>
    <w:p w14:paraId="0AB16DD9" w14:textId="15325773" w:rsidR="00B510C3" w:rsidRDefault="0086198F" w:rsidP="00467340">
      <w:pPr>
        <w:pStyle w:val="Heading4"/>
        <w:numPr>
          <w:ilvl w:val="3"/>
          <w:numId w:val="77"/>
        </w:numPr>
      </w:pPr>
      <w:bookmarkStart w:id="2457" w:name="_Ref171249448"/>
      <w:bookmarkStart w:id="2458" w:name="_Ref170129498"/>
      <w:r>
        <w:t>a report</w:t>
      </w:r>
      <w:r w:rsidR="001E1FE5">
        <w:t>,</w:t>
      </w:r>
      <w:r>
        <w:t xml:space="preserve"> from an appropriately qualified independent professional firm </w:t>
      </w:r>
      <w:r w:rsidR="001E1FE5">
        <w:t xml:space="preserve">that </w:t>
      </w:r>
      <w:r>
        <w:t>has no actual or perceived conflict of interest</w:t>
      </w:r>
      <w:r w:rsidR="001E1FE5">
        <w:t>,</w:t>
      </w:r>
      <w:r>
        <w:t xml:space="preserve"> </w:t>
      </w:r>
      <w:r w:rsidR="001E1FE5">
        <w:t xml:space="preserve">that </w:t>
      </w:r>
      <w:r>
        <w:t>confirms whether or not the relevant Performance Requirements ha</w:t>
      </w:r>
      <w:r w:rsidR="001E1FE5">
        <w:t>ve</w:t>
      </w:r>
      <w:r>
        <w:t xml:space="preserve"> been satisfied. </w:t>
      </w:r>
      <w:r w:rsidR="00160266">
        <w:t xml:space="preserve">Project </w:t>
      </w:r>
      <w:r>
        <w:t>Operator must ensure that the entity providing that report has agreed to permit the Commonwealth to rely on that report and is liable to the Commonwealth for the contents of that report (in each case subject to standard and reasonable limitations of liability and qualifications which that firm imposes on such reliance in the ordinary course of its business);</w:t>
      </w:r>
      <w:bookmarkEnd w:id="2457"/>
      <w:r>
        <w:t xml:space="preserve"> </w:t>
      </w:r>
    </w:p>
    <w:p w14:paraId="53CFCB16" w14:textId="77777777" w:rsidR="0086198F" w:rsidRDefault="00B510C3" w:rsidP="00467340">
      <w:pPr>
        <w:pStyle w:val="Heading4"/>
        <w:numPr>
          <w:ilvl w:val="3"/>
          <w:numId w:val="77"/>
        </w:numPr>
      </w:pPr>
      <w:r>
        <w:t xml:space="preserve">together with the report referred to in clause </w:t>
      </w:r>
      <w:r>
        <w:fldChar w:fldCharType="begin"/>
      </w:r>
      <w:r>
        <w:instrText xml:space="preserve"> REF _Ref171249448 \w \h </w:instrText>
      </w:r>
      <w:r>
        <w:fldChar w:fldCharType="separate"/>
      </w:r>
      <w:r w:rsidR="00210485">
        <w:t>8.3(c)(i)</w:t>
      </w:r>
      <w:r>
        <w:fldChar w:fldCharType="end"/>
      </w:r>
      <w:r>
        <w:t xml:space="preserve">, a declaration by Project Operator that both the report and the identity of the entity providing that report meet the conditions set out in clause </w:t>
      </w:r>
      <w:r>
        <w:fldChar w:fldCharType="begin"/>
      </w:r>
      <w:r>
        <w:instrText xml:space="preserve"> REF _Ref171249448 \w \h </w:instrText>
      </w:r>
      <w:r>
        <w:fldChar w:fldCharType="separate"/>
      </w:r>
      <w:r w:rsidR="00210485">
        <w:t>8.3(c)(i)</w:t>
      </w:r>
      <w:r>
        <w:fldChar w:fldCharType="end"/>
      </w:r>
      <w:r>
        <w:t xml:space="preserve">; </w:t>
      </w:r>
      <w:r w:rsidR="0086198F">
        <w:t>and</w:t>
      </w:r>
      <w:bookmarkEnd w:id="2458"/>
    </w:p>
    <w:p w14:paraId="65AF001A" w14:textId="4751A48E" w:rsidR="0086198F" w:rsidRDefault="0086198F" w:rsidP="00467340">
      <w:pPr>
        <w:pStyle w:val="Heading4"/>
        <w:numPr>
          <w:ilvl w:val="3"/>
          <w:numId w:val="77"/>
        </w:numPr>
      </w:pPr>
      <w:r>
        <w:t>such other information or documentation as may be reasonably necessary to demonstrate that the Performance Requirements ha</w:t>
      </w:r>
      <w:r w:rsidR="001E1FE5">
        <w:t>ve</w:t>
      </w:r>
      <w:r>
        <w:t xml:space="preserve"> been achieved in accordance with this </w:t>
      </w:r>
      <w:r w:rsidR="007E0D0D">
        <w:t>a</w:t>
      </w:r>
      <w:r>
        <w:t>greement.</w:t>
      </w:r>
    </w:p>
    <w:p w14:paraId="05A3E1FB" w14:textId="77777777" w:rsidR="0086198F" w:rsidRDefault="0086198F" w:rsidP="008E4A1B">
      <w:pPr>
        <w:pStyle w:val="Heading2"/>
      </w:pPr>
      <w:bookmarkStart w:id="2459" w:name="_Ref170125550"/>
      <w:bookmarkStart w:id="2460" w:name="_Toc172562699"/>
      <w:r>
        <w:t>Performance Requirement failures</w:t>
      </w:r>
      <w:bookmarkEnd w:id="2459"/>
      <w:bookmarkEnd w:id="2460"/>
    </w:p>
    <w:p w14:paraId="7B21094F" w14:textId="2222A3E5" w:rsidR="0086198F" w:rsidRDefault="0086198F" w:rsidP="00467340">
      <w:pPr>
        <w:pStyle w:val="Heading3"/>
        <w:numPr>
          <w:ilvl w:val="2"/>
          <w:numId w:val="77"/>
        </w:numPr>
      </w:pPr>
      <w:r>
        <w:t xml:space="preserve">Subject to this clause </w:t>
      </w:r>
      <w:r w:rsidR="00D7435B">
        <w:fldChar w:fldCharType="begin"/>
      </w:r>
      <w:r w:rsidR="00D7435B">
        <w:instrText xml:space="preserve"> REF _Ref170125550 \w \h </w:instrText>
      </w:r>
      <w:r w:rsidR="00D7435B">
        <w:fldChar w:fldCharType="separate"/>
      </w:r>
      <w:r w:rsidR="00210485">
        <w:t>8.4</w:t>
      </w:r>
      <w:r w:rsidR="00D7435B">
        <w:fldChar w:fldCharType="end"/>
      </w:r>
      <w:r>
        <w:t xml:space="preserve">, </w:t>
      </w:r>
      <w:r w:rsidR="001E1FE5">
        <w:t xml:space="preserve">if </w:t>
      </w:r>
      <w:r>
        <w:t>the Eq</w:t>
      </w:r>
      <w:r w:rsidRPr="000677EE">
        <w:t xml:space="preserve">uivalent Availability Factor for the </w:t>
      </w:r>
      <w:r w:rsidR="00D7435B" w:rsidRPr="000677EE">
        <w:t>Project</w:t>
      </w:r>
      <w:r w:rsidRPr="000677EE">
        <w:t xml:space="preserve"> in any Support Year is less than 90%, the Availability Rebate will apply in accordance with</w:t>
      </w:r>
      <w:r w:rsidR="0019711B">
        <w:t xml:space="preserve"> section </w:t>
      </w:r>
      <w:r w:rsidR="0019711B">
        <w:fldChar w:fldCharType="begin"/>
      </w:r>
      <w:r w:rsidR="0019711B">
        <w:instrText xml:space="preserve"> REF _Ref170378213 \n \h </w:instrText>
      </w:r>
      <w:r w:rsidR="0019711B">
        <w:fldChar w:fldCharType="separate"/>
      </w:r>
      <w:r w:rsidR="00210485">
        <w:t>4</w:t>
      </w:r>
      <w:r w:rsidR="0019711B">
        <w:fldChar w:fldCharType="end"/>
      </w:r>
      <w:r w:rsidR="0019711B">
        <w:t xml:space="preserve"> of</w:t>
      </w:r>
      <w:r w:rsidRPr="000677EE">
        <w:t xml:space="preserve"> </w:t>
      </w:r>
      <w:r w:rsidR="00BA1BD2">
        <w:rPr>
          <w:bCs/>
        </w:rPr>
        <w:fldChar w:fldCharType="begin"/>
      </w:r>
      <w:r w:rsidR="00BA1BD2">
        <w:rPr>
          <w:bCs/>
        </w:rPr>
        <w:instrText xml:space="preserve"> REF _Ref103257737 \w \h </w:instrText>
      </w:r>
      <w:r w:rsidR="00BA1BD2">
        <w:rPr>
          <w:bCs/>
        </w:rPr>
      </w:r>
      <w:r w:rsidR="00BA1BD2">
        <w:rPr>
          <w:bCs/>
        </w:rPr>
        <w:fldChar w:fldCharType="separate"/>
      </w:r>
      <w:r w:rsidR="00210485">
        <w:rPr>
          <w:bCs/>
        </w:rPr>
        <w:t>Schedule 1</w:t>
      </w:r>
      <w:r w:rsidR="00BA1BD2">
        <w:rPr>
          <w:bCs/>
        </w:rPr>
        <w:fldChar w:fldCharType="end"/>
      </w:r>
      <w:r w:rsidRPr="000677EE">
        <w:t>.</w:t>
      </w:r>
    </w:p>
    <w:p w14:paraId="3D6F2591" w14:textId="73FCAE0A" w:rsidR="0086198F" w:rsidRPr="000677EE" w:rsidRDefault="0086198F" w:rsidP="00467340">
      <w:pPr>
        <w:pStyle w:val="Heading3"/>
        <w:numPr>
          <w:ilvl w:val="2"/>
          <w:numId w:val="77"/>
        </w:numPr>
      </w:pPr>
      <w:r>
        <w:t xml:space="preserve">Subject to this </w:t>
      </w:r>
      <w:r w:rsidR="00D7435B">
        <w:t xml:space="preserve">clause </w:t>
      </w:r>
      <w:r w:rsidR="00D7435B">
        <w:fldChar w:fldCharType="begin"/>
      </w:r>
      <w:r w:rsidR="00D7435B">
        <w:instrText xml:space="preserve"> REF _Ref170125550 \w \h </w:instrText>
      </w:r>
      <w:r w:rsidR="00D7435B">
        <w:fldChar w:fldCharType="separate"/>
      </w:r>
      <w:r w:rsidR="00210485">
        <w:t>8.4</w:t>
      </w:r>
      <w:r w:rsidR="00D7435B">
        <w:fldChar w:fldCharType="end"/>
      </w:r>
      <w:r>
        <w:t xml:space="preserve">, </w:t>
      </w:r>
      <w:r w:rsidR="001E1FE5">
        <w:t xml:space="preserve">if </w:t>
      </w:r>
      <w:r>
        <w:t xml:space="preserve">the energy storage capacity for the </w:t>
      </w:r>
      <w:r w:rsidR="00D7435B">
        <w:t>Project</w:t>
      </w:r>
      <w:r>
        <w:t xml:space="preserve"> for each </w:t>
      </w:r>
      <w:r w:rsidRPr="000677EE">
        <w:t>Support Year is less than 100%</w:t>
      </w:r>
      <w:r w:rsidR="00635533">
        <w:t xml:space="preserve"> of the Storage Capacity,</w:t>
      </w:r>
      <w:r w:rsidRPr="000677EE">
        <w:t xml:space="preserve"> the Storage </w:t>
      </w:r>
      <w:r w:rsidR="00703A96">
        <w:t xml:space="preserve">Capacity </w:t>
      </w:r>
      <w:r w:rsidRPr="000677EE">
        <w:t>Rebate will apply in accordance with</w:t>
      </w:r>
      <w:r w:rsidR="0019711B">
        <w:t xml:space="preserve"> section </w:t>
      </w:r>
      <w:r w:rsidR="0019711B">
        <w:fldChar w:fldCharType="begin"/>
      </w:r>
      <w:r w:rsidR="0019711B">
        <w:instrText xml:space="preserve"> REF _Ref_ContractCompanion_9kb9Ur3CJ \n \h </w:instrText>
      </w:r>
      <w:r w:rsidR="0019711B">
        <w:fldChar w:fldCharType="separate"/>
      </w:r>
      <w:r w:rsidR="00210485">
        <w:t>5</w:t>
      </w:r>
      <w:r w:rsidR="0019711B">
        <w:fldChar w:fldCharType="end"/>
      </w:r>
      <w:r w:rsidR="0019711B">
        <w:t xml:space="preserve"> of</w:t>
      </w:r>
      <w:r w:rsidRPr="000677EE">
        <w:t xml:space="preserve"> </w:t>
      </w:r>
      <w:r w:rsidR="00BA1BD2">
        <w:rPr>
          <w:bCs/>
        </w:rPr>
        <w:fldChar w:fldCharType="begin"/>
      </w:r>
      <w:r w:rsidR="00BA1BD2">
        <w:rPr>
          <w:bCs/>
        </w:rPr>
        <w:instrText xml:space="preserve"> REF _Ref103257737 \w \h </w:instrText>
      </w:r>
      <w:r w:rsidR="00BA1BD2">
        <w:rPr>
          <w:bCs/>
        </w:rPr>
      </w:r>
      <w:r w:rsidR="00BA1BD2">
        <w:rPr>
          <w:bCs/>
        </w:rPr>
        <w:fldChar w:fldCharType="separate"/>
      </w:r>
      <w:r w:rsidR="00210485">
        <w:rPr>
          <w:bCs/>
        </w:rPr>
        <w:t>Schedule 1</w:t>
      </w:r>
      <w:r w:rsidR="00BA1BD2">
        <w:rPr>
          <w:bCs/>
        </w:rPr>
        <w:fldChar w:fldCharType="end"/>
      </w:r>
      <w:r w:rsidRPr="000677EE">
        <w:t>.</w:t>
      </w:r>
      <w:r w:rsidR="00A62FFF">
        <w:t xml:space="preserve"> </w:t>
      </w:r>
      <w:r w:rsidR="00A62FFF" w:rsidRPr="00D04362">
        <w:t>[</w:t>
      </w:r>
      <w:r w:rsidR="00A62FFF" w:rsidRPr="00D04362">
        <w:rPr>
          <w:b/>
          <w:bCs/>
          <w:i/>
          <w:iCs/>
          <w:highlight w:val="lightGray"/>
        </w:rPr>
        <w:t xml:space="preserve">Note: </w:t>
      </w:r>
      <w:r w:rsidR="00244ACB" w:rsidRPr="00D04362">
        <w:rPr>
          <w:b/>
          <w:bCs/>
          <w:i/>
          <w:iCs/>
          <w:highlight w:val="lightGray"/>
        </w:rPr>
        <w:t>see agreement cover note regarding Non-Storage Projects</w:t>
      </w:r>
      <w:r w:rsidR="00A62FFF" w:rsidRPr="00D04362">
        <w:rPr>
          <w:b/>
          <w:bCs/>
          <w:i/>
          <w:iCs/>
          <w:highlight w:val="lightGray"/>
        </w:rPr>
        <w:t>.</w:t>
      </w:r>
      <w:r w:rsidR="00A62FFF" w:rsidRPr="00D04362">
        <w:t>]</w:t>
      </w:r>
      <w:r w:rsidR="00635533">
        <w:t xml:space="preserve"> </w:t>
      </w:r>
    </w:p>
    <w:p w14:paraId="6C010DE8" w14:textId="77777777" w:rsidR="0086198F" w:rsidRDefault="0086198F" w:rsidP="00467340">
      <w:pPr>
        <w:pStyle w:val="Heading3"/>
        <w:numPr>
          <w:ilvl w:val="2"/>
          <w:numId w:val="77"/>
        </w:numPr>
      </w:pPr>
      <w:bookmarkStart w:id="2461" w:name="_Ref170208234"/>
      <w:r>
        <w:t>If:</w:t>
      </w:r>
      <w:bookmarkEnd w:id="2461"/>
      <w:r>
        <w:t xml:space="preserve"> </w:t>
      </w:r>
    </w:p>
    <w:p w14:paraId="7F7F5C23" w14:textId="3FAD9F48" w:rsidR="0086198F" w:rsidRDefault="0086198F" w:rsidP="00467340">
      <w:pPr>
        <w:pStyle w:val="Heading4"/>
        <w:numPr>
          <w:ilvl w:val="3"/>
          <w:numId w:val="77"/>
        </w:numPr>
      </w:pPr>
      <w:r>
        <w:t xml:space="preserve">the Equivalent Availability Factor for the </w:t>
      </w:r>
      <w:r w:rsidR="00D7435B">
        <w:t>Project</w:t>
      </w:r>
      <w:r>
        <w:t xml:space="preserve"> is less than 50%; or </w:t>
      </w:r>
    </w:p>
    <w:p w14:paraId="53FEA96B" w14:textId="77777777" w:rsidR="0086198F" w:rsidRDefault="00E56557" w:rsidP="00961F64">
      <w:pPr>
        <w:pStyle w:val="Heading4"/>
        <w:keepNext/>
        <w:numPr>
          <w:ilvl w:val="3"/>
          <w:numId w:val="77"/>
        </w:numPr>
      </w:pPr>
      <w:r>
        <w:t xml:space="preserve">excluding where caused by a Project Force Majeure Event in respect of which </w:t>
      </w:r>
      <w:r w:rsidR="006C3422">
        <w:t xml:space="preserve">clause </w:t>
      </w:r>
      <w:r w:rsidR="006C3422">
        <w:fldChar w:fldCharType="begin"/>
      </w:r>
      <w:r w:rsidR="006C3422">
        <w:instrText xml:space="preserve"> REF _Ref167895464 \w \h </w:instrText>
      </w:r>
      <w:r w:rsidR="006C3422">
        <w:fldChar w:fldCharType="separate"/>
      </w:r>
      <w:r w:rsidR="00210485">
        <w:t>19</w:t>
      </w:r>
      <w:r w:rsidR="006C3422">
        <w:fldChar w:fldCharType="end"/>
      </w:r>
      <w:r w:rsidR="006C3422">
        <w:t xml:space="preserve"> (“</w:t>
      </w:r>
      <w:r w:rsidR="006C3422">
        <w:fldChar w:fldCharType="begin"/>
      </w:r>
      <w:r w:rsidR="006C3422">
        <w:instrText xml:space="preserve"> REF _Ref167895464 \h </w:instrText>
      </w:r>
      <w:r w:rsidR="006C3422">
        <w:fldChar w:fldCharType="separate"/>
      </w:r>
      <w:r w:rsidR="00210485">
        <w:t>Force Majeure</w:t>
      </w:r>
      <w:r w:rsidR="006C3422">
        <w:fldChar w:fldCharType="end"/>
      </w:r>
      <w:r w:rsidR="006C3422">
        <w:t xml:space="preserve">”) applies, </w:t>
      </w:r>
      <w:r w:rsidR="0086198F">
        <w:t xml:space="preserve">the energy storage capacity of the </w:t>
      </w:r>
      <w:r w:rsidR="00D7435B">
        <w:t xml:space="preserve">Project </w:t>
      </w:r>
      <w:r w:rsidR="0086198F">
        <w:t>is less than 50% of the Storage Capacity,</w:t>
      </w:r>
    </w:p>
    <w:p w14:paraId="6BB64DB4" w14:textId="77777777" w:rsidR="0086198F" w:rsidRDefault="0086198F" w:rsidP="008E4A1B">
      <w:pPr>
        <w:pStyle w:val="Heading3"/>
        <w:numPr>
          <w:ilvl w:val="0"/>
          <w:numId w:val="0"/>
        </w:numPr>
        <w:ind w:left="1474"/>
      </w:pPr>
      <w:r>
        <w:t>(</w:t>
      </w:r>
      <w:r w:rsidRPr="008E4A1B">
        <w:rPr>
          <w:b/>
          <w:bCs/>
        </w:rPr>
        <w:t>Performance Requirements (Minimum)</w:t>
      </w:r>
      <w:r>
        <w:t>) in each case in any Operations Year</w:t>
      </w:r>
      <w:r w:rsidR="00DA4D71">
        <w:t xml:space="preserve">, Project </w:t>
      </w:r>
      <w:r>
        <w:t xml:space="preserve">Operator must: </w:t>
      </w:r>
    </w:p>
    <w:p w14:paraId="4BCFD871" w14:textId="77777777" w:rsidR="0086198F" w:rsidRDefault="0086198F" w:rsidP="00467340">
      <w:pPr>
        <w:pStyle w:val="Heading4"/>
        <w:numPr>
          <w:ilvl w:val="3"/>
          <w:numId w:val="77"/>
        </w:numPr>
      </w:pPr>
      <w:r>
        <w:t xml:space="preserve">investigate the cause of the non-compliance; and </w:t>
      </w:r>
    </w:p>
    <w:p w14:paraId="7FAF502C" w14:textId="77777777" w:rsidR="0086198F" w:rsidRDefault="0086198F" w:rsidP="00467340">
      <w:pPr>
        <w:pStyle w:val="Heading4"/>
        <w:numPr>
          <w:ilvl w:val="3"/>
          <w:numId w:val="77"/>
        </w:numPr>
      </w:pPr>
      <w:bookmarkStart w:id="2462" w:name="_Ref170378366"/>
      <w:r>
        <w:lastRenderedPageBreak/>
        <w:t>within 20 Business Days after becoming aware of the relevant failure (</w:t>
      </w:r>
      <w:r w:rsidRPr="008E4A1B">
        <w:rPr>
          <w:b/>
          <w:bCs/>
        </w:rPr>
        <w:t>PR Cure Period</w:t>
      </w:r>
      <w:r>
        <w:t xml:space="preserve">), provide a draft cure plan to the Commonwealth which demonstrates how </w:t>
      </w:r>
      <w:r w:rsidR="00DA4D71">
        <w:t xml:space="preserve">Project </w:t>
      </w:r>
      <w:r>
        <w:t>Operator will ensure that the relevant Performance Requirements (Minimum) will be achieved as soon as reasonably practicable (taking into account a reasonable period for contingency) in the following Operations Year (</w:t>
      </w:r>
      <w:r w:rsidRPr="008E4A1B">
        <w:rPr>
          <w:b/>
          <w:bCs/>
        </w:rPr>
        <w:t>Draft PR Cure Plan</w:t>
      </w:r>
      <w:r>
        <w:t>).</w:t>
      </w:r>
      <w:bookmarkEnd w:id="2462"/>
    </w:p>
    <w:p w14:paraId="03A3A21F" w14:textId="02C46B7F" w:rsidR="0086198F" w:rsidRDefault="0086198F" w:rsidP="00467340">
      <w:pPr>
        <w:pStyle w:val="Heading3"/>
        <w:numPr>
          <w:ilvl w:val="2"/>
          <w:numId w:val="77"/>
        </w:numPr>
      </w:pPr>
      <w:bookmarkStart w:id="2463" w:name="_Ref170129952"/>
      <w:r>
        <w:t xml:space="preserve">The Commonwealth must act reasonably in determining whether to approve or reject the Draft PR Cure Plan and must either approve or reject a Draft PR Cure Plan within 30 Business Days after that Draft PR Cure Plan (which complies with this </w:t>
      </w:r>
      <w:r w:rsidR="007E0D0D">
        <w:t>a</w:t>
      </w:r>
      <w:r>
        <w:t xml:space="preserve">greement) is submitted to the Commonwealth. Without limitation, it will be unreasonable for the Commonwealth to reject the Draft PR Cure Plan </w:t>
      </w:r>
      <w:r w:rsidR="001E1FE5">
        <w:t xml:space="preserve">if </w:t>
      </w:r>
      <w:r>
        <w:t>it:</w:t>
      </w:r>
      <w:bookmarkEnd w:id="2463"/>
      <w:r>
        <w:t xml:space="preserve"> </w:t>
      </w:r>
    </w:p>
    <w:p w14:paraId="378F35BC" w14:textId="77777777" w:rsidR="0086198F" w:rsidRDefault="0086198F" w:rsidP="00467340">
      <w:pPr>
        <w:pStyle w:val="Heading4"/>
        <w:numPr>
          <w:ilvl w:val="3"/>
          <w:numId w:val="77"/>
        </w:numPr>
      </w:pPr>
      <w:r>
        <w:t xml:space="preserve">is prepared in accordance with the requirements of this </w:t>
      </w:r>
      <w:r w:rsidR="007E0D0D">
        <w:t>a</w:t>
      </w:r>
      <w:r>
        <w:t>greement; and</w:t>
      </w:r>
    </w:p>
    <w:p w14:paraId="0C0D492A" w14:textId="77777777" w:rsidR="0086198F" w:rsidRDefault="0086198F" w:rsidP="00467340">
      <w:pPr>
        <w:pStyle w:val="Heading4"/>
        <w:numPr>
          <w:ilvl w:val="3"/>
          <w:numId w:val="77"/>
        </w:numPr>
      </w:pPr>
      <w:r>
        <w:t xml:space="preserve">demonstrates how </w:t>
      </w:r>
      <w:r w:rsidR="00ED5855">
        <w:t xml:space="preserve">Project </w:t>
      </w:r>
      <w:r>
        <w:t>Operator will ensure that the relevant Performance Requirements (Minimum) will be achieved as soon as reasonably practicable (including a reasonable period for contingency) in the following Operations Year.</w:t>
      </w:r>
    </w:p>
    <w:p w14:paraId="74BC77E4" w14:textId="77777777" w:rsidR="0086198F" w:rsidRDefault="0086198F" w:rsidP="00467340">
      <w:pPr>
        <w:pStyle w:val="Heading3"/>
        <w:numPr>
          <w:ilvl w:val="2"/>
          <w:numId w:val="77"/>
        </w:numPr>
      </w:pPr>
      <w:r>
        <w:t>If the Commonwealth rejects a Draft PR Cure Plan:</w:t>
      </w:r>
    </w:p>
    <w:p w14:paraId="7D506966" w14:textId="77777777" w:rsidR="0086198F" w:rsidRDefault="0086198F" w:rsidP="00467340">
      <w:pPr>
        <w:pStyle w:val="Heading4"/>
        <w:numPr>
          <w:ilvl w:val="3"/>
          <w:numId w:val="77"/>
        </w:numPr>
      </w:pPr>
      <w:bookmarkStart w:id="2464" w:name="_Ref170129974"/>
      <w:r>
        <w:t xml:space="preserve">the Commonwealth must provide </w:t>
      </w:r>
      <w:r w:rsidR="00ED5855">
        <w:t xml:space="preserve">Project </w:t>
      </w:r>
      <w:r>
        <w:t>Operator with written reasons for the rejection at the time the Draft PR Cure Plan is rejected; and</w:t>
      </w:r>
      <w:bookmarkEnd w:id="2464"/>
    </w:p>
    <w:p w14:paraId="10E86CC3" w14:textId="77777777" w:rsidR="0086198F" w:rsidRDefault="00ED5855" w:rsidP="00467340">
      <w:pPr>
        <w:pStyle w:val="Heading4"/>
        <w:numPr>
          <w:ilvl w:val="3"/>
          <w:numId w:val="77"/>
        </w:numPr>
      </w:pPr>
      <w:bookmarkStart w:id="2465" w:name="_Ref170129985"/>
      <w:r>
        <w:t xml:space="preserve">Project </w:t>
      </w:r>
      <w:r w:rsidR="0086198F">
        <w:t>Operator may submit a revised Draft PR Cure Plan for approval by the Commonwealth in accordance with clause</w:t>
      </w:r>
      <w:r w:rsidR="00273BA1">
        <w:t> </w:t>
      </w:r>
      <w:r w:rsidR="00273BA1">
        <w:fldChar w:fldCharType="begin"/>
      </w:r>
      <w:r w:rsidR="00273BA1">
        <w:instrText xml:space="preserve"> REF _Ref170129952 \w \h </w:instrText>
      </w:r>
      <w:r w:rsidR="00273BA1">
        <w:fldChar w:fldCharType="separate"/>
      </w:r>
      <w:r w:rsidR="00210485">
        <w:t>8.4(d)</w:t>
      </w:r>
      <w:r w:rsidR="00273BA1">
        <w:fldChar w:fldCharType="end"/>
      </w:r>
      <w:r w:rsidR="0086198F">
        <w:t>.</w:t>
      </w:r>
      <w:bookmarkEnd w:id="2465"/>
    </w:p>
    <w:p w14:paraId="3FA12E4F" w14:textId="77777777" w:rsidR="0086198F" w:rsidRDefault="0086198F" w:rsidP="00467340">
      <w:pPr>
        <w:pStyle w:val="Heading3"/>
        <w:numPr>
          <w:ilvl w:val="2"/>
          <w:numId w:val="77"/>
        </w:numPr>
      </w:pPr>
      <w:r>
        <w:t xml:space="preserve">Clauses </w:t>
      </w:r>
      <w:r w:rsidR="00273BA1">
        <w:fldChar w:fldCharType="begin"/>
      </w:r>
      <w:r w:rsidR="00273BA1">
        <w:instrText xml:space="preserve"> REF _Ref170129952 \w \h </w:instrText>
      </w:r>
      <w:r w:rsidR="00273BA1">
        <w:fldChar w:fldCharType="separate"/>
      </w:r>
      <w:r w:rsidR="00210485">
        <w:t>8.4(d)</w:t>
      </w:r>
      <w:r w:rsidR="00273BA1">
        <w:fldChar w:fldCharType="end"/>
      </w:r>
      <w:r w:rsidR="00273BA1">
        <w:t xml:space="preserve"> </w:t>
      </w:r>
      <w:r>
        <w:t xml:space="preserve">and </w:t>
      </w:r>
      <w:r w:rsidR="00273BA1">
        <w:fldChar w:fldCharType="begin"/>
      </w:r>
      <w:r w:rsidR="00273BA1">
        <w:instrText xml:space="preserve"> REF _Ref170129974 \w \h </w:instrText>
      </w:r>
      <w:r w:rsidR="00273BA1">
        <w:fldChar w:fldCharType="separate"/>
      </w:r>
      <w:r w:rsidR="00210485">
        <w:t>8.4(e)(i)</w:t>
      </w:r>
      <w:r w:rsidR="00273BA1">
        <w:fldChar w:fldCharType="end"/>
      </w:r>
      <w:r w:rsidR="00273BA1">
        <w:t xml:space="preserve"> </w:t>
      </w:r>
      <w:r>
        <w:t xml:space="preserve">but not clause </w:t>
      </w:r>
      <w:r w:rsidR="00273BA1">
        <w:fldChar w:fldCharType="begin"/>
      </w:r>
      <w:r w:rsidR="00273BA1">
        <w:instrText xml:space="preserve"> REF _Ref170129985 \w \h </w:instrText>
      </w:r>
      <w:r w:rsidR="00273BA1">
        <w:fldChar w:fldCharType="separate"/>
      </w:r>
      <w:r w:rsidR="00210485">
        <w:t>8.4(e)(ii)</w:t>
      </w:r>
      <w:r w:rsidR="00273BA1">
        <w:fldChar w:fldCharType="end"/>
      </w:r>
      <w:r>
        <w:t xml:space="preserve">, will apply to an amended Draft PR Cure Plan submitted by </w:t>
      </w:r>
      <w:r w:rsidR="00273BA1">
        <w:t>Project</w:t>
      </w:r>
      <w:r>
        <w:t xml:space="preserve"> Operator pursuant to </w:t>
      </w:r>
      <w:r w:rsidR="00273BA1">
        <w:t xml:space="preserve">clause </w:t>
      </w:r>
      <w:r w:rsidR="00273BA1">
        <w:fldChar w:fldCharType="begin"/>
      </w:r>
      <w:r w:rsidR="00273BA1">
        <w:instrText xml:space="preserve"> REF _Ref170129985 \w \h </w:instrText>
      </w:r>
      <w:r w:rsidR="00273BA1">
        <w:fldChar w:fldCharType="separate"/>
      </w:r>
      <w:r w:rsidR="00210485">
        <w:t>8.4(e)(ii)</w:t>
      </w:r>
      <w:r w:rsidR="00273BA1">
        <w:fldChar w:fldCharType="end"/>
      </w:r>
      <w:r>
        <w:t>.</w:t>
      </w:r>
    </w:p>
    <w:p w14:paraId="257A72C1" w14:textId="60F0D57F" w:rsidR="0086198F" w:rsidRDefault="0086198F" w:rsidP="00467340">
      <w:pPr>
        <w:pStyle w:val="Heading3"/>
        <w:numPr>
          <w:ilvl w:val="2"/>
          <w:numId w:val="77"/>
        </w:numPr>
      </w:pPr>
      <w:r>
        <w:tab/>
      </w:r>
      <w:bookmarkStart w:id="2466" w:name="_Ref170130180"/>
      <w:r>
        <w:t xml:space="preserve">If the Commonwealth approves a Draft PR Cure Plan it must notify </w:t>
      </w:r>
      <w:r w:rsidR="00273BA1">
        <w:t>Project</w:t>
      </w:r>
      <w:r>
        <w:t xml:space="preserve"> Operator of that approval and that Draft PR Cure Plan becomes the approved cure plan on the date of that approval (</w:t>
      </w:r>
      <w:r w:rsidR="001E1FE5">
        <w:rPr>
          <w:b/>
          <w:bCs/>
        </w:rPr>
        <w:t xml:space="preserve">Approved </w:t>
      </w:r>
      <w:r w:rsidRPr="008E4A1B">
        <w:rPr>
          <w:b/>
          <w:bCs/>
        </w:rPr>
        <w:t>PR Cure Plan</w:t>
      </w:r>
      <w:r>
        <w:t xml:space="preserve">). On and from the date on which the Commonwealth notifies </w:t>
      </w:r>
      <w:r w:rsidR="00273BA1">
        <w:t xml:space="preserve">Project </w:t>
      </w:r>
      <w:r>
        <w:t xml:space="preserve">Operator of that approval, </w:t>
      </w:r>
      <w:r w:rsidR="00273BA1">
        <w:t xml:space="preserve">Project </w:t>
      </w:r>
      <w:r>
        <w:t>Operator must:</w:t>
      </w:r>
      <w:bookmarkEnd w:id="2466"/>
    </w:p>
    <w:p w14:paraId="659118B9" w14:textId="494009CF" w:rsidR="0086198F" w:rsidRDefault="0086198F" w:rsidP="00467340">
      <w:pPr>
        <w:pStyle w:val="Heading4"/>
        <w:numPr>
          <w:ilvl w:val="3"/>
          <w:numId w:val="77"/>
        </w:numPr>
      </w:pPr>
      <w:r>
        <w:t xml:space="preserve">subject to clause </w:t>
      </w:r>
      <w:r w:rsidR="00B83F5E">
        <w:fldChar w:fldCharType="begin"/>
      </w:r>
      <w:r w:rsidR="00B83F5E">
        <w:instrText xml:space="preserve"> REF _Ref167895464 \w \h </w:instrText>
      </w:r>
      <w:r w:rsidR="00B83F5E">
        <w:fldChar w:fldCharType="separate"/>
      </w:r>
      <w:r w:rsidR="00210485">
        <w:t>19</w:t>
      </w:r>
      <w:r w:rsidR="00B83F5E">
        <w:fldChar w:fldCharType="end"/>
      </w:r>
      <w:r>
        <w:t xml:space="preserve">, comply with the </w:t>
      </w:r>
      <w:r w:rsidR="001E1FE5">
        <w:t xml:space="preserve">Approved </w:t>
      </w:r>
      <w:r>
        <w:t xml:space="preserve">PR Cure Plan; and </w:t>
      </w:r>
    </w:p>
    <w:p w14:paraId="0A6E5D68" w14:textId="445C8E8D" w:rsidR="0086198F" w:rsidRDefault="00B83F5E" w:rsidP="00467340">
      <w:pPr>
        <w:pStyle w:val="Heading4"/>
        <w:numPr>
          <w:ilvl w:val="3"/>
          <w:numId w:val="77"/>
        </w:numPr>
      </w:pPr>
      <w:r>
        <w:t>p</w:t>
      </w:r>
      <w:r w:rsidR="0086198F">
        <w:t xml:space="preserve">rovide a report to the Commonwealth regarding its progress against the </w:t>
      </w:r>
      <w:r w:rsidR="001E1FE5">
        <w:t>A</w:t>
      </w:r>
      <w:r w:rsidR="0086198F">
        <w:t xml:space="preserve">pproved PR Cure Plan within 5 Business Days after the end of each </w:t>
      </w:r>
      <w:r w:rsidR="00BD5041">
        <w:t>m</w:t>
      </w:r>
      <w:r w:rsidR="0086198F">
        <w:t xml:space="preserve">onth until </w:t>
      </w:r>
      <w:r>
        <w:t>Project</w:t>
      </w:r>
      <w:r w:rsidR="0086198F">
        <w:t xml:space="preserve"> Operator next satisfies the relevant Performance Requirements. </w:t>
      </w:r>
    </w:p>
    <w:p w14:paraId="47021D59" w14:textId="77777777" w:rsidR="0086198F" w:rsidRDefault="00BD5041" w:rsidP="00961F64">
      <w:pPr>
        <w:pStyle w:val="Heading3"/>
        <w:keepNext/>
        <w:numPr>
          <w:ilvl w:val="2"/>
          <w:numId w:val="77"/>
        </w:numPr>
      </w:pPr>
      <w:bookmarkStart w:id="2467" w:name="_Ref170211672"/>
      <w:r>
        <w:t>I</w:t>
      </w:r>
      <w:r w:rsidR="0086198F">
        <w:t xml:space="preserve">f </w:t>
      </w:r>
      <w:r>
        <w:t xml:space="preserve">Project </w:t>
      </w:r>
      <w:r w:rsidR="0086198F">
        <w:t>Operator:</w:t>
      </w:r>
      <w:bookmarkEnd w:id="2467"/>
      <w:r w:rsidR="0086198F">
        <w:t xml:space="preserve"> </w:t>
      </w:r>
    </w:p>
    <w:p w14:paraId="372CAC82" w14:textId="77777777" w:rsidR="0086198F" w:rsidRDefault="0086198F" w:rsidP="00467340">
      <w:pPr>
        <w:pStyle w:val="Heading4"/>
        <w:numPr>
          <w:ilvl w:val="3"/>
          <w:numId w:val="77"/>
        </w:numPr>
      </w:pPr>
      <w:r>
        <w:t xml:space="preserve">fails to submit a Draft PR Cure Plan to the Commonwealth within the relevant PR Cure Period; </w:t>
      </w:r>
    </w:p>
    <w:p w14:paraId="47E2D483" w14:textId="40A1F052" w:rsidR="0086198F" w:rsidRDefault="0086198F" w:rsidP="00467340">
      <w:pPr>
        <w:pStyle w:val="Heading4"/>
        <w:numPr>
          <w:ilvl w:val="3"/>
          <w:numId w:val="77"/>
        </w:numPr>
      </w:pPr>
      <w:r>
        <w:t xml:space="preserve">has submitted a </w:t>
      </w:r>
      <w:r w:rsidR="001E1FE5">
        <w:t>D</w:t>
      </w:r>
      <w:r>
        <w:t xml:space="preserve">raft PR Cure Plan which has been rejected by the Commonwealth and has resubmitted the </w:t>
      </w:r>
      <w:r w:rsidR="00257042">
        <w:t>D</w:t>
      </w:r>
      <w:r>
        <w:t>raft PR Cure Plan which (subject to clause</w:t>
      </w:r>
      <w:r w:rsidR="00722DE9">
        <w:t xml:space="preserve"> </w:t>
      </w:r>
      <w:r w:rsidR="004C7031">
        <w:fldChar w:fldCharType="begin"/>
      </w:r>
      <w:r w:rsidR="004C7031">
        <w:instrText xml:space="preserve"> REF _Ref170130166 \w \h </w:instrText>
      </w:r>
      <w:r w:rsidR="004C7031">
        <w:fldChar w:fldCharType="separate"/>
      </w:r>
      <w:r w:rsidR="00210485">
        <w:t>8.4(i)</w:t>
      </w:r>
      <w:r w:rsidR="004C7031">
        <w:fldChar w:fldCharType="end"/>
      </w:r>
      <w:r>
        <w:t xml:space="preserve">) has also been rejected, </w:t>
      </w:r>
      <w:r w:rsidR="00257042">
        <w:t xml:space="preserve">in </w:t>
      </w:r>
      <w:r>
        <w:t xml:space="preserve">each case in accordance with this </w:t>
      </w:r>
      <w:r w:rsidR="007E0D0D">
        <w:t>a</w:t>
      </w:r>
      <w:r>
        <w:t xml:space="preserve">greement; </w:t>
      </w:r>
    </w:p>
    <w:p w14:paraId="63FF84E6" w14:textId="1F8D3E0D" w:rsidR="0086198F" w:rsidRDefault="0086198F" w:rsidP="00467340">
      <w:pPr>
        <w:pStyle w:val="Heading4"/>
        <w:numPr>
          <w:ilvl w:val="3"/>
          <w:numId w:val="77"/>
        </w:numPr>
      </w:pPr>
      <w:bookmarkStart w:id="2468" w:name="_Ref170130122"/>
      <w:r>
        <w:lastRenderedPageBreak/>
        <w:t xml:space="preserve">subject to clause </w:t>
      </w:r>
      <w:r w:rsidR="004C7031">
        <w:fldChar w:fldCharType="begin"/>
      </w:r>
      <w:r w:rsidR="004C7031">
        <w:instrText xml:space="preserve"> REF _Ref170130180 \w \h </w:instrText>
      </w:r>
      <w:r w:rsidR="004C7031">
        <w:fldChar w:fldCharType="separate"/>
      </w:r>
      <w:r w:rsidR="00210485">
        <w:t>8.4(g)</w:t>
      </w:r>
      <w:r w:rsidR="004C7031">
        <w:fldChar w:fldCharType="end"/>
      </w:r>
      <w:r>
        <w:t xml:space="preserve">, fails to commence the implementation of the </w:t>
      </w:r>
      <w:r w:rsidR="00257042">
        <w:t xml:space="preserve">Approved </w:t>
      </w:r>
      <w:r>
        <w:t xml:space="preserve">PR Cure Plan as required pursuant to </w:t>
      </w:r>
      <w:r w:rsidR="00924AD7">
        <w:t>clause</w:t>
      </w:r>
      <w:r w:rsidR="00257042">
        <w:t> </w:t>
      </w:r>
      <w:r w:rsidR="00924AD7">
        <w:fldChar w:fldCharType="begin"/>
      </w:r>
      <w:r w:rsidR="00924AD7">
        <w:instrText xml:space="preserve"> REF _Ref170130180 \w \h </w:instrText>
      </w:r>
      <w:r w:rsidR="00924AD7">
        <w:fldChar w:fldCharType="separate"/>
      </w:r>
      <w:r w:rsidR="00210485">
        <w:t>8.4(g)</w:t>
      </w:r>
      <w:r w:rsidR="00924AD7">
        <w:fldChar w:fldCharType="end"/>
      </w:r>
      <w:r w:rsidR="00924AD7">
        <w:t xml:space="preserve"> </w:t>
      </w:r>
      <w:r>
        <w:t xml:space="preserve">or otherwise fails to comply with the </w:t>
      </w:r>
      <w:r w:rsidR="00257042">
        <w:t xml:space="preserve">Approved </w:t>
      </w:r>
      <w:r>
        <w:t>PR Cure Plan in any material respect, and does not remedy any such failure within 20 Business Days after receipt of a notice from the Commonwealth requiring it to do so; or</w:t>
      </w:r>
      <w:bookmarkEnd w:id="2468"/>
    </w:p>
    <w:p w14:paraId="5C9A4731" w14:textId="79F4F9C3" w:rsidR="0086198F" w:rsidRDefault="0086198F" w:rsidP="00467340">
      <w:pPr>
        <w:pStyle w:val="Heading4"/>
        <w:numPr>
          <w:ilvl w:val="3"/>
          <w:numId w:val="77"/>
        </w:numPr>
      </w:pPr>
      <w:r>
        <w:t xml:space="preserve">fails to meet either Performance Requirement (Minimum) in respect of any two consecutive Operations Years, </w:t>
      </w:r>
    </w:p>
    <w:p w14:paraId="25AA0243" w14:textId="7DD1A4A4" w:rsidR="0086198F" w:rsidRDefault="0086198F" w:rsidP="00141370">
      <w:pPr>
        <w:pStyle w:val="Heading3"/>
        <w:numPr>
          <w:ilvl w:val="0"/>
          <w:numId w:val="0"/>
        </w:numPr>
        <w:ind w:left="1474"/>
      </w:pPr>
      <w:r>
        <w:t xml:space="preserve">the Commonwealth may terminate this </w:t>
      </w:r>
      <w:r w:rsidR="007E0D0D">
        <w:t>a</w:t>
      </w:r>
      <w:r>
        <w:t xml:space="preserve">greement by notice to </w:t>
      </w:r>
      <w:r w:rsidR="00BF61FA">
        <w:t>Project</w:t>
      </w:r>
      <w:r>
        <w:t xml:space="preserve"> Operator, </w:t>
      </w:r>
      <w:r w:rsidR="00257042">
        <w:t xml:space="preserve">and </w:t>
      </w:r>
      <w:r>
        <w:t xml:space="preserve">this </w:t>
      </w:r>
      <w:r w:rsidR="007E0D0D">
        <w:t>a</w:t>
      </w:r>
      <w:r>
        <w:t xml:space="preserve">greement will terminate on the date set out in that notice and that termination will be deemed to be a termination pursuant to clause </w:t>
      </w:r>
      <w:r w:rsidR="00BF61FA">
        <w:fldChar w:fldCharType="begin"/>
      </w:r>
      <w:r w:rsidR="00BF61FA">
        <w:instrText xml:space="preserve"> REF _Ref159420790 \w \h </w:instrText>
      </w:r>
      <w:r w:rsidR="00BF61FA">
        <w:fldChar w:fldCharType="separate"/>
      </w:r>
      <w:r w:rsidR="00210485">
        <w:t>22.3</w:t>
      </w:r>
      <w:r w:rsidR="00BF61FA">
        <w:fldChar w:fldCharType="end"/>
      </w:r>
      <w:r>
        <w:t>.</w:t>
      </w:r>
    </w:p>
    <w:p w14:paraId="0625878E" w14:textId="6D70F2C5" w:rsidR="0086198F" w:rsidRDefault="00257042" w:rsidP="00467340">
      <w:pPr>
        <w:pStyle w:val="Heading3"/>
        <w:numPr>
          <w:ilvl w:val="2"/>
          <w:numId w:val="77"/>
        </w:numPr>
      </w:pPr>
      <w:bookmarkStart w:id="2469" w:name="_Ref170130166"/>
      <w:r>
        <w:t xml:space="preserve">When </w:t>
      </w:r>
      <w:r w:rsidR="00BF61FA">
        <w:t xml:space="preserve">Project </w:t>
      </w:r>
      <w:r w:rsidR="0086198F">
        <w:t xml:space="preserve">Operator submits a Draft PR Cure Plan </w:t>
      </w:r>
      <w:r>
        <w:t xml:space="preserve">that </w:t>
      </w:r>
      <w:r w:rsidR="0086198F">
        <w:t xml:space="preserve">has been rejected in accordance with </w:t>
      </w:r>
      <w:r w:rsidR="00BF61FA">
        <w:t>clause </w:t>
      </w:r>
      <w:r w:rsidR="00BF61FA">
        <w:fldChar w:fldCharType="begin"/>
      </w:r>
      <w:r w:rsidR="00BF61FA">
        <w:instrText xml:space="preserve"> REF _Ref170129952 \w \h </w:instrText>
      </w:r>
      <w:r w:rsidR="00BF61FA">
        <w:fldChar w:fldCharType="separate"/>
      </w:r>
      <w:r w:rsidR="00210485">
        <w:t>8.4(d)</w:t>
      </w:r>
      <w:r w:rsidR="00BF61FA">
        <w:fldChar w:fldCharType="end"/>
      </w:r>
      <w:r w:rsidR="0086198F">
        <w:t xml:space="preserve"> and submits a revised Draft PR Cure Plan for approval in accordance with clause </w:t>
      </w:r>
      <w:r w:rsidR="00BF61FA">
        <w:fldChar w:fldCharType="begin"/>
      </w:r>
      <w:r w:rsidR="00BF61FA">
        <w:instrText xml:space="preserve"> REF _Ref170129985 \w \h </w:instrText>
      </w:r>
      <w:r w:rsidR="00BF61FA">
        <w:fldChar w:fldCharType="separate"/>
      </w:r>
      <w:r w:rsidR="00210485">
        <w:t>8.4(e)(ii)</w:t>
      </w:r>
      <w:r w:rsidR="00BF61FA">
        <w:fldChar w:fldCharType="end"/>
      </w:r>
      <w:r w:rsidR="0086198F">
        <w:t>, in determining whether to approve or reject that resubmitted Draft PR Cure Plan the Commonwealth may only:</w:t>
      </w:r>
      <w:bookmarkEnd w:id="2469"/>
      <w:r w:rsidR="0086198F">
        <w:t xml:space="preserve"> </w:t>
      </w:r>
    </w:p>
    <w:p w14:paraId="68CE0370" w14:textId="71063F4A" w:rsidR="0086198F" w:rsidRDefault="0086198F" w:rsidP="00467340">
      <w:pPr>
        <w:pStyle w:val="Heading4"/>
        <w:numPr>
          <w:ilvl w:val="3"/>
          <w:numId w:val="77"/>
        </w:numPr>
      </w:pPr>
      <w:r>
        <w:t xml:space="preserve">review and provide comments on: </w:t>
      </w:r>
    </w:p>
    <w:p w14:paraId="4266CA03" w14:textId="54EB889F" w:rsidR="0086198F" w:rsidRDefault="0086198F" w:rsidP="00467340">
      <w:pPr>
        <w:pStyle w:val="Heading5"/>
        <w:numPr>
          <w:ilvl w:val="4"/>
          <w:numId w:val="77"/>
        </w:numPr>
      </w:pPr>
      <w:r>
        <w:t xml:space="preserve">the new and amended information provided by or on behalf of </w:t>
      </w:r>
      <w:r w:rsidR="00BF61FA">
        <w:t>Project</w:t>
      </w:r>
      <w:r>
        <w:t xml:space="preserve"> Operator </w:t>
      </w:r>
      <w:r w:rsidR="00257042">
        <w:t xml:space="preserve">in or </w:t>
      </w:r>
      <w:r>
        <w:t xml:space="preserve">with that resubmitted Draft PR Cure Plan; </w:t>
      </w:r>
    </w:p>
    <w:p w14:paraId="7C60A542" w14:textId="211E6B5A" w:rsidR="0086198F" w:rsidRDefault="0086198F" w:rsidP="00467340">
      <w:pPr>
        <w:pStyle w:val="Heading5"/>
        <w:numPr>
          <w:ilvl w:val="4"/>
          <w:numId w:val="77"/>
        </w:numPr>
      </w:pPr>
      <w:r>
        <w:t xml:space="preserve">previous information supplied in relation to the relevant Draft PR Cure Plan </w:t>
      </w:r>
      <w:r w:rsidR="00257042">
        <w:t xml:space="preserve">that </w:t>
      </w:r>
      <w:r>
        <w:t>is impacted by that new and amended information; and</w:t>
      </w:r>
    </w:p>
    <w:p w14:paraId="22B0E2D1" w14:textId="21FF5801" w:rsidR="0086198F" w:rsidRDefault="0086198F" w:rsidP="00467340">
      <w:pPr>
        <w:pStyle w:val="Heading5"/>
        <w:numPr>
          <w:ilvl w:val="4"/>
          <w:numId w:val="77"/>
        </w:numPr>
      </w:pPr>
      <w:r>
        <w:t xml:space="preserve">any information in the Draft PR Cure Plan </w:t>
      </w:r>
      <w:r w:rsidR="00257042">
        <w:t xml:space="preserve">that </w:t>
      </w:r>
      <w:r>
        <w:t xml:space="preserve">is impacted by any new circumstances </w:t>
      </w:r>
      <w:r w:rsidR="00257042">
        <w:t xml:space="preserve">that </w:t>
      </w:r>
      <w:r>
        <w:t xml:space="preserve">have arisen after the submission of the first version of the relevant Draft PR Cure Plan; and </w:t>
      </w:r>
    </w:p>
    <w:p w14:paraId="76FA3FEB" w14:textId="35342EC3" w:rsidR="003849F1" w:rsidRPr="0086198F" w:rsidRDefault="0086198F" w:rsidP="00467340">
      <w:pPr>
        <w:pStyle w:val="Heading4"/>
        <w:numPr>
          <w:ilvl w:val="3"/>
          <w:numId w:val="77"/>
        </w:numPr>
      </w:pPr>
      <w:r>
        <w:t xml:space="preserve">approve or reject that resubmitted Draft PR Cure Plan based on that new and/or amended information, the previous information </w:t>
      </w:r>
      <w:r w:rsidR="00257042">
        <w:t xml:space="preserve">that </w:t>
      </w:r>
      <w:r>
        <w:t>has been impacted by that new and amended information and those new circumstances.</w:t>
      </w:r>
    </w:p>
    <w:p w14:paraId="79730BF6" w14:textId="77777777" w:rsidR="000978A7" w:rsidRDefault="2C388DF0" w:rsidP="0058045D">
      <w:pPr>
        <w:pStyle w:val="Heading2"/>
      </w:pPr>
      <w:bookmarkStart w:id="2470" w:name="_Toc172562700"/>
      <w:r>
        <w:t>Registration</w:t>
      </w:r>
      <w:bookmarkEnd w:id="2470"/>
    </w:p>
    <w:p w14:paraId="4D9EC44B" w14:textId="77777777" w:rsidR="00D54834" w:rsidRDefault="2C388DF0" w:rsidP="0058045D">
      <w:pPr>
        <w:pStyle w:val="Heading3"/>
        <w:rPr>
          <w:szCs w:val="18"/>
        </w:rPr>
      </w:pPr>
      <w:bookmarkStart w:id="2471" w:name="_Ref106632971"/>
      <w:r>
        <w:t>If:</w:t>
      </w:r>
      <w:bookmarkEnd w:id="2471"/>
    </w:p>
    <w:p w14:paraId="5EDD48B0" w14:textId="77777777" w:rsidR="00D54834" w:rsidRDefault="2C388DF0" w:rsidP="0058045D">
      <w:pPr>
        <w:pStyle w:val="Heading4"/>
      </w:pPr>
      <w:r>
        <w:t xml:space="preserve">a new market is established in the </w:t>
      </w:r>
      <w:r w:rsidR="0039210A">
        <w:t>W</w:t>
      </w:r>
      <w:r>
        <w:t xml:space="preserve">EM, or a market is established outside of the </w:t>
      </w:r>
      <w:r w:rsidR="0039210A">
        <w:t>W</w:t>
      </w:r>
      <w:r>
        <w:t xml:space="preserve">EM, in which the </w:t>
      </w:r>
      <w:bookmarkStart w:id="2472" w:name="_9kMJ6L6ZWu59979IhY4xoiy"/>
      <w:r>
        <w:t>Project</w:t>
      </w:r>
      <w:bookmarkEnd w:id="2472"/>
      <w:r>
        <w:t xml:space="preserve"> is entitled to provide services; and</w:t>
      </w:r>
    </w:p>
    <w:p w14:paraId="6A3A60CD" w14:textId="2DF2AEE8" w:rsidR="00D54834" w:rsidRDefault="2C388DF0" w:rsidP="00961F64">
      <w:pPr>
        <w:pStyle w:val="Heading4"/>
        <w:keepNext/>
      </w:pPr>
      <w:r>
        <w:t xml:space="preserve">it is consistent with industry practice for projects </w:t>
      </w:r>
      <w:r w:rsidR="00257042">
        <w:t xml:space="preserve">that </w:t>
      </w:r>
      <w:r>
        <w:t xml:space="preserve">are similar to the </w:t>
      </w:r>
      <w:bookmarkStart w:id="2473" w:name="_9kMJ7M6ZWu59979IhY4xoiy"/>
      <w:r>
        <w:t>Project</w:t>
      </w:r>
      <w:bookmarkEnd w:id="2473"/>
      <w:r>
        <w:t xml:space="preserve"> to provide those services,</w:t>
      </w:r>
    </w:p>
    <w:p w14:paraId="5CA082A5" w14:textId="43CB6076" w:rsidR="00D54834" w:rsidRDefault="00D54834" w:rsidP="003A24AE">
      <w:pPr>
        <w:pStyle w:val="Indent3"/>
      </w:pPr>
      <w:r>
        <w:t xml:space="preserve">Project Operator must register or take such action as is required to entitle it to participate in </w:t>
      </w:r>
      <w:r w:rsidRPr="006629D1">
        <w:rPr>
          <w:szCs w:val="18"/>
        </w:rPr>
        <w:t>that</w:t>
      </w:r>
      <w:r>
        <w:t xml:space="preserve"> market unless there are reasonable technical, legal, commercial or financial reasons for not doing so. </w:t>
      </w:r>
    </w:p>
    <w:p w14:paraId="14C0DC8B" w14:textId="77777777" w:rsidR="009277AD" w:rsidRPr="009277AD" w:rsidRDefault="2C388DF0" w:rsidP="0058045D">
      <w:pPr>
        <w:pStyle w:val="Heading3"/>
      </w:pPr>
      <w:r>
        <w:t>If requested by the Commonwealth, Project Operator must provide details of the reason(s) why it has decided not to register or otherwise provide services in a particular market together with reasonable supporting evidence.</w:t>
      </w:r>
    </w:p>
    <w:p w14:paraId="45D989DA" w14:textId="77777777" w:rsidR="00474C04" w:rsidRDefault="2C388DF0" w:rsidP="0058045D">
      <w:pPr>
        <w:pStyle w:val="Heading3"/>
        <w:rPr>
          <w:szCs w:val="18"/>
        </w:rPr>
      </w:pPr>
      <w:r>
        <w:lastRenderedPageBreak/>
        <w:t>Project Operator will provide any documentation and other information requested by the Commonwealth in connection with applicable “know your customer” checks or similar identification procedures under all applicable Laws pursuant the Project, in circumstances in which necessary information is not already available to the Commonwealth.</w:t>
      </w:r>
      <w:bookmarkStart w:id="2474" w:name="_Ref103351253"/>
      <w:bookmarkEnd w:id="2450"/>
    </w:p>
    <w:p w14:paraId="458A435E" w14:textId="77777777" w:rsidR="002C56EA" w:rsidRDefault="2C388DF0" w:rsidP="0058045D">
      <w:pPr>
        <w:pStyle w:val="Heading2"/>
      </w:pPr>
      <w:bookmarkStart w:id="2475" w:name="_Toc153945124"/>
      <w:bookmarkStart w:id="2476" w:name="_Ref166143596"/>
      <w:bookmarkStart w:id="2477" w:name="_Ref166578390"/>
      <w:bookmarkStart w:id="2478" w:name="_Ref166770457"/>
      <w:bookmarkStart w:id="2479" w:name="_Toc172562701"/>
      <w:r>
        <w:t>Project Operator is a special purpose vehicle</w:t>
      </w:r>
      <w:bookmarkEnd w:id="2475"/>
      <w:bookmarkEnd w:id="2476"/>
      <w:bookmarkEnd w:id="2477"/>
      <w:bookmarkEnd w:id="2478"/>
      <w:bookmarkEnd w:id="2479"/>
    </w:p>
    <w:p w14:paraId="64473873" w14:textId="77777777" w:rsidR="002C56EA" w:rsidRPr="002C56EA" w:rsidRDefault="002C56EA" w:rsidP="003A24AE">
      <w:pPr>
        <w:pStyle w:val="Indent2"/>
      </w:pPr>
      <w:r w:rsidRPr="002C56EA">
        <w:t>[</w:t>
      </w:r>
      <w:r w:rsidRPr="004D3942">
        <w:rPr>
          <w:b/>
          <w:bCs/>
          <w:i/>
          <w:iCs/>
          <w:highlight w:val="lightGray"/>
        </w:rPr>
        <w:t>Note: this special purpose vehicle requirement applies to the Project as a whole.</w:t>
      </w:r>
      <w:r w:rsidRPr="002C56EA">
        <w:t>]</w:t>
      </w:r>
      <w:r>
        <w:rPr>
          <w:b/>
          <w:bCs/>
        </w:rPr>
        <w:t xml:space="preserve"> </w:t>
      </w:r>
    </w:p>
    <w:p w14:paraId="1B4D82AC" w14:textId="77777777" w:rsidR="002C56EA" w:rsidRDefault="2C388DF0" w:rsidP="0058045D">
      <w:pPr>
        <w:pStyle w:val="Heading3"/>
      </w:pPr>
      <w:bookmarkStart w:id="2480" w:name="_Ref166143504"/>
      <w:r>
        <w:t xml:space="preserve">Subject to paragraph </w:t>
      </w:r>
      <w:r w:rsidR="00406B52">
        <w:fldChar w:fldCharType="begin"/>
      </w:r>
      <w:r w:rsidR="00406B52">
        <w:instrText xml:space="preserve"> REF _Ref166143387 \n \h </w:instrText>
      </w:r>
      <w:r w:rsidR="00406B52">
        <w:fldChar w:fldCharType="separate"/>
      </w:r>
      <w:r w:rsidR="00210485">
        <w:t>(b)</w:t>
      </w:r>
      <w:r w:rsidR="00406B52">
        <w:fldChar w:fldCharType="end"/>
      </w:r>
      <w:r>
        <w:t>, Project Operator must:</w:t>
      </w:r>
      <w:bookmarkEnd w:id="2480"/>
    </w:p>
    <w:p w14:paraId="079AD3BC" w14:textId="77777777" w:rsidR="00C41730" w:rsidRDefault="2C388DF0" w:rsidP="0058045D">
      <w:pPr>
        <w:pStyle w:val="Heading4"/>
      </w:pPr>
      <w:r>
        <w:t xml:space="preserve">be a special purpose vehicle established for the sole purpose of carrying on the Project and the business and activities contemplated by this agreement; </w:t>
      </w:r>
    </w:p>
    <w:p w14:paraId="59B97F34" w14:textId="77777777" w:rsidR="002C56EA" w:rsidRPr="00391C05" w:rsidRDefault="2C388DF0" w:rsidP="0058045D">
      <w:pPr>
        <w:pStyle w:val="Heading4"/>
        <w:rPr>
          <w:szCs w:val="18"/>
        </w:rPr>
      </w:pPr>
      <w:r>
        <w:t>not carry on, or have previously carried on prior to the Signing Date, any other business or activity other than the Project or the business and activities contemplated by or reasonably incidental to this agreement;</w:t>
      </w:r>
    </w:p>
    <w:p w14:paraId="3C51D8AA" w14:textId="522CB95F" w:rsidR="00391C05" w:rsidRDefault="2C388DF0" w:rsidP="0058045D">
      <w:pPr>
        <w:pStyle w:val="Heading4"/>
      </w:pPr>
      <w:r>
        <w:t xml:space="preserve">own, or otherwise hold in its name, the Project, including all assets, legal rights and Authorisations reasonably required to carry on the Project; </w:t>
      </w:r>
    </w:p>
    <w:p w14:paraId="2AF1C561" w14:textId="77777777" w:rsidR="00787BF6" w:rsidRPr="009F2125" w:rsidRDefault="2C388DF0" w:rsidP="0058045D">
      <w:pPr>
        <w:pStyle w:val="Heading4"/>
        <w:rPr>
          <w:szCs w:val="18"/>
        </w:rPr>
      </w:pPr>
      <w:r>
        <w:t xml:space="preserve">receive all revenue generated by, and other economic value associated with, the Project, including being the counterparty to all </w:t>
      </w:r>
      <w:r w:rsidR="000B6F7D">
        <w:t>Bilateral C</w:t>
      </w:r>
      <w:r>
        <w:t xml:space="preserve">ontracts and other revenue arrangements in respect of the Project; </w:t>
      </w:r>
    </w:p>
    <w:p w14:paraId="182DE8FE" w14:textId="77777777" w:rsidR="006A2F3C" w:rsidRPr="006A2F3C" w:rsidRDefault="2C388DF0" w:rsidP="0058045D">
      <w:pPr>
        <w:pStyle w:val="Heading4"/>
        <w:rPr>
          <w:szCs w:val="18"/>
        </w:rPr>
      </w:pPr>
      <w:r>
        <w:t xml:space="preserve">not hold, acquire or create any Subsidiary without the Commonwealth’s prior written consent; and </w:t>
      </w:r>
    </w:p>
    <w:p w14:paraId="34500814" w14:textId="77777777" w:rsidR="006A2F3C" w:rsidRPr="006A2F3C" w:rsidRDefault="2C388DF0" w:rsidP="0058045D">
      <w:pPr>
        <w:pStyle w:val="Heading4"/>
        <w:rPr>
          <w:szCs w:val="18"/>
        </w:rPr>
      </w:pPr>
      <w:r>
        <w:t xml:space="preserve">without limiting clause </w:t>
      </w:r>
      <w:r w:rsidR="006A2F3C">
        <w:fldChar w:fldCharType="begin"/>
      </w:r>
      <w:r w:rsidR="006A2F3C">
        <w:instrText xml:space="preserve"> REF _Ref165296530 \w \h </w:instrText>
      </w:r>
      <w:r w:rsidR="006A2F3C">
        <w:fldChar w:fldCharType="separate"/>
      </w:r>
      <w:r w:rsidR="00210485">
        <w:t>23.4</w:t>
      </w:r>
      <w:r w:rsidR="006A2F3C">
        <w:fldChar w:fldCharType="end"/>
      </w:r>
      <w:r>
        <w:t xml:space="preserve"> (“</w:t>
      </w:r>
      <w:r w:rsidR="006A2F3C">
        <w:fldChar w:fldCharType="begin"/>
      </w:r>
      <w:r w:rsidR="006A2F3C">
        <w:instrText xml:space="preserve">  REF _Ref165296530 \h </w:instrText>
      </w:r>
      <w:r w:rsidR="006A2F3C">
        <w:fldChar w:fldCharType="separate"/>
      </w:r>
      <w:r w:rsidR="00210485">
        <w:t>Change in Control</w:t>
      </w:r>
      <w:r w:rsidR="006A2F3C">
        <w:fldChar w:fldCharType="end"/>
      </w:r>
      <w:r>
        <w:t xml:space="preserve">”), as soon as practicable after the occurrence of the change: </w:t>
      </w:r>
    </w:p>
    <w:p w14:paraId="7D52BCC1" w14:textId="4EBE7CDC" w:rsidR="006A2F3C" w:rsidRPr="006A2F3C" w:rsidRDefault="2C388DF0" w:rsidP="0058045D">
      <w:pPr>
        <w:pStyle w:val="Heading5"/>
        <w:rPr>
          <w:szCs w:val="18"/>
        </w:rPr>
      </w:pPr>
      <w:r>
        <w:t xml:space="preserve">notify the Commonwealth of </w:t>
      </w:r>
      <w:r w:rsidR="00257042">
        <w:t xml:space="preserve">any </w:t>
      </w:r>
      <w:r>
        <w:t xml:space="preserve">changes in the ownership of Project Operator since the assessment of the Tender; and </w:t>
      </w:r>
    </w:p>
    <w:p w14:paraId="6A2041FB" w14:textId="5A53DCEC" w:rsidR="00391C05" w:rsidRPr="00406B52" w:rsidRDefault="2C388DF0" w:rsidP="0058045D">
      <w:pPr>
        <w:pStyle w:val="Heading5"/>
        <w:rPr>
          <w:szCs w:val="18"/>
        </w:rPr>
      </w:pPr>
      <w:r>
        <w:t xml:space="preserve">provide to the Commonwealth updated group structuring diagrams </w:t>
      </w:r>
      <w:r w:rsidR="00257042">
        <w:t xml:space="preserve">showing any changes </w:t>
      </w:r>
      <w:r>
        <w:t>since the assessment of the Tender.</w:t>
      </w:r>
    </w:p>
    <w:p w14:paraId="72901C69" w14:textId="77777777" w:rsidR="00007F05" w:rsidRDefault="2C388DF0" w:rsidP="00467340">
      <w:pPr>
        <w:pStyle w:val="Heading3"/>
        <w:keepNext/>
        <w:numPr>
          <w:ilvl w:val="2"/>
          <w:numId w:val="45"/>
        </w:numPr>
      </w:pPr>
      <w:bookmarkStart w:id="2481" w:name="_Ref166578391"/>
      <w:bookmarkStart w:id="2482" w:name="_Ref166143387"/>
      <w:r>
        <w:t xml:space="preserve">Despite paragraph </w:t>
      </w:r>
      <w:r w:rsidR="00406B52">
        <w:fldChar w:fldCharType="begin"/>
      </w:r>
      <w:r w:rsidR="00406B52">
        <w:instrText xml:space="preserve"> REF _Ref166143504 \n \h </w:instrText>
      </w:r>
      <w:r w:rsidR="00406B52">
        <w:fldChar w:fldCharType="separate"/>
      </w:r>
      <w:r w:rsidR="00210485">
        <w:t>(a)</w:t>
      </w:r>
      <w:r w:rsidR="00406B52">
        <w:fldChar w:fldCharType="end"/>
      </w:r>
      <w:r>
        <w:t xml:space="preserve">, Project Operator may enter into a contract or other arrangement (including as part of a </w:t>
      </w:r>
      <w:r w:rsidR="000B6F7D">
        <w:t xml:space="preserve">Bilateral </w:t>
      </w:r>
      <w:r>
        <w:t>Contract) with another person</w:t>
      </w:r>
      <w:r w:rsidR="001D2F9E">
        <w:t xml:space="preserve"> </w:t>
      </w:r>
      <w:bookmarkEnd w:id="2481"/>
      <w:r>
        <w:t>for that person to be registered as “</w:t>
      </w:r>
      <w:r w:rsidR="008A52A5">
        <w:t>I</w:t>
      </w:r>
      <w:r>
        <w:t xml:space="preserve">ntermediary” (as defined in the </w:t>
      </w:r>
      <w:r w:rsidR="008A52A5">
        <w:t>WEM Rules</w:t>
      </w:r>
      <w:r>
        <w:t>) for Project Operator in respect of the Project (“</w:t>
      </w:r>
      <w:r w:rsidRPr="00007F05">
        <w:rPr>
          <w:b/>
          <w:bCs/>
        </w:rPr>
        <w:t>Permitted Intermediary Contract</w:t>
      </w:r>
      <w:r>
        <w:t>”)</w:t>
      </w:r>
      <w:r w:rsidR="00B87557">
        <w:t>.</w:t>
      </w:r>
      <w:bookmarkStart w:id="2483" w:name="_Ref170478049"/>
    </w:p>
    <w:p w14:paraId="1D9EED5F" w14:textId="77777777" w:rsidR="001D58ED" w:rsidRDefault="2C388DF0" w:rsidP="00007F05">
      <w:pPr>
        <w:pStyle w:val="Heading3"/>
      </w:pPr>
      <w:bookmarkStart w:id="2484" w:name="_Ref170374737"/>
      <w:bookmarkStart w:id="2485" w:name="_Ref166770460"/>
      <w:bookmarkEnd w:id="2483"/>
      <w:r>
        <w:t xml:space="preserve">If there is a Permitted </w:t>
      </w:r>
      <w:r w:rsidR="00B87557">
        <w:t>Intermediary Contract</w:t>
      </w:r>
      <w:r>
        <w:t>, then</w:t>
      </w:r>
      <w:bookmarkEnd w:id="2484"/>
      <w:r w:rsidR="00007F05">
        <w:t>:</w:t>
      </w:r>
    </w:p>
    <w:p w14:paraId="7505077C" w14:textId="77777777" w:rsidR="005D2A4E" w:rsidRDefault="49D70CC2" w:rsidP="00A66D32">
      <w:pPr>
        <w:pStyle w:val="Heading4"/>
      </w:pPr>
      <w:bookmarkStart w:id="2486" w:name="_Ref166770605"/>
      <w:bookmarkEnd w:id="2485"/>
      <w:r>
        <w:t>in respect of a Permitted Intermediary Contract with a Related Body Corporate of Project Operator (“</w:t>
      </w:r>
      <w:r w:rsidRPr="00A66D32">
        <w:rPr>
          <w:b/>
          <w:bCs/>
        </w:rPr>
        <w:t>RBC Intermediary Contract</w:t>
      </w:r>
      <w:r>
        <w:t xml:space="preserve">”), any revenue that would have been </w:t>
      </w:r>
      <w:r w:rsidR="00A66D32">
        <w:t xml:space="preserve">Operational </w:t>
      </w:r>
      <w:r>
        <w:t xml:space="preserve">Revenue had Project Operator not entered into that Permitted Intermediary Contract and registered as a </w:t>
      </w:r>
      <w:r w:rsidR="00A66D32">
        <w:t>M</w:t>
      </w:r>
      <w:r>
        <w:t xml:space="preserve">arket </w:t>
      </w:r>
      <w:r w:rsidR="00A66D32">
        <w:t>P</w:t>
      </w:r>
      <w:r>
        <w:t>articipant in respect of the Project (“</w:t>
      </w:r>
      <w:r w:rsidRPr="00A66D32">
        <w:rPr>
          <w:b/>
          <w:bCs/>
        </w:rPr>
        <w:t>Permitted</w:t>
      </w:r>
      <w:r>
        <w:t xml:space="preserve"> </w:t>
      </w:r>
      <w:r w:rsidR="00220830" w:rsidRPr="00131021">
        <w:rPr>
          <w:b/>
          <w:bCs/>
        </w:rPr>
        <w:t>RBC</w:t>
      </w:r>
      <w:r w:rsidR="00220830">
        <w:t xml:space="preserve"> </w:t>
      </w:r>
      <w:r w:rsidRPr="00A66D32">
        <w:rPr>
          <w:b/>
          <w:bCs/>
        </w:rPr>
        <w:t>Intermedia</w:t>
      </w:r>
      <w:r w:rsidR="00007F05">
        <w:rPr>
          <w:b/>
          <w:bCs/>
        </w:rPr>
        <w:t>ry</w:t>
      </w:r>
      <w:r w:rsidRPr="00A66D32">
        <w:rPr>
          <w:b/>
          <w:bCs/>
        </w:rPr>
        <w:t xml:space="preserve"> Revenue</w:t>
      </w:r>
      <w:r>
        <w:t xml:space="preserve">”), is deemed to be </w:t>
      </w:r>
      <w:r w:rsidR="00A66D32">
        <w:t xml:space="preserve">Operational </w:t>
      </w:r>
      <w:r>
        <w:t xml:space="preserve">Revenue and must be </w:t>
      </w:r>
      <w:r>
        <w:lastRenderedPageBreak/>
        <w:t xml:space="preserve">reported by Project Operator to the Commonwealth in accordance with clause </w:t>
      </w:r>
      <w:r w:rsidR="2C388DF0">
        <w:fldChar w:fldCharType="begin"/>
      </w:r>
      <w:r w:rsidR="2C388DF0">
        <w:instrText xml:space="preserve"> REF _Ref163828785 \w \h </w:instrText>
      </w:r>
      <w:r w:rsidR="2C388DF0">
        <w:fldChar w:fldCharType="separate"/>
      </w:r>
      <w:r w:rsidR="00210485">
        <w:t>12.3</w:t>
      </w:r>
      <w:r w:rsidR="2C388DF0">
        <w:fldChar w:fldCharType="end"/>
      </w:r>
      <w:r>
        <w:t xml:space="preserve"> (“</w:t>
      </w:r>
      <w:r w:rsidR="2C388DF0">
        <w:fldChar w:fldCharType="begin"/>
      </w:r>
      <w:r w:rsidR="2C388DF0">
        <w:instrText xml:space="preserve">  REF _Ref163828785 \h </w:instrText>
      </w:r>
      <w:r w:rsidR="2C388DF0">
        <w:fldChar w:fldCharType="separate"/>
      </w:r>
      <w:r w:rsidR="00210485" w:rsidRPr="00F06646">
        <w:t>Revenue reporting</w:t>
      </w:r>
      <w:r w:rsidR="2C388DF0">
        <w:fldChar w:fldCharType="end"/>
      </w:r>
      <w:r>
        <w:t>”); and</w:t>
      </w:r>
      <w:bookmarkEnd w:id="2486"/>
      <w:r>
        <w:t xml:space="preserve"> </w:t>
      </w:r>
    </w:p>
    <w:p w14:paraId="5CFD262B" w14:textId="7219CC1A" w:rsidR="00D24B1E" w:rsidRDefault="49D70CC2" w:rsidP="00A66D32">
      <w:pPr>
        <w:pStyle w:val="Heading4"/>
      </w:pPr>
      <w:bookmarkStart w:id="2487" w:name="_Ref170478058"/>
      <w:r>
        <w:t xml:space="preserve">in respect of a Permitted </w:t>
      </w:r>
      <w:r w:rsidR="00220830">
        <w:t xml:space="preserve">Intermediary Contract </w:t>
      </w:r>
      <w:r>
        <w:t>other than an RBC Intermediary Contract, any payments received from th</w:t>
      </w:r>
      <w:r w:rsidR="00220830">
        <w:t>e</w:t>
      </w:r>
      <w:r>
        <w:t xml:space="preserve"> other party to th</w:t>
      </w:r>
      <w:r w:rsidR="00220830">
        <w:t>at</w:t>
      </w:r>
      <w:r>
        <w:t xml:space="preserve"> </w:t>
      </w:r>
      <w:r w:rsidR="00F42973">
        <w:t xml:space="preserve">other </w:t>
      </w:r>
      <w:r>
        <w:t xml:space="preserve">Permitted </w:t>
      </w:r>
      <w:r w:rsidR="00220830">
        <w:t xml:space="preserve">Intermediary Contract </w:t>
      </w:r>
      <w:r>
        <w:t>(“</w:t>
      </w:r>
      <w:r w:rsidRPr="00A66D32">
        <w:rPr>
          <w:b/>
          <w:bCs/>
        </w:rPr>
        <w:t xml:space="preserve">Permitted </w:t>
      </w:r>
      <w:r w:rsidR="00220830">
        <w:rPr>
          <w:b/>
          <w:bCs/>
        </w:rPr>
        <w:t xml:space="preserve">Other Intermediary </w:t>
      </w:r>
      <w:r w:rsidRPr="00A66D32">
        <w:rPr>
          <w:b/>
          <w:bCs/>
        </w:rPr>
        <w:t>Revenue</w:t>
      </w:r>
      <w:r>
        <w:t>”) is deemed to be</w:t>
      </w:r>
      <w:r w:rsidR="00007F05">
        <w:t xml:space="preserve"> Operational Revenue</w:t>
      </w:r>
      <w:r w:rsidR="00E02626">
        <w:t xml:space="preserve"> and must be reported by Project Operator to the Commonwealth in accordance with clause </w:t>
      </w:r>
      <w:r w:rsidR="00E02626">
        <w:fldChar w:fldCharType="begin"/>
      </w:r>
      <w:r w:rsidR="00E02626">
        <w:instrText xml:space="preserve"> REF _Ref163828785 \w \h </w:instrText>
      </w:r>
      <w:r w:rsidR="00E02626">
        <w:fldChar w:fldCharType="separate"/>
      </w:r>
      <w:r w:rsidR="00E02626">
        <w:t>12.3</w:t>
      </w:r>
      <w:r w:rsidR="00E02626">
        <w:fldChar w:fldCharType="end"/>
      </w:r>
      <w:r w:rsidR="00E02626">
        <w:t xml:space="preserve"> (“</w:t>
      </w:r>
      <w:r w:rsidR="00E02626">
        <w:fldChar w:fldCharType="begin"/>
      </w:r>
      <w:r w:rsidR="00E02626">
        <w:instrText xml:space="preserve">  REF _Ref163828785 \h </w:instrText>
      </w:r>
      <w:r w:rsidR="00E02626">
        <w:fldChar w:fldCharType="separate"/>
      </w:r>
      <w:r w:rsidR="00E02626" w:rsidRPr="00F06646">
        <w:t>Revenue reporting</w:t>
      </w:r>
      <w:r w:rsidR="00E02626">
        <w:fldChar w:fldCharType="end"/>
      </w:r>
      <w:r w:rsidR="00E02626">
        <w:t>”)</w:t>
      </w:r>
      <w:r w:rsidR="00007F05">
        <w:t>.</w:t>
      </w:r>
      <w:bookmarkEnd w:id="2487"/>
    </w:p>
    <w:p w14:paraId="10E28C3B" w14:textId="77777777" w:rsidR="00F356EF" w:rsidRDefault="00F356EF" w:rsidP="0058045D">
      <w:pPr>
        <w:pStyle w:val="Heading2"/>
      </w:pPr>
      <w:bookmarkStart w:id="2488" w:name="_Toc171430554"/>
      <w:bookmarkStart w:id="2489" w:name="_Toc171584259"/>
      <w:bookmarkStart w:id="2490" w:name="_Toc163496135"/>
      <w:bookmarkStart w:id="2491" w:name="_Toc172562702"/>
      <w:bookmarkStart w:id="2492" w:name="_Ref141090882"/>
      <w:bookmarkEnd w:id="2488"/>
      <w:bookmarkEnd w:id="2489"/>
      <w:bookmarkEnd w:id="2482"/>
      <w:bookmarkEnd w:id="2490"/>
      <w:r>
        <w:t>Trading Protocol</w:t>
      </w:r>
      <w:bookmarkEnd w:id="2491"/>
    </w:p>
    <w:p w14:paraId="5E2A70CC" w14:textId="62B7F834" w:rsidR="00030F01" w:rsidRDefault="00030F01" w:rsidP="008E4A1B">
      <w:pPr>
        <w:pStyle w:val="Heading3"/>
      </w:pPr>
      <w:r>
        <w:t xml:space="preserve">Project Operator must provide </w:t>
      </w:r>
      <w:r w:rsidR="00257042">
        <w:t xml:space="preserve">to </w:t>
      </w:r>
      <w:r>
        <w:t>the Commonwealth a copy of its Trading Protocol</w:t>
      </w:r>
      <w:r w:rsidR="00257042">
        <w:t>,</w:t>
      </w:r>
      <w:r>
        <w:t xml:space="preserve"> for the information of the Commonwealth</w:t>
      </w:r>
      <w:r w:rsidR="00257042">
        <w:t>,</w:t>
      </w:r>
      <w:r>
        <w:t xml:space="preserve"> on or before Commercial Operation in accordance with clause </w:t>
      </w:r>
      <w:r w:rsidR="00F12177">
        <w:fldChar w:fldCharType="begin"/>
      </w:r>
      <w:r w:rsidR="00F12177">
        <w:instrText xml:space="preserve"> REF _Ref103589240 \w \h </w:instrText>
      </w:r>
      <w:r w:rsidR="00F12177">
        <w:fldChar w:fldCharType="separate"/>
      </w:r>
      <w:r w:rsidR="00210485">
        <w:t>7</w:t>
      </w:r>
      <w:r w:rsidR="00F12177">
        <w:fldChar w:fldCharType="end"/>
      </w:r>
      <w:r w:rsidR="00F12177">
        <w:t xml:space="preserve">. </w:t>
      </w:r>
      <w:r>
        <w:t xml:space="preserve">The Trading Protocol may only be used by the Commonwealth for assessing whether </w:t>
      </w:r>
      <w:r w:rsidR="00F12177">
        <w:t xml:space="preserve">Project </w:t>
      </w:r>
      <w:r>
        <w:t xml:space="preserve">Operator has complied with its obligations arising from or in connection with the Project Documents. </w:t>
      </w:r>
    </w:p>
    <w:p w14:paraId="1D36393F" w14:textId="77777777" w:rsidR="00030F01" w:rsidRDefault="00030F01" w:rsidP="008E4A1B">
      <w:pPr>
        <w:pStyle w:val="Heading3"/>
      </w:pPr>
      <w:r>
        <w:t xml:space="preserve">As soon as reasonably practicable (and in any event within 15 Business Days) after the end of each Operations Year, </w:t>
      </w:r>
      <w:r w:rsidR="00F12177">
        <w:t>Project</w:t>
      </w:r>
      <w:r>
        <w:t xml:space="preserve"> Operator must provide to the Commonwealth: </w:t>
      </w:r>
    </w:p>
    <w:p w14:paraId="443EF862" w14:textId="2D559727" w:rsidR="00030F01" w:rsidRDefault="00030F01" w:rsidP="008E4A1B">
      <w:pPr>
        <w:pStyle w:val="Heading4"/>
      </w:pPr>
      <w:r>
        <w:t xml:space="preserve">an annual report for that Operations Year outlining whether it operated the </w:t>
      </w:r>
      <w:r w:rsidR="00F12177">
        <w:t xml:space="preserve">Project </w:t>
      </w:r>
      <w:r>
        <w:t>in accordance with the Trading Protocol and</w:t>
      </w:r>
      <w:r w:rsidR="00257042">
        <w:t>,</w:t>
      </w:r>
      <w:r>
        <w:t xml:space="preserve"> if not</w:t>
      </w:r>
      <w:r w:rsidR="00257042">
        <w:t>,</w:t>
      </w:r>
      <w:r>
        <w:t xml:space="preserve"> how the operations of the </w:t>
      </w:r>
      <w:r w:rsidR="00F12177">
        <w:t xml:space="preserve">Project </w:t>
      </w:r>
      <w:r>
        <w:t xml:space="preserve">differed from the Trading Protocol; and </w:t>
      </w:r>
    </w:p>
    <w:p w14:paraId="3ECBA0EB" w14:textId="77777777" w:rsidR="00F356EF" w:rsidRPr="00F356EF" w:rsidRDefault="00030F01" w:rsidP="008E4A1B">
      <w:pPr>
        <w:pStyle w:val="Heading4"/>
      </w:pPr>
      <w:r>
        <w:t>a revised Trading Protocol for the next Operations Year (to the extent that there is to be any change to the Trading Protocol).</w:t>
      </w:r>
    </w:p>
    <w:p w14:paraId="24E91EA1" w14:textId="77777777" w:rsidR="006E6AA2" w:rsidRPr="00F06646" w:rsidRDefault="2C388DF0" w:rsidP="0058045D">
      <w:pPr>
        <w:pStyle w:val="Heading2"/>
      </w:pPr>
      <w:bookmarkStart w:id="2493" w:name="_Ref170472056"/>
      <w:bookmarkStart w:id="2494" w:name="_Toc172562703"/>
      <w:r w:rsidRPr="00F06646">
        <w:t>Annual Maintenance Program</w:t>
      </w:r>
      <w:bookmarkEnd w:id="2474"/>
      <w:bookmarkEnd w:id="2492"/>
      <w:bookmarkEnd w:id="2493"/>
      <w:bookmarkEnd w:id="2494"/>
    </w:p>
    <w:p w14:paraId="1E48D65D" w14:textId="45CD10A0" w:rsidR="000A12FB" w:rsidRPr="00F06646" w:rsidRDefault="2C388DF0" w:rsidP="0058045D">
      <w:pPr>
        <w:pStyle w:val="Heading3"/>
      </w:pPr>
      <w:bookmarkStart w:id="2495" w:name="_Ref103351244"/>
      <w:r w:rsidRPr="00F06646">
        <w:t xml:space="preserve">At least 20 Business Days prior to the start of any </w:t>
      </w:r>
      <w:r w:rsidR="009A687B">
        <w:t>Support</w:t>
      </w:r>
      <w:r w:rsidR="009A687B" w:rsidRPr="00F06646">
        <w:t xml:space="preserve"> </w:t>
      </w:r>
      <w:r w:rsidRPr="00F06646">
        <w:t xml:space="preserve">Year </w:t>
      </w:r>
      <w:r w:rsidR="00474C4A" w:rsidRPr="00F06646">
        <w:t>during the Support Period</w:t>
      </w:r>
      <w:r w:rsidRPr="00F06646">
        <w:t xml:space="preserve">, Project Operator must provide to the Commonwealth an annual maintenance program that complies with Project Operator’s obligations under clause </w:t>
      </w:r>
      <w:r w:rsidR="006E6AA2" w:rsidRPr="00F06646">
        <w:fldChar w:fldCharType="begin"/>
      </w:r>
      <w:r w:rsidR="006E6AA2" w:rsidRPr="00F06646">
        <w:instrText xml:space="preserve"> REF _Ref101353840 \w \h  \* MERGEFORMAT </w:instrText>
      </w:r>
      <w:r w:rsidR="006E6AA2" w:rsidRPr="00F06646">
        <w:fldChar w:fldCharType="separate"/>
      </w:r>
      <w:r w:rsidR="00210485">
        <w:t>8.9(a)</w:t>
      </w:r>
      <w:r w:rsidR="006E6AA2" w:rsidRPr="00F06646">
        <w:fldChar w:fldCharType="end"/>
      </w:r>
      <w:r w:rsidRPr="00F06646">
        <w:t xml:space="preserve"> (“</w:t>
      </w:r>
      <w:r w:rsidR="006E6AA2" w:rsidRPr="00F06646">
        <w:fldChar w:fldCharType="begin"/>
      </w:r>
      <w:r w:rsidR="006E6AA2" w:rsidRPr="00F06646">
        <w:instrText xml:space="preserve">  REF _Ref94884505 \h  \* MERGEFORMAT </w:instrText>
      </w:r>
      <w:r w:rsidR="006E6AA2" w:rsidRPr="00F06646">
        <w:fldChar w:fldCharType="separate"/>
      </w:r>
      <w:r w:rsidR="00210485">
        <w:t>Maintenance</w:t>
      </w:r>
      <w:r w:rsidR="006E6AA2" w:rsidRPr="00F06646">
        <w:fldChar w:fldCharType="end"/>
      </w:r>
      <w:r w:rsidRPr="00F06646">
        <w:t>”) (“</w:t>
      </w:r>
      <w:r w:rsidRPr="00F06646">
        <w:rPr>
          <w:b/>
          <w:bCs/>
        </w:rPr>
        <w:t>Annual</w:t>
      </w:r>
      <w:r w:rsidRPr="00F06646">
        <w:t xml:space="preserve"> </w:t>
      </w:r>
      <w:r w:rsidRPr="00F06646">
        <w:rPr>
          <w:b/>
          <w:bCs/>
        </w:rPr>
        <w:t>Maintenance Program</w:t>
      </w:r>
      <w:r w:rsidRPr="00F06646">
        <w:t>”).</w:t>
      </w:r>
      <w:bookmarkEnd w:id="2495"/>
    </w:p>
    <w:p w14:paraId="6B547963" w14:textId="77777777" w:rsidR="006E6AA2" w:rsidRPr="009457B5" w:rsidRDefault="2C388DF0" w:rsidP="0058045D">
      <w:pPr>
        <w:pStyle w:val="Heading3"/>
      </w:pPr>
      <w:bookmarkStart w:id="2496" w:name="_Ref104204990"/>
      <w:r w:rsidRPr="00F06646">
        <w:t>Within 20 Business Days after receipt of an Annual Maintenance Program, the Commonwealth may request</w:t>
      </w:r>
      <w:r>
        <w:t xml:space="preserve"> any changes that it considers (acting reasonably) are in the best long-term financial interests of electricity customers in the Relevant Jurisdiction or otherwise required to meet the requirements of this agreement or any applicable Law (including compliance with the Social Licence Commitments and any applicable work health and safety and environmental obligations).</w:t>
      </w:r>
      <w:bookmarkEnd w:id="2496"/>
    </w:p>
    <w:p w14:paraId="22C1AF5F" w14:textId="77777777" w:rsidR="009A6581" w:rsidRPr="007C4A7B" w:rsidRDefault="2C388DF0" w:rsidP="0058045D">
      <w:pPr>
        <w:pStyle w:val="Heading3"/>
      </w:pPr>
      <w:r>
        <w:t xml:space="preserve">If the Commonwealth requests a change to an Annual Maintenance Program in accordance with paragraph </w:t>
      </w:r>
      <w:r w:rsidR="00A57625">
        <w:fldChar w:fldCharType="begin"/>
      </w:r>
      <w:r w:rsidR="00A57625">
        <w:instrText xml:space="preserve"> REF _Ref104204990 \n \h  \* MERGEFORMAT </w:instrText>
      </w:r>
      <w:r w:rsidR="00A57625">
        <w:fldChar w:fldCharType="separate"/>
      </w:r>
      <w:r w:rsidR="00210485">
        <w:t>(b)</w:t>
      </w:r>
      <w:r w:rsidR="00A57625">
        <w:fldChar w:fldCharType="end"/>
      </w:r>
      <w:r>
        <w:t xml:space="preserve">, then Project Operator must: </w:t>
      </w:r>
    </w:p>
    <w:p w14:paraId="7B719245" w14:textId="77777777" w:rsidR="009A6581" w:rsidRPr="007C4A7B" w:rsidRDefault="2C388DF0" w:rsidP="0058045D">
      <w:pPr>
        <w:pStyle w:val="Heading4"/>
      </w:pPr>
      <w:r>
        <w:t xml:space="preserve">consider (acting reasonably and in good faith) the requested changes; and </w:t>
      </w:r>
    </w:p>
    <w:p w14:paraId="4F055B33" w14:textId="77777777" w:rsidR="009A6581" w:rsidRPr="007C4A7B" w:rsidRDefault="2C388DF0" w:rsidP="0058045D">
      <w:pPr>
        <w:pStyle w:val="Heading4"/>
      </w:pPr>
      <w:r>
        <w:t>resubmit or confirm (as applicable) the Annual Maintenance Program,</w:t>
      </w:r>
    </w:p>
    <w:p w14:paraId="1B88905E" w14:textId="77777777" w:rsidR="006E6AA2" w:rsidRPr="007C4A7B" w:rsidRDefault="2BC382E4" w:rsidP="003A24AE">
      <w:pPr>
        <w:pStyle w:val="Heading4"/>
        <w:numPr>
          <w:ilvl w:val="0"/>
          <w:numId w:val="0"/>
        </w:numPr>
        <w:ind w:left="1474"/>
      </w:pPr>
      <w:r>
        <w:t>within 20 Business Days after the Commonwealth’s request.</w:t>
      </w:r>
    </w:p>
    <w:p w14:paraId="61171BA5" w14:textId="77777777" w:rsidR="00057F0D" w:rsidRPr="00057F0D" w:rsidRDefault="2C388DF0" w:rsidP="0058045D">
      <w:pPr>
        <w:pStyle w:val="Heading2"/>
      </w:pPr>
      <w:bookmarkStart w:id="2497" w:name="_Toc56502161"/>
      <w:bookmarkStart w:id="2498" w:name="_Toc56502422"/>
      <w:bookmarkStart w:id="2499" w:name="_Toc56502683"/>
      <w:bookmarkStart w:id="2500" w:name="_Ref94884505"/>
      <w:bookmarkStart w:id="2501" w:name="_Ref94884864"/>
      <w:bookmarkStart w:id="2502" w:name="_Toc172562704"/>
      <w:bookmarkStart w:id="2503" w:name="_Toc515358916"/>
      <w:bookmarkStart w:id="2504" w:name="_Ref492491154"/>
      <w:bookmarkStart w:id="2505" w:name="_Toc492504768"/>
      <w:bookmarkStart w:id="2506" w:name="_Toc515358920"/>
      <w:bookmarkStart w:id="2507" w:name="_Toc515470226"/>
      <w:bookmarkStart w:id="2508" w:name="_Ref225839376"/>
      <w:bookmarkStart w:id="2509" w:name="_Toc240354966"/>
      <w:bookmarkStart w:id="2510" w:name="_Ref467051300"/>
      <w:bookmarkEnd w:id="2497"/>
      <w:bookmarkEnd w:id="2498"/>
      <w:bookmarkEnd w:id="2499"/>
      <w:r>
        <w:lastRenderedPageBreak/>
        <w:t>Maintenance</w:t>
      </w:r>
      <w:bookmarkEnd w:id="2500"/>
      <w:bookmarkEnd w:id="2501"/>
      <w:bookmarkEnd w:id="2502"/>
    </w:p>
    <w:p w14:paraId="4E8C7D4E" w14:textId="5B13BA21" w:rsidR="005E5D9C" w:rsidRDefault="2C388DF0" w:rsidP="0058045D">
      <w:pPr>
        <w:pStyle w:val="Heading3"/>
      </w:pPr>
      <w:bookmarkStart w:id="2511" w:name="_Ref101353840"/>
      <w:bookmarkStart w:id="2512" w:name="_Toc515358917"/>
      <w:bookmarkEnd w:id="2503"/>
      <w:r>
        <w:t xml:space="preserve">Unless otherwise consented to by the Commonwealth, during </w:t>
      </w:r>
      <w:r w:rsidR="000F38FD">
        <w:t>the Support Period</w:t>
      </w:r>
      <w:r>
        <w:t>, Project Operator must use its best endeavours to schedule and undertake at times outside of the Peak Period, any planned maintenance that is reasonably likely to affect the available capacity of the Project</w:t>
      </w:r>
      <w:bookmarkEnd w:id="2511"/>
      <w:r>
        <w:t>.</w:t>
      </w:r>
    </w:p>
    <w:bookmarkEnd w:id="2512"/>
    <w:p w14:paraId="7EAFF68B" w14:textId="77777777" w:rsidR="00BB24EA" w:rsidRDefault="2C388DF0" w:rsidP="0058045D">
      <w:pPr>
        <w:pStyle w:val="Heading3"/>
      </w:pPr>
      <w:r>
        <w:t xml:space="preserve">Nothing in this clause </w:t>
      </w:r>
      <w:r w:rsidR="00057FBA">
        <w:fldChar w:fldCharType="begin"/>
      </w:r>
      <w:r w:rsidR="00057FBA">
        <w:instrText xml:space="preserve"> REF _Ref94884505 \w \h </w:instrText>
      </w:r>
      <w:r w:rsidR="00057FBA">
        <w:fldChar w:fldCharType="separate"/>
      </w:r>
      <w:r w:rsidR="00210485">
        <w:t>8.9</w:t>
      </w:r>
      <w:r w:rsidR="00057FBA">
        <w:fldChar w:fldCharType="end"/>
      </w:r>
      <w:r>
        <w:t xml:space="preserve"> prevents Project Operator from undertaking</w:t>
      </w:r>
      <w:r w:rsidR="00BB24EA">
        <w:t>:</w:t>
      </w:r>
      <w:r>
        <w:t xml:space="preserve"> </w:t>
      </w:r>
    </w:p>
    <w:p w14:paraId="3F923133" w14:textId="77777777" w:rsidR="00057FBA" w:rsidRDefault="2C388DF0" w:rsidP="00131021">
      <w:pPr>
        <w:pStyle w:val="Heading4"/>
      </w:pPr>
      <w:r>
        <w:t>emergency maintenance or repairs in accordance with Good Industry Practice that are:</w:t>
      </w:r>
    </w:p>
    <w:p w14:paraId="6676515C" w14:textId="77777777" w:rsidR="00057FBA" w:rsidRDefault="2C388DF0" w:rsidP="00131021">
      <w:pPr>
        <w:pStyle w:val="Heading5"/>
      </w:pPr>
      <w:r>
        <w:t>necessary to prevent injury or damage to the environment or equipment; or</w:t>
      </w:r>
    </w:p>
    <w:p w14:paraId="641C1C79" w14:textId="77777777" w:rsidR="00BB24EA" w:rsidRDefault="2C388DF0" w:rsidP="00BB24EA">
      <w:pPr>
        <w:pStyle w:val="Heading5"/>
      </w:pPr>
      <w:r>
        <w:t>required to maintain manufacturer’s warranties</w:t>
      </w:r>
      <w:r w:rsidR="00BB24EA">
        <w:t>; or</w:t>
      </w:r>
    </w:p>
    <w:p w14:paraId="257D36EF" w14:textId="77777777" w:rsidR="00057FBA" w:rsidRPr="00E9496B" w:rsidRDefault="00BB24EA" w:rsidP="00BB24EA">
      <w:pPr>
        <w:pStyle w:val="Heading4"/>
      </w:pPr>
      <w:r>
        <w:t>maintenance or repairs required to be undertaken at a particular time or during a particular period or otherwise as directed by AEMO, in each case, in accordance with the WEM Rules</w:t>
      </w:r>
      <w:r w:rsidR="2C388DF0">
        <w:t xml:space="preserve">, </w:t>
      </w:r>
    </w:p>
    <w:p w14:paraId="4FB134A8" w14:textId="1ED87249" w:rsidR="00E9496B" w:rsidRDefault="00257042" w:rsidP="003A24AE">
      <w:pPr>
        <w:pStyle w:val="Heading4"/>
        <w:numPr>
          <w:ilvl w:val="0"/>
          <w:numId w:val="0"/>
        </w:numPr>
        <w:ind w:left="1474"/>
        <w:rPr>
          <w:szCs w:val="18"/>
        </w:rPr>
      </w:pPr>
      <w:r>
        <w:t xml:space="preserve">if they </w:t>
      </w:r>
      <w:r w:rsidR="2BC382E4">
        <w:t xml:space="preserve">cannot reasonably be rescheduled or deferred. </w:t>
      </w:r>
    </w:p>
    <w:p w14:paraId="5C3DF5F5" w14:textId="77777777" w:rsidR="00F52328" w:rsidRPr="0058045D" w:rsidRDefault="2C388DF0" w:rsidP="0058045D">
      <w:pPr>
        <w:pStyle w:val="Heading2"/>
        <w:rPr>
          <w:szCs w:val="18"/>
        </w:rPr>
      </w:pPr>
      <w:bookmarkStart w:id="2513" w:name="_Ref103871650"/>
      <w:bookmarkStart w:id="2514" w:name="_Ref103871662"/>
      <w:bookmarkStart w:id="2515" w:name="_Toc172562705"/>
      <w:r>
        <w:t>Adjustment to Peak Periods</w:t>
      </w:r>
      <w:bookmarkEnd w:id="2513"/>
      <w:bookmarkEnd w:id="2514"/>
      <w:bookmarkEnd w:id="2515"/>
    </w:p>
    <w:p w14:paraId="5011AB8B" w14:textId="77777777" w:rsidR="00E97940" w:rsidRPr="00DA730E" w:rsidRDefault="00DB04E2" w:rsidP="003A24AE">
      <w:pPr>
        <w:pStyle w:val="Indent2"/>
      </w:pPr>
      <w:r w:rsidRPr="00A81991">
        <w:rPr>
          <w:szCs w:val="18"/>
        </w:rPr>
        <w:t>If</w:t>
      </w:r>
      <w:r w:rsidR="00F52328" w:rsidRPr="00A81991">
        <w:rPr>
          <w:szCs w:val="18"/>
        </w:rPr>
        <w:t xml:space="preserve"> </w:t>
      </w:r>
      <w:r w:rsidR="00BE77D6" w:rsidRPr="00A81991">
        <w:rPr>
          <w:szCs w:val="18"/>
        </w:rPr>
        <w:t>the Commonwealth</w:t>
      </w:r>
      <w:r w:rsidR="00F52328" w:rsidRPr="00A81991">
        <w:rPr>
          <w:szCs w:val="18"/>
        </w:rPr>
        <w:t xml:space="preserve"> considers </w:t>
      </w:r>
      <w:r w:rsidRPr="00A81991">
        <w:rPr>
          <w:szCs w:val="18"/>
        </w:rPr>
        <w:t xml:space="preserve">that an adjustment to the Peak Period </w:t>
      </w:r>
      <w:r w:rsidR="00F52328" w:rsidRPr="00A81991">
        <w:rPr>
          <w:szCs w:val="18"/>
        </w:rPr>
        <w:t xml:space="preserve">is </w:t>
      </w:r>
      <w:r w:rsidR="00432AF9" w:rsidRPr="00A81991">
        <w:rPr>
          <w:szCs w:val="18"/>
        </w:rPr>
        <w:t>appropriate</w:t>
      </w:r>
      <w:r w:rsidR="00F52328" w:rsidRPr="00A81991">
        <w:rPr>
          <w:szCs w:val="18"/>
        </w:rPr>
        <w:t xml:space="preserve"> to reflect changes in electricity demand and peak Spot Prices applicable in </w:t>
      </w:r>
      <w:r w:rsidR="001117F7">
        <w:rPr>
          <w:szCs w:val="18"/>
        </w:rPr>
        <w:t xml:space="preserve">the </w:t>
      </w:r>
      <w:r w:rsidR="00B12BEB">
        <w:rPr>
          <w:szCs w:val="18"/>
        </w:rPr>
        <w:t>Relevant Jurisdiction</w:t>
      </w:r>
      <w:r w:rsidR="00432AF9" w:rsidRPr="00A81991">
        <w:rPr>
          <w:szCs w:val="18"/>
        </w:rPr>
        <w:t>,</w:t>
      </w:r>
      <w:r w:rsidRPr="00A81991">
        <w:rPr>
          <w:szCs w:val="18"/>
        </w:rPr>
        <w:t xml:space="preserve"> then </w:t>
      </w:r>
      <w:r w:rsidR="00BE77D6" w:rsidRPr="00A81991">
        <w:rPr>
          <w:szCs w:val="18"/>
        </w:rPr>
        <w:t>the Commonwealth</w:t>
      </w:r>
      <w:r w:rsidRPr="00A81991">
        <w:rPr>
          <w:szCs w:val="18"/>
        </w:rPr>
        <w:t xml:space="preserve"> may</w:t>
      </w:r>
      <w:r w:rsidR="00DD003A" w:rsidRPr="00A81991">
        <w:rPr>
          <w:szCs w:val="18"/>
        </w:rPr>
        <w:t>, by giving at least 3 years</w:t>
      </w:r>
      <w:r w:rsidR="00BF7D4F">
        <w:rPr>
          <w:szCs w:val="18"/>
        </w:rPr>
        <w:t>’</w:t>
      </w:r>
      <w:r w:rsidR="00DD003A" w:rsidRPr="00A81991">
        <w:rPr>
          <w:szCs w:val="18"/>
        </w:rPr>
        <w:t xml:space="preserve"> prior notice to </w:t>
      </w:r>
      <w:r w:rsidR="00411B14" w:rsidRPr="00A81991">
        <w:rPr>
          <w:szCs w:val="18"/>
        </w:rPr>
        <w:t>Project Operator</w:t>
      </w:r>
      <w:r w:rsidR="00DD003A" w:rsidRPr="00A81991">
        <w:rPr>
          <w:szCs w:val="18"/>
        </w:rPr>
        <w:t>,</w:t>
      </w:r>
      <w:r w:rsidRPr="00A81991">
        <w:rPr>
          <w:szCs w:val="18"/>
        </w:rPr>
        <w:t xml:space="preserve"> make such</w:t>
      </w:r>
      <w:r w:rsidRPr="00DD003A">
        <w:rPr>
          <w:szCs w:val="18"/>
        </w:rPr>
        <w:t xml:space="preserve"> adjustment,</w:t>
      </w:r>
      <w:r w:rsidR="00F52328" w:rsidRPr="00DD003A">
        <w:rPr>
          <w:szCs w:val="18"/>
        </w:rPr>
        <w:t xml:space="preserve"> provided that</w:t>
      </w:r>
      <w:r w:rsidR="00DD003A">
        <w:rPr>
          <w:szCs w:val="18"/>
        </w:rPr>
        <w:t xml:space="preserve"> </w:t>
      </w:r>
      <w:r w:rsidR="00F52328" w:rsidRPr="00DD003A">
        <w:rPr>
          <w:szCs w:val="18"/>
        </w:rPr>
        <w:t xml:space="preserve">the </w:t>
      </w:r>
      <w:r w:rsidR="00F52328" w:rsidRPr="00F52328">
        <w:t>duration</w:t>
      </w:r>
      <w:r w:rsidR="00F52328" w:rsidRPr="00DD003A">
        <w:rPr>
          <w:szCs w:val="18"/>
        </w:rPr>
        <w:t xml:space="preserve"> of the Peak </w:t>
      </w:r>
      <w:r w:rsidR="00F52328" w:rsidRPr="00DB04E2">
        <w:t>Period</w:t>
      </w:r>
      <w:r w:rsidR="00F52328" w:rsidRPr="00DD003A">
        <w:rPr>
          <w:szCs w:val="18"/>
        </w:rPr>
        <w:t xml:space="preserve"> cannot exceed 4 months in a year.</w:t>
      </w:r>
    </w:p>
    <w:p w14:paraId="50EED0C8" w14:textId="77777777" w:rsidR="00890F57" w:rsidRDefault="00890F57" w:rsidP="0058045D">
      <w:pPr>
        <w:pStyle w:val="Heading1"/>
      </w:pPr>
      <w:bookmarkStart w:id="2516" w:name="_Toc94885391"/>
      <w:bookmarkStart w:id="2517" w:name="_Toc94885826"/>
      <w:bookmarkStart w:id="2518" w:name="_Toc94886267"/>
      <w:bookmarkStart w:id="2519" w:name="_Toc99723393"/>
      <w:bookmarkStart w:id="2520" w:name="_Toc94885392"/>
      <w:bookmarkStart w:id="2521" w:name="_Toc94885827"/>
      <w:bookmarkStart w:id="2522" w:name="_Toc94886268"/>
      <w:bookmarkStart w:id="2523" w:name="_Toc99723394"/>
      <w:bookmarkStart w:id="2524" w:name="_Toc94885393"/>
      <w:bookmarkStart w:id="2525" w:name="_Toc94885828"/>
      <w:bookmarkStart w:id="2526" w:name="_Toc94886269"/>
      <w:bookmarkStart w:id="2527" w:name="_Toc99723395"/>
      <w:bookmarkStart w:id="2528" w:name="_Toc94885394"/>
      <w:bookmarkStart w:id="2529" w:name="_Toc94885829"/>
      <w:bookmarkStart w:id="2530" w:name="_Toc94886270"/>
      <w:bookmarkStart w:id="2531" w:name="_Toc99723396"/>
      <w:bookmarkStart w:id="2532" w:name="_Toc94885395"/>
      <w:bookmarkStart w:id="2533" w:name="_Toc94885830"/>
      <w:bookmarkStart w:id="2534" w:name="_Toc94886271"/>
      <w:bookmarkStart w:id="2535" w:name="_Toc99723397"/>
      <w:bookmarkStart w:id="2536" w:name="_Toc94885396"/>
      <w:bookmarkStart w:id="2537" w:name="_Toc94885831"/>
      <w:bookmarkStart w:id="2538" w:name="_Toc94886272"/>
      <w:bookmarkStart w:id="2539" w:name="_Toc99723398"/>
      <w:bookmarkStart w:id="2540" w:name="_Toc94885397"/>
      <w:bookmarkStart w:id="2541" w:name="_Toc94885832"/>
      <w:bookmarkStart w:id="2542" w:name="_Toc94886273"/>
      <w:bookmarkStart w:id="2543" w:name="_Toc99723399"/>
      <w:bookmarkStart w:id="2544" w:name="_Toc94885398"/>
      <w:bookmarkStart w:id="2545" w:name="_Toc94885833"/>
      <w:bookmarkStart w:id="2546" w:name="_Toc94886274"/>
      <w:bookmarkStart w:id="2547" w:name="_Toc99723400"/>
      <w:bookmarkStart w:id="2548" w:name="_Toc94885399"/>
      <w:bookmarkStart w:id="2549" w:name="_Toc94885834"/>
      <w:bookmarkStart w:id="2550" w:name="_Toc94886275"/>
      <w:bookmarkStart w:id="2551" w:name="_Toc99723401"/>
      <w:bookmarkStart w:id="2552" w:name="_Toc94885400"/>
      <w:bookmarkStart w:id="2553" w:name="_Toc94885835"/>
      <w:bookmarkStart w:id="2554" w:name="_Toc94886276"/>
      <w:bookmarkStart w:id="2555" w:name="_Toc99723402"/>
      <w:bookmarkStart w:id="2556" w:name="_Toc94885401"/>
      <w:bookmarkStart w:id="2557" w:name="_Toc94885836"/>
      <w:bookmarkStart w:id="2558" w:name="_Toc94886277"/>
      <w:bookmarkStart w:id="2559" w:name="_Toc99723403"/>
      <w:bookmarkStart w:id="2560" w:name="_Toc94885402"/>
      <w:bookmarkStart w:id="2561" w:name="_Toc94885837"/>
      <w:bookmarkStart w:id="2562" w:name="_Toc94886278"/>
      <w:bookmarkStart w:id="2563" w:name="_Toc99723404"/>
      <w:bookmarkStart w:id="2564" w:name="_Toc94885403"/>
      <w:bookmarkStart w:id="2565" w:name="_Toc94885838"/>
      <w:bookmarkStart w:id="2566" w:name="_Toc94886279"/>
      <w:bookmarkStart w:id="2567" w:name="_Toc99723405"/>
      <w:bookmarkStart w:id="2568" w:name="_Toc94885404"/>
      <w:bookmarkStart w:id="2569" w:name="_Toc94885839"/>
      <w:bookmarkStart w:id="2570" w:name="_Toc94886280"/>
      <w:bookmarkStart w:id="2571" w:name="_Toc99723406"/>
      <w:bookmarkStart w:id="2572" w:name="_Toc94885405"/>
      <w:bookmarkStart w:id="2573" w:name="_Toc94885840"/>
      <w:bookmarkStart w:id="2574" w:name="_Toc94886281"/>
      <w:bookmarkStart w:id="2575" w:name="_Toc99723407"/>
      <w:bookmarkStart w:id="2576" w:name="_Toc94885406"/>
      <w:bookmarkStart w:id="2577" w:name="_Toc94885841"/>
      <w:bookmarkStart w:id="2578" w:name="_Toc94886282"/>
      <w:bookmarkStart w:id="2579" w:name="_Toc99723408"/>
      <w:bookmarkStart w:id="2580" w:name="_Toc94885407"/>
      <w:bookmarkStart w:id="2581" w:name="_Toc94885842"/>
      <w:bookmarkStart w:id="2582" w:name="_Toc94886283"/>
      <w:bookmarkStart w:id="2583" w:name="_Toc99723409"/>
      <w:bookmarkStart w:id="2584" w:name="_Toc94885408"/>
      <w:bookmarkStart w:id="2585" w:name="_Toc94885843"/>
      <w:bookmarkStart w:id="2586" w:name="_Toc94886284"/>
      <w:bookmarkStart w:id="2587" w:name="_Toc99723410"/>
      <w:bookmarkStart w:id="2588" w:name="_Toc94885409"/>
      <w:bookmarkStart w:id="2589" w:name="_Toc94885844"/>
      <w:bookmarkStart w:id="2590" w:name="_Toc94886285"/>
      <w:bookmarkStart w:id="2591" w:name="_Toc99723411"/>
      <w:bookmarkStart w:id="2592" w:name="_Toc94885410"/>
      <w:bookmarkStart w:id="2593" w:name="_Toc94885845"/>
      <w:bookmarkStart w:id="2594" w:name="_Toc94886286"/>
      <w:bookmarkStart w:id="2595" w:name="_Toc99723412"/>
      <w:bookmarkStart w:id="2596" w:name="_Toc94885411"/>
      <w:bookmarkStart w:id="2597" w:name="_Toc94885846"/>
      <w:bookmarkStart w:id="2598" w:name="_Toc94886287"/>
      <w:bookmarkStart w:id="2599" w:name="_Toc99723413"/>
      <w:bookmarkStart w:id="2600" w:name="_Ref159345993"/>
      <w:bookmarkStart w:id="2601" w:name="_Toc172562706"/>
      <w:bookmarkStart w:id="2602" w:name="_Toc492504769"/>
      <w:bookmarkStart w:id="2603" w:name="_Toc515358924"/>
      <w:bookmarkStart w:id="2604" w:name="_Toc515470227"/>
      <w:bookmarkStart w:id="2605" w:name="_Ref467049307"/>
      <w:bookmarkEnd w:id="2504"/>
      <w:bookmarkEnd w:id="2505"/>
      <w:bookmarkEnd w:id="2506"/>
      <w:bookmarkEnd w:id="2507"/>
      <w:bookmarkEnd w:id="2508"/>
      <w:bookmarkEnd w:id="2509"/>
      <w:bookmarkEnd w:id="2510"/>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r w:rsidRPr="00C85662">
        <w:t>Insurance</w:t>
      </w:r>
      <w:bookmarkEnd w:id="2600"/>
      <w:bookmarkEnd w:id="2601"/>
    </w:p>
    <w:p w14:paraId="74CC67F6" w14:textId="77777777" w:rsidR="007036EF" w:rsidRDefault="2C388DF0" w:rsidP="003A24AE">
      <w:pPr>
        <w:pStyle w:val="Heading3"/>
        <w:rPr>
          <w:lang w:eastAsia="en-AU"/>
        </w:rPr>
      </w:pPr>
      <w:bookmarkStart w:id="2606" w:name="_Ref160872282"/>
      <w:r w:rsidRPr="2C388DF0">
        <w:rPr>
          <w:lang w:eastAsia="en-AU"/>
        </w:rPr>
        <w:t xml:space="preserve">Project Operator must, at its sole cost, </w:t>
      </w:r>
      <w:r>
        <w:t>take</w:t>
      </w:r>
      <w:r w:rsidRPr="2C388DF0">
        <w:rPr>
          <w:lang w:eastAsia="en-AU"/>
        </w:rPr>
        <w:t xml:space="preserve"> out and maintain (or cause to be taken out and maintained) </w:t>
      </w:r>
      <w:r>
        <w:t>at all times</w:t>
      </w:r>
      <w:r w:rsidRPr="2C388DF0">
        <w:rPr>
          <w:lang w:eastAsia="en-AU"/>
        </w:rPr>
        <w:t xml:space="preserve"> insurance policies in relation to the Project consistent with Good Industry Practice, including but not limited to (as applicable):</w:t>
      </w:r>
      <w:bookmarkEnd w:id="2606"/>
    </w:p>
    <w:p w14:paraId="60BD4A5E" w14:textId="70A51C61" w:rsidR="00C26CD7" w:rsidRDefault="2C388DF0" w:rsidP="003A24AE">
      <w:pPr>
        <w:pStyle w:val="Heading4"/>
      </w:pPr>
      <w:r>
        <w:t xml:space="preserve">in the period commencing on the </w:t>
      </w:r>
      <w:r w:rsidR="00DD5C90">
        <w:t xml:space="preserve">date on which Financial Close occurs </w:t>
      </w:r>
      <w:r>
        <w:t>and ending on the Commercial Operations Date, contract works insurance for the replacement value of the Project, including coverage for material and equipment in transit and all common construction risks;</w:t>
      </w:r>
    </w:p>
    <w:p w14:paraId="58DAD7AE" w14:textId="77777777" w:rsidR="000D7E7F" w:rsidRDefault="2C388DF0" w:rsidP="003A24AE">
      <w:pPr>
        <w:pStyle w:val="Heading4"/>
      </w:pPr>
      <w:r>
        <w:t xml:space="preserve">in the period commencing on the Commercial Operations Date and ending on the Final Support End Date, all risks insurance for the replacement value of the completed Project property; </w:t>
      </w:r>
    </w:p>
    <w:p w14:paraId="5E911EC0" w14:textId="77777777" w:rsidR="007036EF" w:rsidRDefault="2C388DF0" w:rsidP="003A24AE">
      <w:pPr>
        <w:pStyle w:val="Heading4"/>
      </w:pPr>
      <w:r>
        <w:t>throughout the Term, public and products (completed operations) liability insurance for at least $20 million for each and every occurrence and in the annual aggregate regarding product liability and completion operations;</w:t>
      </w:r>
    </w:p>
    <w:p w14:paraId="0055A537" w14:textId="77777777" w:rsidR="007036EF" w:rsidRDefault="2C388DF0" w:rsidP="003A24AE">
      <w:pPr>
        <w:pStyle w:val="Heading4"/>
      </w:pPr>
      <w:r>
        <w:t>throughout the Term, workers’ compensation insurance as required by Law; and</w:t>
      </w:r>
    </w:p>
    <w:p w14:paraId="70AFCCF3" w14:textId="77777777" w:rsidR="00C26CD7" w:rsidRDefault="2C388DF0" w:rsidP="003A24AE">
      <w:pPr>
        <w:pStyle w:val="Heading4"/>
        <w:keepNext/>
      </w:pPr>
      <w:r>
        <w:lastRenderedPageBreak/>
        <w:t>throughout the Term, motor vehicle liability insurance as required by Law,</w:t>
      </w:r>
    </w:p>
    <w:p w14:paraId="2356794C" w14:textId="17B44683" w:rsidR="00AD723D" w:rsidRPr="00B17C05" w:rsidRDefault="3808A67C" w:rsidP="00131021">
      <w:pPr>
        <w:pStyle w:val="Heading4"/>
        <w:ind w:left="1474"/>
      </w:pPr>
      <w:r>
        <w:t>(“</w:t>
      </w:r>
      <w:r w:rsidRPr="3808A67C">
        <w:rPr>
          <w:b/>
          <w:bCs/>
        </w:rPr>
        <w:t>Insurance Policies</w:t>
      </w:r>
      <w:r>
        <w:t>”). Each Insurance Policy must be taken out with an insurer that has an Acceptable Credit Rating</w:t>
      </w:r>
      <w:r w:rsidR="00AF73C7">
        <w:t xml:space="preserve"> </w:t>
      </w:r>
      <w:r w:rsidR="00AF73C7" w:rsidRPr="3808A67C">
        <w:rPr>
          <w:rFonts w:eastAsia="Arial"/>
        </w:rPr>
        <w:t>and not contain any unusual exclusions or special conditions for a project such as the Project</w:t>
      </w:r>
      <w:r>
        <w:t>.</w:t>
      </w:r>
    </w:p>
    <w:p w14:paraId="47781394" w14:textId="77777777" w:rsidR="00A935F0" w:rsidRDefault="00E8775B" w:rsidP="0058045D">
      <w:pPr>
        <w:pStyle w:val="Heading3"/>
        <w:rPr>
          <w:lang w:eastAsia="en-AU"/>
        </w:rPr>
      </w:pPr>
      <w:bookmarkStart w:id="2607" w:name="_Ref104218003"/>
      <w:bookmarkStart w:id="2608" w:name="_Hlk116044870"/>
      <w:r>
        <w:rPr>
          <w:lang w:eastAsia="en-AU"/>
        </w:rPr>
        <w:t xml:space="preserve">Project </w:t>
      </w:r>
      <w:r w:rsidR="00B93BAE">
        <w:rPr>
          <w:lang w:eastAsia="en-AU"/>
        </w:rPr>
        <w:t>Operator must maintain the Insurance Policies</w:t>
      </w:r>
      <w:r w:rsidR="00A935F0" w:rsidRPr="00A935F0">
        <w:rPr>
          <w:lang w:eastAsia="en-AU"/>
        </w:rPr>
        <w:t xml:space="preserve"> until the end of the relevant period specified in </w:t>
      </w:r>
      <w:r w:rsidR="00FF7F27" w:rsidRPr="00C26CD7">
        <w:rPr>
          <w:lang w:eastAsia="en-AU"/>
        </w:rPr>
        <w:t xml:space="preserve">paragraph </w:t>
      </w:r>
      <w:r w:rsidR="005830A9">
        <w:rPr>
          <w:lang w:eastAsia="en-AU"/>
        </w:rPr>
        <w:fldChar w:fldCharType="begin"/>
      </w:r>
      <w:r w:rsidR="005830A9">
        <w:rPr>
          <w:lang w:eastAsia="en-AU"/>
        </w:rPr>
        <w:instrText xml:space="preserve"> REF _Ref160872282 \n \h </w:instrText>
      </w:r>
      <w:r w:rsidR="003A24AE">
        <w:rPr>
          <w:lang w:eastAsia="en-AU"/>
        </w:rPr>
        <w:instrText xml:space="preserve"> \* MERGEFORMAT </w:instrText>
      </w:r>
      <w:r w:rsidR="005830A9">
        <w:rPr>
          <w:lang w:eastAsia="en-AU"/>
        </w:rPr>
      </w:r>
      <w:r w:rsidR="005830A9">
        <w:rPr>
          <w:lang w:eastAsia="en-AU"/>
        </w:rPr>
        <w:fldChar w:fldCharType="separate"/>
      </w:r>
      <w:r w:rsidR="00210485">
        <w:rPr>
          <w:lang w:eastAsia="en-AU"/>
        </w:rPr>
        <w:t>(a)</w:t>
      </w:r>
      <w:r w:rsidR="005830A9">
        <w:rPr>
          <w:lang w:eastAsia="en-AU"/>
        </w:rPr>
        <w:fldChar w:fldCharType="end"/>
      </w:r>
      <w:r w:rsidR="00A935F0" w:rsidRPr="00A935F0">
        <w:rPr>
          <w:lang w:eastAsia="en-AU"/>
        </w:rPr>
        <w:t>.</w:t>
      </w:r>
    </w:p>
    <w:p w14:paraId="6493ECBB" w14:textId="0774B8D5" w:rsidR="008D5592" w:rsidRDefault="00C26CD7" w:rsidP="0058045D">
      <w:pPr>
        <w:pStyle w:val="Heading3"/>
        <w:rPr>
          <w:lang w:eastAsia="en-AU"/>
        </w:rPr>
      </w:pPr>
      <w:r>
        <w:rPr>
          <w:lang w:eastAsia="en-AU"/>
        </w:rPr>
        <w:t>T</w:t>
      </w:r>
      <w:r w:rsidR="00BE77D6" w:rsidRPr="00C26CD7">
        <w:rPr>
          <w:lang w:eastAsia="en-AU"/>
        </w:rPr>
        <w:t>he Commonwealth</w:t>
      </w:r>
      <w:r w:rsidR="008D5592" w:rsidRPr="00C26CD7">
        <w:rPr>
          <w:lang w:eastAsia="en-AU"/>
        </w:rPr>
        <w:t xml:space="preserve"> may request certificates of currency issued by the relevant insurers or any other documentation evidencing that the </w:t>
      </w:r>
      <w:r w:rsidR="00172DFF" w:rsidRPr="00C26CD7">
        <w:rPr>
          <w:lang w:eastAsia="en-AU"/>
        </w:rPr>
        <w:t>i</w:t>
      </w:r>
      <w:r w:rsidR="008D5592" w:rsidRPr="00C26CD7">
        <w:rPr>
          <w:lang w:eastAsia="en-AU"/>
        </w:rPr>
        <w:t xml:space="preserve">nsurance </w:t>
      </w:r>
      <w:r w:rsidR="00172DFF" w:rsidRPr="00C26CD7">
        <w:rPr>
          <w:lang w:eastAsia="en-AU"/>
        </w:rPr>
        <w:t>p</w:t>
      </w:r>
      <w:r w:rsidR="008D5592" w:rsidRPr="00C26CD7">
        <w:rPr>
          <w:lang w:eastAsia="en-AU"/>
        </w:rPr>
        <w:t>olicies have been effected</w:t>
      </w:r>
      <w:r w:rsidR="00A41404">
        <w:rPr>
          <w:lang w:eastAsia="en-AU"/>
        </w:rPr>
        <w:t>, that</w:t>
      </w:r>
      <w:r w:rsidR="008D5592" w:rsidRPr="00C26CD7">
        <w:rPr>
          <w:lang w:eastAsia="en-AU"/>
        </w:rPr>
        <w:t xml:space="preserve"> all premiums have been paid</w:t>
      </w:r>
      <w:r w:rsidR="00A41404">
        <w:rPr>
          <w:lang w:eastAsia="en-AU"/>
        </w:rPr>
        <w:t xml:space="preserve"> and that no unusual exclusions or special conditions apply</w:t>
      </w:r>
      <w:r w:rsidR="008D5592" w:rsidRPr="00C26CD7">
        <w:rPr>
          <w:lang w:eastAsia="en-AU"/>
        </w:rPr>
        <w:t>.</w:t>
      </w:r>
      <w:bookmarkEnd w:id="2607"/>
      <w:r w:rsidR="008D5592" w:rsidRPr="00C26CD7">
        <w:rPr>
          <w:lang w:eastAsia="en-AU"/>
        </w:rPr>
        <w:t xml:space="preserve"> </w:t>
      </w:r>
      <w:r>
        <w:rPr>
          <w:lang w:eastAsia="en-AU"/>
        </w:rPr>
        <w:t>T</w:t>
      </w:r>
      <w:r w:rsidR="00BE77D6" w:rsidRPr="00C26CD7">
        <w:rPr>
          <w:lang w:eastAsia="en-AU"/>
        </w:rPr>
        <w:t>he Commonwealth</w:t>
      </w:r>
      <w:r w:rsidR="008D5592" w:rsidRPr="00C26CD7">
        <w:rPr>
          <w:lang w:eastAsia="en-AU"/>
        </w:rPr>
        <w:t xml:space="preserve"> may not exercise its right under this clause</w:t>
      </w:r>
      <w:r w:rsidR="0007410E">
        <w:rPr>
          <w:lang w:eastAsia="en-AU"/>
        </w:rPr>
        <w:t xml:space="preserve"> </w:t>
      </w:r>
      <w:r w:rsidR="0007410E">
        <w:rPr>
          <w:lang w:eastAsia="en-AU"/>
        </w:rPr>
        <w:fldChar w:fldCharType="begin"/>
      </w:r>
      <w:r w:rsidR="0007410E">
        <w:rPr>
          <w:lang w:eastAsia="en-AU"/>
        </w:rPr>
        <w:instrText xml:space="preserve"> REF _Ref159345993 \n \h </w:instrText>
      </w:r>
      <w:r w:rsidR="0007410E">
        <w:rPr>
          <w:lang w:eastAsia="en-AU"/>
        </w:rPr>
      </w:r>
      <w:r w:rsidR="0007410E">
        <w:rPr>
          <w:lang w:eastAsia="en-AU"/>
        </w:rPr>
        <w:fldChar w:fldCharType="separate"/>
      </w:r>
      <w:r w:rsidR="00210485">
        <w:rPr>
          <w:lang w:eastAsia="en-AU"/>
        </w:rPr>
        <w:t>9</w:t>
      </w:r>
      <w:r w:rsidR="0007410E">
        <w:rPr>
          <w:lang w:eastAsia="en-AU"/>
        </w:rPr>
        <w:fldChar w:fldCharType="end"/>
      </w:r>
      <w:r w:rsidR="008D5592" w:rsidRPr="00C26CD7">
        <w:rPr>
          <w:lang w:eastAsia="en-AU"/>
        </w:rPr>
        <w:t xml:space="preserve"> more than once in any 12 month</w:t>
      </w:r>
      <w:r w:rsidR="008D5592">
        <w:rPr>
          <w:lang w:eastAsia="en-AU"/>
        </w:rPr>
        <w:t xml:space="preserve"> period. </w:t>
      </w:r>
    </w:p>
    <w:p w14:paraId="19EDA537" w14:textId="3451AFE9" w:rsidR="008D5592" w:rsidRPr="00D713A2" w:rsidRDefault="008D5592" w:rsidP="0058045D">
      <w:pPr>
        <w:pStyle w:val="Heading3"/>
        <w:rPr>
          <w:lang w:eastAsia="en-AU"/>
        </w:rPr>
      </w:pPr>
      <w:r>
        <w:rPr>
          <w:lang w:eastAsia="en-AU"/>
        </w:rPr>
        <w:t>Within 10 Business Days after receiv</w:t>
      </w:r>
      <w:r w:rsidRPr="00C26CD7">
        <w:rPr>
          <w:lang w:eastAsia="en-AU"/>
        </w:rPr>
        <w:t xml:space="preserve">ing </w:t>
      </w:r>
      <w:r w:rsidR="00BE77D6" w:rsidRPr="00C26CD7">
        <w:rPr>
          <w:lang w:eastAsia="en-AU"/>
        </w:rPr>
        <w:t>the Commonwealth</w:t>
      </w:r>
      <w:r w:rsidRPr="00C26CD7">
        <w:rPr>
          <w:lang w:eastAsia="en-AU"/>
        </w:rPr>
        <w:t xml:space="preserve">’s request under paragraph </w:t>
      </w:r>
      <w:r w:rsidR="005830A9">
        <w:rPr>
          <w:lang w:eastAsia="en-AU"/>
        </w:rPr>
        <w:fldChar w:fldCharType="begin"/>
      </w:r>
      <w:r w:rsidR="005830A9">
        <w:rPr>
          <w:lang w:eastAsia="en-AU"/>
        </w:rPr>
        <w:instrText xml:space="preserve"> REF _Ref160872282 \n \h </w:instrText>
      </w:r>
      <w:r w:rsidR="003A24AE">
        <w:rPr>
          <w:lang w:eastAsia="en-AU"/>
        </w:rPr>
        <w:instrText xml:space="preserve"> \* MERGEFORMAT </w:instrText>
      </w:r>
      <w:r w:rsidR="005830A9">
        <w:rPr>
          <w:lang w:eastAsia="en-AU"/>
        </w:rPr>
      </w:r>
      <w:r w:rsidR="005830A9">
        <w:rPr>
          <w:lang w:eastAsia="en-AU"/>
        </w:rPr>
        <w:fldChar w:fldCharType="separate"/>
      </w:r>
      <w:r w:rsidR="00210485">
        <w:rPr>
          <w:lang w:eastAsia="en-AU"/>
        </w:rPr>
        <w:t>(a)</w:t>
      </w:r>
      <w:r w:rsidR="005830A9">
        <w:rPr>
          <w:lang w:eastAsia="en-AU"/>
        </w:rPr>
        <w:fldChar w:fldCharType="end"/>
      </w:r>
      <w:r w:rsidRPr="00C26CD7">
        <w:rPr>
          <w:lang w:eastAsia="en-AU"/>
        </w:rPr>
        <w:t xml:space="preserve">, </w:t>
      </w:r>
      <w:r w:rsidR="00411B14" w:rsidRPr="00C26CD7">
        <w:rPr>
          <w:lang w:eastAsia="en-AU"/>
        </w:rPr>
        <w:t>Project Operator</w:t>
      </w:r>
      <w:r w:rsidRPr="00C26CD7">
        <w:rPr>
          <w:lang w:eastAsia="en-AU"/>
        </w:rPr>
        <w:t xml:space="preserve"> must provide such certificates or other documentation </w:t>
      </w:r>
      <w:r w:rsidR="00AF73C7">
        <w:rPr>
          <w:lang w:eastAsia="en-AU"/>
        </w:rPr>
        <w:t>as is</w:t>
      </w:r>
      <w:r w:rsidRPr="00C26CD7">
        <w:rPr>
          <w:lang w:eastAsia="en-AU"/>
        </w:rPr>
        <w:t xml:space="preserve"> requested by </w:t>
      </w:r>
      <w:r w:rsidR="00BE77D6" w:rsidRPr="00C26CD7">
        <w:rPr>
          <w:lang w:eastAsia="en-AU"/>
        </w:rPr>
        <w:t>the Commonwealth</w:t>
      </w:r>
      <w:r w:rsidRPr="00C26CD7">
        <w:rPr>
          <w:lang w:eastAsia="en-AU"/>
        </w:rPr>
        <w:t>.</w:t>
      </w:r>
    </w:p>
    <w:p w14:paraId="4CE7FC4E" w14:textId="77777777" w:rsidR="00663C63" w:rsidRPr="00847A3B" w:rsidRDefault="00663C63" w:rsidP="0058045D">
      <w:pPr>
        <w:pStyle w:val="Heading1"/>
      </w:pPr>
      <w:bookmarkStart w:id="2609" w:name="_Toc172562707"/>
      <w:bookmarkEnd w:id="2608"/>
      <w:r w:rsidRPr="00847A3B">
        <w:t>Alterations to the Project</w:t>
      </w:r>
      <w:bookmarkEnd w:id="2609"/>
      <w:r w:rsidRPr="00847A3B">
        <w:t xml:space="preserve"> </w:t>
      </w:r>
    </w:p>
    <w:p w14:paraId="7AC7278E" w14:textId="77777777" w:rsidR="00663C63" w:rsidRDefault="2C388DF0" w:rsidP="0058045D">
      <w:pPr>
        <w:pStyle w:val="Heading2"/>
      </w:pPr>
      <w:bookmarkStart w:id="2610" w:name="_Ref140568340"/>
      <w:bookmarkStart w:id="2611" w:name="_Ref140568342"/>
      <w:bookmarkStart w:id="2612" w:name="_Toc172562708"/>
      <w:r>
        <w:t>Material Alterations</w:t>
      </w:r>
      <w:bookmarkEnd w:id="2610"/>
      <w:bookmarkEnd w:id="2611"/>
      <w:bookmarkEnd w:id="2612"/>
    </w:p>
    <w:p w14:paraId="45457004" w14:textId="77777777" w:rsidR="00663C63" w:rsidRDefault="2BC382E4" w:rsidP="003A24AE">
      <w:pPr>
        <w:pStyle w:val="Heading3"/>
        <w:numPr>
          <w:ilvl w:val="0"/>
          <w:numId w:val="0"/>
        </w:numPr>
        <w:ind w:left="737"/>
        <w:rPr>
          <w:lang w:eastAsia="en-AU"/>
        </w:rPr>
      </w:pPr>
      <w:r>
        <w:t>During</w:t>
      </w:r>
      <w:r w:rsidRPr="2BC382E4">
        <w:rPr>
          <w:lang w:eastAsia="en-AU"/>
        </w:rPr>
        <w:t xml:space="preserve"> the Term, Project Operator must not, and must procure that its Related Bodies Corporate do not, </w:t>
      </w:r>
      <w:r>
        <w:t>commence</w:t>
      </w:r>
      <w:r w:rsidRPr="2BC382E4">
        <w:rPr>
          <w:lang w:eastAsia="en-AU"/>
        </w:rPr>
        <w:t>, agree to or permit any Material Alteration of the Project without the Commonwealth’s prior written consent.</w:t>
      </w:r>
    </w:p>
    <w:p w14:paraId="13E725FE" w14:textId="77777777" w:rsidR="00663C63" w:rsidRPr="00B12BEB" w:rsidRDefault="2C388DF0" w:rsidP="0058045D">
      <w:pPr>
        <w:pStyle w:val="Heading2"/>
        <w:rPr>
          <w:lang w:eastAsia="en-AU"/>
        </w:rPr>
      </w:pPr>
      <w:bookmarkStart w:id="2613" w:name="_Toc172562709"/>
      <w:r w:rsidRPr="2C388DF0">
        <w:rPr>
          <w:lang w:eastAsia="en-AU"/>
        </w:rPr>
        <w:t>Commonwealth consent to a Material Alteration</w:t>
      </w:r>
      <w:bookmarkEnd w:id="2613"/>
    </w:p>
    <w:p w14:paraId="25A94144" w14:textId="77777777" w:rsidR="00663C63" w:rsidRDefault="2BC382E4" w:rsidP="003A24AE">
      <w:pPr>
        <w:pStyle w:val="Heading3"/>
        <w:numPr>
          <w:ilvl w:val="0"/>
          <w:numId w:val="0"/>
        </w:numPr>
        <w:ind w:left="737"/>
        <w:rPr>
          <w:szCs w:val="18"/>
        </w:rPr>
      </w:pPr>
      <w:r>
        <w:t>The Commonwealth must not unreasonably withhold or delay its consent to a Material Alteration if:</w:t>
      </w:r>
    </w:p>
    <w:p w14:paraId="693985D2" w14:textId="77777777" w:rsidR="00663C63" w:rsidRPr="00B12BEB" w:rsidRDefault="2C388DF0" w:rsidP="0058045D">
      <w:pPr>
        <w:pStyle w:val="Heading3"/>
        <w:rPr>
          <w:lang w:eastAsia="en-AU"/>
        </w:rPr>
      </w:pPr>
      <w:r w:rsidRPr="2C388DF0">
        <w:rPr>
          <w:lang w:eastAsia="en-AU"/>
        </w:rPr>
        <w:t>Project Operator has provided to the Commonwealth details of:</w:t>
      </w:r>
    </w:p>
    <w:p w14:paraId="5ECFCB5D" w14:textId="77777777" w:rsidR="00663C63" w:rsidRDefault="2C388DF0" w:rsidP="0058045D">
      <w:pPr>
        <w:pStyle w:val="Heading4"/>
      </w:pPr>
      <w:r>
        <w:t xml:space="preserve">the proposed Material Alteration; </w:t>
      </w:r>
    </w:p>
    <w:p w14:paraId="64B99536" w14:textId="3F6329DF" w:rsidR="00663C63" w:rsidRDefault="2C388DF0" w:rsidP="0058045D">
      <w:pPr>
        <w:pStyle w:val="Heading4"/>
      </w:pPr>
      <w:r>
        <w:t>any change to the</w:t>
      </w:r>
      <w:r w:rsidR="00212D93">
        <w:t xml:space="preserve"> export</w:t>
      </w:r>
      <w:r>
        <w:t xml:space="preserve"> capacity,</w:t>
      </w:r>
      <w:r w:rsidR="00212D93">
        <w:t xml:space="preserve"> import capacity</w:t>
      </w:r>
      <w:r>
        <w:t xml:space="preserve"> or </w:t>
      </w:r>
      <w:r w:rsidR="00212D93">
        <w:t xml:space="preserve">storage capacity </w:t>
      </w:r>
      <w:r>
        <w:t xml:space="preserve">of the Project that would result from the Material Alteration; </w:t>
      </w:r>
      <w:r w:rsidR="00A62FFF" w:rsidRPr="00D04362">
        <w:t>[</w:t>
      </w:r>
      <w:r w:rsidR="00A62FFF" w:rsidRPr="00D04362">
        <w:rPr>
          <w:b/>
          <w:bCs/>
          <w:i/>
          <w:iCs/>
          <w:highlight w:val="lightGray"/>
        </w:rPr>
        <w:t xml:space="preserve">Note: </w:t>
      </w:r>
      <w:r w:rsidR="00F058A7" w:rsidRPr="00D04362">
        <w:rPr>
          <w:b/>
          <w:bCs/>
          <w:i/>
          <w:iCs/>
          <w:highlight w:val="lightGray"/>
        </w:rPr>
        <w:t>see agreement cover note regarding Non-Storage Projects</w:t>
      </w:r>
      <w:r w:rsidR="00A62FFF" w:rsidRPr="00D04362">
        <w:rPr>
          <w:b/>
          <w:bCs/>
          <w:i/>
          <w:iCs/>
          <w:highlight w:val="lightGray"/>
        </w:rPr>
        <w:t>.</w:t>
      </w:r>
      <w:r w:rsidR="00A62FFF" w:rsidRPr="00D04362">
        <w:t>]</w:t>
      </w:r>
    </w:p>
    <w:p w14:paraId="3E9E1E12" w14:textId="77777777" w:rsidR="00663C63" w:rsidRDefault="2C388DF0" w:rsidP="0058045D">
      <w:pPr>
        <w:pStyle w:val="Heading4"/>
      </w:pPr>
      <w:r>
        <w:t xml:space="preserve">any outages that would result from the Material Alteration; </w:t>
      </w:r>
    </w:p>
    <w:p w14:paraId="52F47021" w14:textId="77777777" w:rsidR="00663C63" w:rsidRDefault="2C388DF0" w:rsidP="0058045D">
      <w:pPr>
        <w:pStyle w:val="Heading4"/>
      </w:pPr>
      <w:r>
        <w:t xml:space="preserve">any impact of the proposed Material Alteration on Project Operator’s ability to carry out its obligations under this agreement; and </w:t>
      </w:r>
    </w:p>
    <w:p w14:paraId="067E88CB" w14:textId="77777777" w:rsidR="00A41404" w:rsidRDefault="2C388DF0" w:rsidP="0058045D">
      <w:pPr>
        <w:pStyle w:val="Heading4"/>
      </w:pPr>
      <w:r>
        <w:t xml:space="preserve">any further information reasonably required by the Commonwealth (which must be provided promptly by Project Operator following a request from the Commonwealth); </w:t>
      </w:r>
    </w:p>
    <w:p w14:paraId="3F528F51" w14:textId="43D2383F" w:rsidR="00663C63" w:rsidRDefault="2C388DF0" w:rsidP="0058045D">
      <w:pPr>
        <w:pStyle w:val="Heading3"/>
      </w:pPr>
      <w:bookmarkStart w:id="2614" w:name="_Ref101359070"/>
      <w:r>
        <w:t xml:space="preserve">the Commonwealth determines (acting reasonably) that the </w:t>
      </w:r>
      <w:r w:rsidRPr="2C388DF0">
        <w:rPr>
          <w:lang w:eastAsia="en-AU"/>
        </w:rPr>
        <w:t xml:space="preserve">Material Alteration </w:t>
      </w:r>
      <w:r>
        <w:t xml:space="preserve">will not </w:t>
      </w:r>
      <w:r w:rsidR="00B314B2">
        <w:t xml:space="preserve">have a </w:t>
      </w:r>
      <w:r>
        <w:t>material and adverse impact</w:t>
      </w:r>
      <w:r w:rsidR="00B314B2">
        <w:t xml:space="preserve"> on</w:t>
      </w:r>
      <w:r>
        <w:t>:</w:t>
      </w:r>
      <w:bookmarkEnd w:id="2614"/>
    </w:p>
    <w:p w14:paraId="5D50D969" w14:textId="549F8D7D" w:rsidR="00C16954" w:rsidRDefault="2C388DF0" w:rsidP="0058045D">
      <w:pPr>
        <w:pStyle w:val="Heading4"/>
      </w:pPr>
      <w:r>
        <w:t xml:space="preserve">the Commonwealth’s rights and obligations in relation to this agreement, including the Commonwealth’s expected financial </w:t>
      </w:r>
      <w:r>
        <w:lastRenderedPageBreak/>
        <w:t xml:space="preserve">outcomes under this agreement and any agreement </w:t>
      </w:r>
      <w:r w:rsidR="00B314B2">
        <w:t xml:space="preserve">that </w:t>
      </w:r>
      <w:r>
        <w:t>it has entered into with a third party in relation to this agreement;</w:t>
      </w:r>
      <w:r w:rsidR="00B61725">
        <w:t xml:space="preserve"> or </w:t>
      </w:r>
    </w:p>
    <w:p w14:paraId="01B179D3" w14:textId="77777777" w:rsidR="00663C63" w:rsidRDefault="2C388DF0" w:rsidP="0058045D">
      <w:pPr>
        <w:pStyle w:val="Heading4"/>
      </w:pPr>
      <w:r>
        <w:t>Project Operator’s performance of the Social Licence Commitments; and</w:t>
      </w:r>
    </w:p>
    <w:p w14:paraId="109B3D9E" w14:textId="77777777" w:rsidR="00972AA6" w:rsidRDefault="2C388DF0" w:rsidP="00314F33">
      <w:pPr>
        <w:pStyle w:val="Heading3"/>
        <w:keepNext/>
      </w:pPr>
      <w:bookmarkStart w:id="2615" w:name="_Ref170379662"/>
      <w:r>
        <w:t>if the Material Alteration involves the installation of a new energy storage system</w:t>
      </w:r>
      <w:r w:rsidR="003E726E">
        <w:t xml:space="preserve">, </w:t>
      </w:r>
      <w:r w:rsidR="00A62FFF">
        <w:t xml:space="preserve">new dispatchable capacity, </w:t>
      </w:r>
      <w:r w:rsidR="003E726E">
        <w:t>a generation system or load</w:t>
      </w:r>
      <w:r>
        <w:t xml:space="preserve"> behind the Connection Point</w:t>
      </w:r>
      <w:r w:rsidR="003E726E">
        <w:t xml:space="preserve"> (“</w:t>
      </w:r>
      <w:r w:rsidR="003E726E">
        <w:rPr>
          <w:b/>
          <w:bCs/>
        </w:rPr>
        <w:t>New Infrastructure</w:t>
      </w:r>
      <w:r w:rsidR="003E726E">
        <w:t>”)</w:t>
      </w:r>
      <w:r>
        <w:t>, then:</w:t>
      </w:r>
      <w:bookmarkEnd w:id="2615"/>
      <w:r>
        <w:t xml:space="preserve"> </w:t>
      </w:r>
    </w:p>
    <w:p w14:paraId="2E977F17" w14:textId="77777777" w:rsidR="002C1AB0" w:rsidRDefault="2C388DF0" w:rsidP="0058045D">
      <w:pPr>
        <w:pStyle w:val="Heading4"/>
      </w:pPr>
      <w:r>
        <w:t>Project Operator agrees to amend the Project Documents to the reasonable satisfaction of the Commonwealth to give effect to the following principles:</w:t>
      </w:r>
    </w:p>
    <w:p w14:paraId="04F351AD" w14:textId="77777777" w:rsidR="002C1AB0" w:rsidRDefault="2C388DF0" w:rsidP="0058045D">
      <w:pPr>
        <w:pStyle w:val="Heading5"/>
      </w:pPr>
      <w:r>
        <w:t>the amendments to the Project Documents must substantially preserve the intended operation and effect of the Project Documents and the relevant risk and commercial positions of the parties under those Project Documents as at the date of the agreement;</w:t>
      </w:r>
    </w:p>
    <w:p w14:paraId="059115CB" w14:textId="77777777" w:rsidR="00D304F7" w:rsidRDefault="2C388DF0" w:rsidP="008E4A1B">
      <w:pPr>
        <w:pStyle w:val="Heading5"/>
      </w:pPr>
      <w:r>
        <w:t xml:space="preserve">the Project Documents must account for losses associated with any infrastructure between the shared Connection Point and the point at which electricity volumes </w:t>
      </w:r>
      <w:r w:rsidR="003E726E">
        <w:t xml:space="preserve">in respect of </w:t>
      </w:r>
      <w:r>
        <w:t xml:space="preserve">the Project and the </w:t>
      </w:r>
      <w:r w:rsidR="003E726E">
        <w:t>N</w:t>
      </w:r>
      <w:r>
        <w:t xml:space="preserve">ew </w:t>
      </w:r>
      <w:r w:rsidR="003E726E">
        <w:t xml:space="preserve">Infrastructure </w:t>
      </w:r>
      <w:r>
        <w:t xml:space="preserve">are measured; </w:t>
      </w:r>
    </w:p>
    <w:p w14:paraId="29FDCC36" w14:textId="77777777" w:rsidR="00D304F7" w:rsidRDefault="2C388DF0" w:rsidP="0058045D">
      <w:pPr>
        <w:pStyle w:val="Heading5"/>
      </w:pPr>
      <w:r>
        <w:t xml:space="preserve">the Apportionment Principles must be adopted, to the extent that apportionment between the Project and the </w:t>
      </w:r>
      <w:r w:rsidR="00206B22">
        <w:t>N</w:t>
      </w:r>
      <w:r>
        <w:t xml:space="preserve">ew </w:t>
      </w:r>
      <w:r w:rsidR="00206B22">
        <w:t xml:space="preserve">Infrastructure </w:t>
      </w:r>
      <w:r>
        <w:t>is required;</w:t>
      </w:r>
    </w:p>
    <w:p w14:paraId="089007B1" w14:textId="77777777" w:rsidR="002C1AB0" w:rsidRDefault="2C388DF0" w:rsidP="0058045D">
      <w:pPr>
        <w:pStyle w:val="Heading5"/>
      </w:pPr>
      <w:r>
        <w:t>Project Operator must provide such additional reporting as is reasonably required by the Commonwealth, including reporting on apportionment of Green Products and</w:t>
      </w:r>
      <w:r w:rsidR="00C74E7A" w:rsidRPr="00C74E7A">
        <w:t xml:space="preserve"> </w:t>
      </w:r>
      <w:r w:rsidR="00C74E7A">
        <w:t>Peak</w:t>
      </w:r>
      <w:r>
        <w:t xml:space="preserve"> Capacity </w:t>
      </w:r>
      <w:r w:rsidR="00A04B12">
        <w:t xml:space="preserve">Credits </w:t>
      </w:r>
      <w:r>
        <w:t>and the basis for apportionment; and</w:t>
      </w:r>
    </w:p>
    <w:p w14:paraId="1883BD23" w14:textId="77777777" w:rsidR="00972AA6" w:rsidRDefault="2C388DF0" w:rsidP="0058045D">
      <w:pPr>
        <w:pStyle w:val="Heading5"/>
      </w:pPr>
      <w:r>
        <w:t>any arrangements between the Project and the new system must be properly documented and entered into on arms’ length terms; and</w:t>
      </w:r>
    </w:p>
    <w:p w14:paraId="10FBA529" w14:textId="77777777" w:rsidR="00972AA6" w:rsidRDefault="2C388DF0" w:rsidP="0058045D">
      <w:pPr>
        <w:pStyle w:val="Heading4"/>
      </w:pPr>
      <w:r>
        <w:t xml:space="preserve">the metering arrangements for the Project and the </w:t>
      </w:r>
      <w:r w:rsidR="00A04B12">
        <w:t>N</w:t>
      </w:r>
      <w:r>
        <w:t xml:space="preserve">ew </w:t>
      </w:r>
      <w:r w:rsidR="00A04B12">
        <w:t xml:space="preserve">Infrastructure </w:t>
      </w:r>
      <w:r>
        <w:t>must be:</w:t>
      </w:r>
    </w:p>
    <w:p w14:paraId="20FBC746" w14:textId="77777777" w:rsidR="00972AA6" w:rsidRDefault="2C388DF0" w:rsidP="0058045D">
      <w:pPr>
        <w:pStyle w:val="Heading5"/>
      </w:pPr>
      <w:r>
        <w:t xml:space="preserve">to a standard, and located in a position, acceptable to the Commonwealth (acting reasonably) to allow for the measurement or calculation of energy flows for the Project and creation of applicable Green Products or </w:t>
      </w:r>
      <w:r w:rsidR="00C74E7A">
        <w:t xml:space="preserve">Peak </w:t>
      </w:r>
      <w:r>
        <w:t xml:space="preserve">Capacity </w:t>
      </w:r>
      <w:r w:rsidR="00206B22">
        <w:t>Credits</w:t>
      </w:r>
      <w:r>
        <w:t>; and</w:t>
      </w:r>
    </w:p>
    <w:p w14:paraId="761896CD" w14:textId="77777777" w:rsidR="00663C63" w:rsidRDefault="2C388DF0" w:rsidP="0058045D">
      <w:pPr>
        <w:pStyle w:val="Heading5"/>
      </w:pPr>
      <w:r>
        <w:t xml:space="preserve">of sufficient accuracy to meet the metering accuracy requirements specified by AEMO for meters used for settlement of the </w:t>
      </w:r>
      <w:r w:rsidR="00BC09C0">
        <w:t>W</w:t>
      </w:r>
      <w:r>
        <w:t>EM.</w:t>
      </w:r>
    </w:p>
    <w:p w14:paraId="285E3687" w14:textId="37128F85" w:rsidR="00AC3112" w:rsidRDefault="00AC3112" w:rsidP="0058045D">
      <w:pPr>
        <w:pStyle w:val="Heading1"/>
      </w:pPr>
      <w:bookmarkStart w:id="2616" w:name="_Toc156909149"/>
      <w:bookmarkStart w:id="2617" w:name="_Ref160875588"/>
      <w:bookmarkStart w:id="2618" w:name="_Toc172562710"/>
      <w:bookmarkStart w:id="2619" w:name="_Toc101536774"/>
      <w:bookmarkStart w:id="2620" w:name="_Ref103020169"/>
      <w:r w:rsidRPr="002528B3">
        <w:t>Social Licence Commitments</w:t>
      </w:r>
      <w:bookmarkEnd w:id="2616"/>
      <w:bookmarkEnd w:id="2617"/>
      <w:bookmarkEnd w:id="2618"/>
      <w:r w:rsidRPr="002528B3">
        <w:t xml:space="preserve"> </w:t>
      </w:r>
    </w:p>
    <w:p w14:paraId="415E9CDA" w14:textId="77777777" w:rsidR="00AC3112" w:rsidRPr="00873112" w:rsidRDefault="2BC382E4" w:rsidP="00467340">
      <w:pPr>
        <w:pStyle w:val="Heading2"/>
        <w:numPr>
          <w:ilvl w:val="1"/>
          <w:numId w:val="79"/>
        </w:numPr>
      </w:pPr>
      <w:bookmarkStart w:id="2621" w:name="_Toc156909150"/>
      <w:bookmarkStart w:id="2622" w:name="_Toc172562711"/>
      <w:r>
        <w:t>Performance</w:t>
      </w:r>
      <w:bookmarkEnd w:id="2619"/>
      <w:bookmarkEnd w:id="2620"/>
      <w:bookmarkEnd w:id="2621"/>
      <w:bookmarkEnd w:id="2622"/>
    </w:p>
    <w:p w14:paraId="65B43FCB" w14:textId="77777777" w:rsidR="002528B3" w:rsidRDefault="00E87990" w:rsidP="0058045D">
      <w:pPr>
        <w:pStyle w:val="Heading3"/>
      </w:pPr>
      <w:r>
        <w:t>D</w:t>
      </w:r>
      <w:r w:rsidR="00AC3112">
        <w:t>uring the Term, Project Operator</w:t>
      </w:r>
      <w:r w:rsidR="00AC3112" w:rsidRPr="00873112">
        <w:t xml:space="preserve"> must</w:t>
      </w:r>
      <w:r w:rsidR="002528B3">
        <w:t>:</w:t>
      </w:r>
      <w:r w:rsidR="00AC3112" w:rsidRPr="00873112">
        <w:t xml:space="preserve"> </w:t>
      </w:r>
    </w:p>
    <w:p w14:paraId="4F003E77" w14:textId="4E31CAE8" w:rsidR="002528B3" w:rsidRDefault="2C388DF0" w:rsidP="0058045D">
      <w:pPr>
        <w:pStyle w:val="Heading4"/>
      </w:pPr>
      <w:r>
        <w:t xml:space="preserve">perform the Social Licence Commitments; </w:t>
      </w:r>
    </w:p>
    <w:p w14:paraId="57692E66" w14:textId="77777777" w:rsidR="00AC3112" w:rsidRDefault="2C388DF0" w:rsidP="0058045D">
      <w:pPr>
        <w:pStyle w:val="Heading4"/>
      </w:pPr>
      <w:r>
        <w:lastRenderedPageBreak/>
        <w:t>report on its compliance with</w:t>
      </w:r>
      <w:r w:rsidR="00E87990">
        <w:t xml:space="preserve"> and achievement of</w:t>
      </w:r>
      <w:r>
        <w:t xml:space="preserve"> the Social Licence Commitments in accordance with clause </w:t>
      </w:r>
      <w:r w:rsidR="002528B3">
        <w:fldChar w:fldCharType="begin"/>
      </w:r>
      <w:r w:rsidR="002528B3">
        <w:instrText xml:space="preserve"> REF _Ref94878032 \w \h </w:instrText>
      </w:r>
      <w:r w:rsidR="002528B3">
        <w:fldChar w:fldCharType="separate"/>
      </w:r>
      <w:r w:rsidR="00210485">
        <w:t>12.4</w:t>
      </w:r>
      <w:r w:rsidR="002528B3">
        <w:fldChar w:fldCharType="end"/>
      </w:r>
      <w:r>
        <w:t xml:space="preserve"> (“</w:t>
      </w:r>
      <w:r w:rsidR="002528B3">
        <w:fldChar w:fldCharType="begin"/>
      </w:r>
      <w:r w:rsidR="002528B3">
        <w:instrText xml:space="preserve">  REF _Ref94878032 \h </w:instrText>
      </w:r>
      <w:r w:rsidR="002528B3">
        <w:fldChar w:fldCharType="separate"/>
      </w:r>
      <w:r w:rsidR="00210485" w:rsidRPr="00F06646">
        <w:t>Social Licence Commitments Reporting</w:t>
      </w:r>
      <w:r w:rsidR="002528B3">
        <w:fldChar w:fldCharType="end"/>
      </w:r>
      <w:r>
        <w:t xml:space="preserve">”); </w:t>
      </w:r>
      <w:r w:rsidR="00482EF3">
        <w:t>and</w:t>
      </w:r>
    </w:p>
    <w:p w14:paraId="7925F0B8" w14:textId="77777777" w:rsidR="00AC3112" w:rsidRDefault="2BC382E4" w:rsidP="0058045D">
      <w:pPr>
        <w:pStyle w:val="Heading4"/>
      </w:pPr>
      <w:r>
        <w:t xml:space="preserve">promptly notify the Commonwealth if it fails, or becomes likely to fail, to comply with or achieve any of the Social Licence Commitments. </w:t>
      </w:r>
    </w:p>
    <w:p w14:paraId="3F90B1BD" w14:textId="77777777" w:rsidR="00D80FC4" w:rsidRDefault="00D80FC4" w:rsidP="0058045D">
      <w:pPr>
        <w:pStyle w:val="Heading3"/>
      </w:pPr>
      <w:r>
        <w:t xml:space="preserve">Project Operator must publish its Social Licence Commitments </w:t>
      </w:r>
      <w:r w:rsidR="009D1C5E">
        <w:t>within 20</w:t>
      </w:r>
      <w:r w:rsidR="00E87990">
        <w:t> </w:t>
      </w:r>
      <w:r>
        <w:t xml:space="preserve">Business Days after the Signing Date. </w:t>
      </w:r>
    </w:p>
    <w:p w14:paraId="2CFF72E8" w14:textId="77777777" w:rsidR="00D80FC4" w:rsidRDefault="009D1C5E" w:rsidP="0058045D">
      <w:pPr>
        <w:pStyle w:val="Heading3"/>
      </w:pPr>
      <w:r>
        <w:t>Project Operator agrees that the Commonwealth may, from time to time, publish a report on its website with details of</w:t>
      </w:r>
      <w:r w:rsidR="00D80FC4">
        <w:t>:</w:t>
      </w:r>
    </w:p>
    <w:p w14:paraId="5EE8008D" w14:textId="77777777" w:rsidR="00D80FC4" w:rsidRDefault="2C388DF0" w:rsidP="0058045D">
      <w:pPr>
        <w:pStyle w:val="Heading4"/>
      </w:pPr>
      <w:r>
        <w:t>the Social Licence Commitments achieved by Project Operator; and</w:t>
      </w:r>
    </w:p>
    <w:p w14:paraId="056A0C00" w14:textId="77777777" w:rsidR="00A254B4" w:rsidRDefault="2C388DF0" w:rsidP="0058045D">
      <w:pPr>
        <w:pStyle w:val="Heading4"/>
      </w:pPr>
      <w:r>
        <w:t>Project Operator’s progress against its Social Licence Commitments.</w:t>
      </w:r>
    </w:p>
    <w:p w14:paraId="505B0942" w14:textId="77777777" w:rsidR="00AC3112" w:rsidRDefault="2BC382E4" w:rsidP="0058045D">
      <w:pPr>
        <w:pStyle w:val="Heading2"/>
      </w:pPr>
      <w:bookmarkStart w:id="2623" w:name="_Ref94878040"/>
      <w:bookmarkStart w:id="2624" w:name="_Toc101536776"/>
      <w:bookmarkStart w:id="2625" w:name="_Toc156909152"/>
      <w:bookmarkStart w:id="2626" w:name="_Toc172562712"/>
      <w:r>
        <w:t>Audit</w:t>
      </w:r>
      <w:bookmarkEnd w:id="2623"/>
      <w:bookmarkEnd w:id="2624"/>
      <w:bookmarkEnd w:id="2625"/>
      <w:bookmarkEnd w:id="2626"/>
    </w:p>
    <w:p w14:paraId="4F7EF7BA" w14:textId="77777777" w:rsidR="00AC3112" w:rsidRDefault="00AC3112" w:rsidP="003A24AE">
      <w:pPr>
        <w:pStyle w:val="Heading3"/>
        <w:numPr>
          <w:ilvl w:val="0"/>
          <w:numId w:val="0"/>
        </w:numPr>
        <w:ind w:left="737"/>
      </w:pPr>
      <w:bookmarkStart w:id="2627" w:name="_Ref106275292"/>
      <w:bookmarkStart w:id="2628" w:name="_Ref93659782"/>
      <w:r>
        <w:t xml:space="preserve">The Commonwealth may, at any time, request an audit of Project Operator’s compliance with </w:t>
      </w:r>
      <w:r w:rsidR="0050276D">
        <w:t>and</w:t>
      </w:r>
      <w:r>
        <w:t xml:space="preserve"> perform</w:t>
      </w:r>
      <w:r w:rsidR="0050276D">
        <w:t xml:space="preserve">ance of </w:t>
      </w:r>
      <w:r>
        <w:t>the Social Licence Commitments</w:t>
      </w:r>
      <w:r w:rsidR="0050276D">
        <w:t>,</w:t>
      </w:r>
      <w:r w:rsidR="00D344F3">
        <w:t xml:space="preserve"> in accordance with clause </w:t>
      </w:r>
      <w:r w:rsidR="00D344F3">
        <w:fldChar w:fldCharType="begin"/>
      </w:r>
      <w:r w:rsidR="00D344F3">
        <w:instrText xml:space="preserve"> REF _Ref149848578 \w \h </w:instrText>
      </w:r>
      <w:r w:rsidR="00D344F3">
        <w:fldChar w:fldCharType="separate"/>
      </w:r>
      <w:r w:rsidR="00210485">
        <w:t>32.4</w:t>
      </w:r>
      <w:r w:rsidR="00D344F3">
        <w:fldChar w:fldCharType="end"/>
      </w:r>
      <w:r w:rsidR="00D344F3">
        <w:t xml:space="preserve"> (“</w:t>
      </w:r>
      <w:r w:rsidR="00D344F3">
        <w:fldChar w:fldCharType="begin"/>
      </w:r>
      <w:r w:rsidR="00D344F3">
        <w:instrText xml:space="preserve">  REF _Ref149848578 \h </w:instrText>
      </w:r>
      <w:r w:rsidR="00D344F3">
        <w:fldChar w:fldCharType="separate"/>
      </w:r>
      <w:r w:rsidR="00210485">
        <w:t>Right to access and audit</w:t>
      </w:r>
      <w:r w:rsidR="00D344F3">
        <w:fldChar w:fldCharType="end"/>
      </w:r>
      <w:r w:rsidR="00D344F3">
        <w:t>”)</w:t>
      </w:r>
      <w:r>
        <w:t>.</w:t>
      </w:r>
      <w:bookmarkEnd w:id="2627"/>
      <w:r>
        <w:t xml:space="preserve"> </w:t>
      </w:r>
    </w:p>
    <w:p w14:paraId="54F270BD" w14:textId="77777777" w:rsidR="00AC3112" w:rsidRDefault="2BC382E4" w:rsidP="0058045D">
      <w:pPr>
        <w:pStyle w:val="Heading2"/>
        <w:rPr>
          <w:szCs w:val="18"/>
        </w:rPr>
      </w:pPr>
      <w:bookmarkStart w:id="2629" w:name="_Ref94878268"/>
      <w:bookmarkStart w:id="2630" w:name="_Toc101536777"/>
      <w:bookmarkStart w:id="2631" w:name="_Toc156909153"/>
      <w:bookmarkStart w:id="2632" w:name="_Toc172562713"/>
      <w:bookmarkEnd w:id="2628"/>
      <w:r>
        <w:t>Notice of non-compliance</w:t>
      </w:r>
      <w:bookmarkEnd w:id="2629"/>
      <w:bookmarkEnd w:id="2630"/>
      <w:bookmarkEnd w:id="2631"/>
      <w:bookmarkEnd w:id="2632"/>
    </w:p>
    <w:p w14:paraId="73DBD827" w14:textId="77777777" w:rsidR="00AC3112" w:rsidRDefault="2BC382E4" w:rsidP="003A24AE">
      <w:pPr>
        <w:pStyle w:val="Heading3"/>
        <w:numPr>
          <w:ilvl w:val="0"/>
          <w:numId w:val="0"/>
        </w:numPr>
        <w:ind w:left="737"/>
      </w:pPr>
      <w:bookmarkStart w:id="2633" w:name="_Ref93318388"/>
      <w:r>
        <w:t>If, following:</w:t>
      </w:r>
      <w:bookmarkEnd w:id="2633"/>
      <w:r>
        <w:t xml:space="preserve"> </w:t>
      </w:r>
    </w:p>
    <w:p w14:paraId="540033AC" w14:textId="77777777" w:rsidR="00AC3112" w:rsidRDefault="2C388DF0" w:rsidP="0058045D">
      <w:pPr>
        <w:pStyle w:val="Heading3"/>
      </w:pPr>
      <w:r>
        <w:t>the receipt of Project Operator’s report and any additional information requested by the Commonwealth under clause</w:t>
      </w:r>
      <w:r w:rsidR="00624158">
        <w:t xml:space="preserve"> </w:t>
      </w:r>
      <w:r w:rsidR="00624158">
        <w:fldChar w:fldCharType="begin"/>
      </w:r>
      <w:r w:rsidR="00624158">
        <w:instrText xml:space="preserve"> REF _Ref94878032 \r \h </w:instrText>
      </w:r>
      <w:r w:rsidR="00624158">
        <w:fldChar w:fldCharType="separate"/>
      </w:r>
      <w:r w:rsidR="00210485">
        <w:t>12.4</w:t>
      </w:r>
      <w:r w:rsidR="00624158">
        <w:fldChar w:fldCharType="end"/>
      </w:r>
      <w:r>
        <w:t xml:space="preserve"> (“</w:t>
      </w:r>
      <w:r w:rsidR="00AC3112">
        <w:fldChar w:fldCharType="begin"/>
      </w:r>
      <w:r w:rsidR="00AC3112">
        <w:instrText xml:space="preserve"> REF _Ref94878032 \h </w:instrText>
      </w:r>
      <w:r w:rsidR="00AC3112">
        <w:fldChar w:fldCharType="separate"/>
      </w:r>
      <w:r w:rsidR="00210485" w:rsidRPr="00F06646">
        <w:t>Social Licence Commitments Reporting</w:t>
      </w:r>
      <w:r w:rsidR="00AC3112">
        <w:fldChar w:fldCharType="end"/>
      </w:r>
      <w:r>
        <w:t xml:space="preserve">”); </w:t>
      </w:r>
    </w:p>
    <w:p w14:paraId="26CB2FB8" w14:textId="77777777" w:rsidR="00AC3112" w:rsidRDefault="00AC3112" w:rsidP="0058045D">
      <w:pPr>
        <w:pStyle w:val="Heading3"/>
      </w:pPr>
      <w:r>
        <w:t xml:space="preserve">the expiry of the </w:t>
      </w:r>
      <w:r w:rsidR="00DF3A43">
        <w:t>20</w:t>
      </w:r>
      <w:r>
        <w:t xml:space="preserve"> Business Day period in which Project Operator must provide any additional information requested by the Commonwealth</w:t>
      </w:r>
      <w:r w:rsidRPr="005A0D9B">
        <w:t xml:space="preserve"> </w:t>
      </w:r>
      <w:r>
        <w:t xml:space="preserve">under clause </w:t>
      </w:r>
      <w:r w:rsidR="00624158">
        <w:fldChar w:fldCharType="begin"/>
      </w:r>
      <w:r w:rsidR="00624158">
        <w:instrText xml:space="preserve"> REF _Ref94878032 \r \h </w:instrText>
      </w:r>
      <w:r w:rsidR="00624158">
        <w:fldChar w:fldCharType="separate"/>
      </w:r>
      <w:r w:rsidR="00210485">
        <w:t>12.4</w:t>
      </w:r>
      <w:r w:rsidR="00624158">
        <w:fldChar w:fldCharType="end"/>
      </w:r>
      <w:r>
        <w:t xml:space="preserve"> (“</w:t>
      </w:r>
      <w:r>
        <w:fldChar w:fldCharType="begin"/>
      </w:r>
      <w:r>
        <w:instrText xml:space="preserve"> REF _Ref94878032 \h </w:instrText>
      </w:r>
      <w:r>
        <w:fldChar w:fldCharType="separate"/>
      </w:r>
      <w:r w:rsidR="00210485" w:rsidRPr="00F06646">
        <w:t>Social Licence Commitments Reporting</w:t>
      </w:r>
      <w:r>
        <w:fldChar w:fldCharType="end"/>
      </w:r>
      <w:r>
        <w:t>”)</w:t>
      </w:r>
      <w:r w:rsidR="0050276D">
        <w:t xml:space="preserve">, whether or not Project Operator has provided the additional information requested by the Commonwealth under clause </w:t>
      </w:r>
      <w:r w:rsidR="0050276D">
        <w:fldChar w:fldCharType="begin"/>
      </w:r>
      <w:r w:rsidR="0050276D">
        <w:instrText xml:space="preserve"> REF _Ref94878032 \r \h </w:instrText>
      </w:r>
      <w:r w:rsidR="0050276D">
        <w:fldChar w:fldCharType="separate"/>
      </w:r>
      <w:r w:rsidR="00210485">
        <w:t>12.4</w:t>
      </w:r>
      <w:r w:rsidR="0050276D">
        <w:fldChar w:fldCharType="end"/>
      </w:r>
      <w:r>
        <w:t>; or</w:t>
      </w:r>
      <w:r w:rsidR="00B73695">
        <w:t xml:space="preserve"> </w:t>
      </w:r>
    </w:p>
    <w:p w14:paraId="5BF25E57" w14:textId="77777777" w:rsidR="00AC3112" w:rsidRDefault="00AC3112" w:rsidP="0058045D">
      <w:pPr>
        <w:pStyle w:val="Heading3"/>
      </w:pPr>
      <w:r>
        <w:t xml:space="preserve">the completion of an audit of Project Operator’s performance </w:t>
      </w:r>
      <w:r w:rsidR="00FD034C">
        <w:t xml:space="preserve">or </w:t>
      </w:r>
      <w:r w:rsidR="00EE32DC">
        <w:t>compliance</w:t>
      </w:r>
      <w:r w:rsidR="00FD034C">
        <w:t xml:space="preserve"> with</w:t>
      </w:r>
      <w:r>
        <w:t xml:space="preserve"> its Social Licence Commitments in accordance with clause </w:t>
      </w:r>
      <w:r w:rsidR="00781189">
        <w:fldChar w:fldCharType="begin"/>
      </w:r>
      <w:r w:rsidR="00781189">
        <w:instrText xml:space="preserve"> REF _Ref149848578 \w \h </w:instrText>
      </w:r>
      <w:r w:rsidR="00781189">
        <w:fldChar w:fldCharType="separate"/>
      </w:r>
      <w:r w:rsidR="00210485">
        <w:t>32.4</w:t>
      </w:r>
      <w:r w:rsidR="00781189">
        <w:fldChar w:fldCharType="end"/>
      </w:r>
      <w:r w:rsidR="00781189">
        <w:t xml:space="preserve"> (“</w:t>
      </w:r>
      <w:r w:rsidR="00781189">
        <w:fldChar w:fldCharType="begin"/>
      </w:r>
      <w:r w:rsidR="00781189">
        <w:instrText xml:space="preserve">  REF _Ref149848578 \h </w:instrText>
      </w:r>
      <w:r w:rsidR="00781189">
        <w:fldChar w:fldCharType="separate"/>
      </w:r>
      <w:r w:rsidR="00210485">
        <w:t>Right to access and audit</w:t>
      </w:r>
      <w:r w:rsidR="00781189">
        <w:fldChar w:fldCharType="end"/>
      </w:r>
      <w:r w:rsidR="00781189">
        <w:t>”)</w:t>
      </w:r>
      <w:r>
        <w:t xml:space="preserve">, </w:t>
      </w:r>
    </w:p>
    <w:p w14:paraId="7C1A07CB" w14:textId="72C4A040" w:rsidR="00AC3112" w:rsidRDefault="2BC382E4" w:rsidP="003A24AE">
      <w:pPr>
        <w:pStyle w:val="Heading3"/>
        <w:numPr>
          <w:ilvl w:val="0"/>
          <w:numId w:val="0"/>
        </w:numPr>
        <w:ind w:left="737"/>
      </w:pPr>
      <w:r>
        <w:t xml:space="preserve">the Commonwealth determines (acting reasonably) that Project Operator is not complying with, or performing, the Social Licence Commitments, then the Commonwealth may give a notice to Project Operator </w:t>
      </w:r>
      <w:r w:rsidR="00B314B2">
        <w:t>that</w:t>
      </w:r>
      <w:r>
        <w:t xml:space="preserve">: </w:t>
      </w:r>
    </w:p>
    <w:p w14:paraId="0DA9EEEF" w14:textId="77777777" w:rsidR="00AC3112" w:rsidRDefault="00AC3112" w:rsidP="0058045D">
      <w:pPr>
        <w:pStyle w:val="Heading3"/>
      </w:pPr>
      <w:r>
        <w:t xml:space="preserve">specifies each Social Licence Commitment </w:t>
      </w:r>
      <w:r w:rsidR="0050276D">
        <w:t xml:space="preserve">with which </w:t>
      </w:r>
      <w:r>
        <w:t>Project Operator has failed to comply; and</w:t>
      </w:r>
    </w:p>
    <w:p w14:paraId="4B4007C9" w14:textId="77777777" w:rsidR="00AC3112" w:rsidRDefault="00AC3112" w:rsidP="0058045D">
      <w:pPr>
        <w:pStyle w:val="Heading3"/>
      </w:pPr>
      <w:bookmarkStart w:id="2634" w:name="_Ref167308316"/>
      <w:r>
        <w:t>may specify whether the Commonwealth considers Project Operator’s non-compliance to be not remediable, in which case the Commonwealth will provide reasonable details of its reasons.</w:t>
      </w:r>
      <w:bookmarkEnd w:id="2634"/>
    </w:p>
    <w:p w14:paraId="7277965D" w14:textId="77777777" w:rsidR="00AC3112" w:rsidRDefault="2BC382E4" w:rsidP="0058045D">
      <w:pPr>
        <w:pStyle w:val="Heading2"/>
      </w:pPr>
      <w:bookmarkStart w:id="2635" w:name="_Ref99722672"/>
      <w:bookmarkStart w:id="2636" w:name="_Toc101536778"/>
      <w:bookmarkStart w:id="2637" w:name="_Toc156909154"/>
      <w:bookmarkStart w:id="2638" w:name="_Toc172562714"/>
      <w:r>
        <w:t>Cure</w:t>
      </w:r>
      <w:bookmarkEnd w:id="2635"/>
      <w:bookmarkEnd w:id="2636"/>
      <w:bookmarkEnd w:id="2637"/>
      <w:bookmarkEnd w:id="2638"/>
    </w:p>
    <w:p w14:paraId="70D060A6" w14:textId="750298D9" w:rsidR="00AC3112" w:rsidRDefault="008D57E5" w:rsidP="0058045D">
      <w:pPr>
        <w:pStyle w:val="Heading3"/>
      </w:pPr>
      <w:bookmarkStart w:id="2639" w:name="_Ref94878971"/>
      <w:bookmarkStart w:id="2640" w:name="_Ref93318840"/>
      <w:r>
        <w:t>As soon as reasonably practicable, and in any case w</w:t>
      </w:r>
      <w:r w:rsidR="00AC3112">
        <w:t xml:space="preserve">ithin 20 Business Days after receiving a notice under clause </w:t>
      </w:r>
      <w:r w:rsidR="00AC3112">
        <w:fldChar w:fldCharType="begin"/>
      </w:r>
      <w:r w:rsidR="00AC3112">
        <w:instrText xml:space="preserve"> REF _Ref94878268 \r \h  \* MERGEFORMAT </w:instrText>
      </w:r>
      <w:r w:rsidR="00AC3112">
        <w:fldChar w:fldCharType="separate"/>
      </w:r>
      <w:r w:rsidR="00210485">
        <w:t>11.3</w:t>
      </w:r>
      <w:r w:rsidR="00AC3112">
        <w:fldChar w:fldCharType="end"/>
      </w:r>
      <w:r w:rsidR="00AC3112">
        <w:t xml:space="preserve"> (“</w:t>
      </w:r>
      <w:r w:rsidR="00AC3112">
        <w:fldChar w:fldCharType="begin"/>
      </w:r>
      <w:r w:rsidR="00AC3112">
        <w:instrText xml:space="preserve"> REF _Ref94878268 \h  \* MERGEFORMAT </w:instrText>
      </w:r>
      <w:r w:rsidR="00AC3112">
        <w:fldChar w:fldCharType="separate"/>
      </w:r>
      <w:r w:rsidR="00210485">
        <w:t>Notice of non-compliance</w:t>
      </w:r>
      <w:r w:rsidR="00AC3112">
        <w:fldChar w:fldCharType="end"/>
      </w:r>
      <w:r w:rsidR="00AC3112">
        <w:t xml:space="preserve">”), Project Operator must submit a cure plan to the </w:t>
      </w:r>
      <w:r w:rsidR="00AC3112">
        <w:lastRenderedPageBreak/>
        <w:t>Commonwealth in relation to the non-compliance identified by the Commonwealth (“</w:t>
      </w:r>
      <w:r w:rsidR="00AC3112" w:rsidRPr="3C381EED">
        <w:rPr>
          <w:b/>
          <w:bCs/>
        </w:rPr>
        <w:t>Draft</w:t>
      </w:r>
      <w:r w:rsidR="00AC3112">
        <w:t xml:space="preserve"> </w:t>
      </w:r>
      <w:r w:rsidR="00AC3112" w:rsidRPr="3C381EED">
        <w:rPr>
          <w:b/>
          <w:bCs/>
        </w:rPr>
        <w:t>SLC Cure Plan</w:t>
      </w:r>
      <w:r w:rsidR="00AC3112" w:rsidRPr="00616850">
        <w:t>”</w:t>
      </w:r>
      <w:r w:rsidR="00AC3112">
        <w:t>).</w:t>
      </w:r>
      <w:bookmarkEnd w:id="2639"/>
      <w:r w:rsidR="00AC3112">
        <w:t xml:space="preserve"> </w:t>
      </w:r>
    </w:p>
    <w:p w14:paraId="0518ABAE" w14:textId="77777777" w:rsidR="00AC3112" w:rsidRDefault="00AC3112" w:rsidP="00AF73C7">
      <w:pPr>
        <w:pStyle w:val="Heading3"/>
        <w:keepNext/>
      </w:pPr>
      <w:bookmarkStart w:id="2641" w:name="_Ref108098504"/>
      <w:r>
        <w:t>A Draft SLC Cure Plan must set out:</w:t>
      </w:r>
      <w:bookmarkEnd w:id="2640"/>
      <w:bookmarkEnd w:id="2641"/>
      <w:r>
        <w:t xml:space="preserve"> </w:t>
      </w:r>
    </w:p>
    <w:p w14:paraId="1E7EF0EE" w14:textId="77777777" w:rsidR="00AC3112" w:rsidRDefault="00AC3112" w:rsidP="0058045D">
      <w:pPr>
        <w:pStyle w:val="Heading4"/>
      </w:pPr>
      <w:r>
        <w:t xml:space="preserve">the progress made by Project Operator in satisfying the relevant Social Licence Commitment; </w:t>
      </w:r>
    </w:p>
    <w:p w14:paraId="06ED8F37" w14:textId="28238536" w:rsidR="00AC3112" w:rsidRPr="00F06646" w:rsidRDefault="00AC3112" w:rsidP="0058045D">
      <w:pPr>
        <w:pStyle w:val="Heading4"/>
      </w:pPr>
      <w:r>
        <w:t>Project Operator’s best estimate of when the non-compliance will be remedied</w:t>
      </w:r>
      <w:r w:rsidR="00EB44AD">
        <w:t xml:space="preserve"> (using its best endeavours)</w:t>
      </w:r>
      <w:r w:rsidR="00184F98">
        <w:t xml:space="preserve">, </w:t>
      </w:r>
      <w:r w:rsidR="00B314B2">
        <w:t xml:space="preserve">and </w:t>
      </w:r>
      <w:r w:rsidR="00184F98">
        <w:t xml:space="preserve">that estimate </w:t>
      </w:r>
      <w:r w:rsidR="00B314B2">
        <w:t xml:space="preserve">must be </w:t>
      </w:r>
      <w:r w:rsidR="00184F98">
        <w:t>provided on the basis that Project Operator is required to remedy that non-</w:t>
      </w:r>
      <w:r w:rsidR="00184F98" w:rsidRPr="00F06646">
        <w:t>compliance as soon as reasonably practicable (including a reasonable period for contingency)</w:t>
      </w:r>
      <w:r w:rsidRPr="00F06646">
        <w:t xml:space="preserve">; and </w:t>
      </w:r>
    </w:p>
    <w:p w14:paraId="629BDFA9" w14:textId="6EEDE4AA" w:rsidR="00AC3112" w:rsidRPr="00792B2E" w:rsidRDefault="00AC3112" w:rsidP="0058045D">
      <w:pPr>
        <w:pStyle w:val="Heading4"/>
      </w:pPr>
      <w:bookmarkStart w:id="2642" w:name="_Ref101357679"/>
      <w:bookmarkStart w:id="2643" w:name="_Ref93318842"/>
      <w:r w:rsidRPr="00F06646">
        <w:t>if Project Operator or the Commonwealth considers that a non-compliance cannot be remedied, an alternative proposal to the Social Licence Commitment. The alternative proposal may include</w:t>
      </w:r>
      <w:bookmarkEnd w:id="2642"/>
      <w:r w:rsidRPr="00792B2E">
        <w:t xml:space="preserve"> </w:t>
      </w:r>
      <w:r w:rsidR="0050276D" w:rsidRPr="00792B2E">
        <w:t xml:space="preserve">an alternative to the relevant Social Licence Commitment which is of equivalent or greater merit for the Commonwealth than the Social Licence Commitment that has not been </w:t>
      </w:r>
      <w:r w:rsidR="00A524BB" w:rsidRPr="00792B2E">
        <w:t>performed</w:t>
      </w:r>
      <w:r w:rsidR="0050276D" w:rsidRPr="00792B2E">
        <w:t>.</w:t>
      </w:r>
    </w:p>
    <w:bookmarkEnd w:id="2643"/>
    <w:p w14:paraId="10E03675" w14:textId="77777777" w:rsidR="00AC3112" w:rsidRPr="00F06646" w:rsidRDefault="00AC3112" w:rsidP="0058045D">
      <w:pPr>
        <w:pStyle w:val="Heading3"/>
      </w:pPr>
      <w:r w:rsidRPr="00F06646">
        <w:t>If the non-compliance that cannot be remedied relates only to a part of that Social Licence Commitment, then the Draft SLC Cure Plan may relate to that part of the relevant Social Licence Commitment.</w:t>
      </w:r>
    </w:p>
    <w:p w14:paraId="0495D4BD" w14:textId="77777777" w:rsidR="00AC3112" w:rsidRPr="00F06646" w:rsidRDefault="00AC3112" w:rsidP="0058045D">
      <w:pPr>
        <w:pStyle w:val="Heading3"/>
      </w:pPr>
      <w:bookmarkStart w:id="2644" w:name="_Ref103540919"/>
      <w:bookmarkStart w:id="2645" w:name="_Ref108098509"/>
      <w:r w:rsidRPr="00F06646">
        <w:t xml:space="preserve">The Commonwealth will determine (acting reasonably) whether any proposed alternative to the Social Licence Commitment is acceptable to the Commonwealth, having regard to the original Social Licence Commitment and taking into account the merit criteria applied by </w:t>
      </w:r>
      <w:r w:rsidR="00F830B3" w:rsidRPr="00F06646">
        <w:t>the Commonwealth</w:t>
      </w:r>
      <w:r w:rsidRPr="00F06646">
        <w:t xml:space="preserve"> to </w:t>
      </w:r>
      <w:r w:rsidR="00EB44AD" w:rsidRPr="00F06646">
        <w:t>the assessment of the Tender</w:t>
      </w:r>
      <w:r w:rsidRPr="00F06646">
        <w:t>.</w:t>
      </w:r>
      <w:bookmarkEnd w:id="2644"/>
      <w:r w:rsidRPr="00F06646">
        <w:t xml:space="preserve"> </w:t>
      </w:r>
      <w:bookmarkEnd w:id="2645"/>
    </w:p>
    <w:p w14:paraId="030F0CEA" w14:textId="3F8DE187" w:rsidR="00AC3112" w:rsidRPr="00F06646" w:rsidRDefault="00AC3112" w:rsidP="0058045D">
      <w:pPr>
        <w:pStyle w:val="Heading3"/>
      </w:pPr>
      <w:bookmarkStart w:id="2646" w:name="_Ref94879032"/>
      <w:bookmarkStart w:id="2647" w:name="_Ref108098511"/>
      <w:bookmarkStart w:id="2648" w:name="_Ref114136384"/>
      <w:bookmarkStart w:id="2649" w:name="_Ref166245206"/>
      <w:r w:rsidRPr="00F06646">
        <w:t xml:space="preserve">Within 60 Business Days after </w:t>
      </w:r>
      <w:r w:rsidR="003353C6" w:rsidRPr="00F06646">
        <w:t xml:space="preserve">the later of </w:t>
      </w:r>
      <w:r w:rsidRPr="00F06646">
        <w:t>receiving the Draft SLC Cure Plan</w:t>
      </w:r>
      <w:r w:rsidR="003353C6" w:rsidRPr="00F06646">
        <w:t xml:space="preserve"> and </w:t>
      </w:r>
      <w:r w:rsidR="009D6B76" w:rsidRPr="00F06646">
        <w:t xml:space="preserve">receiving </w:t>
      </w:r>
      <w:r w:rsidR="003353C6" w:rsidRPr="00F06646">
        <w:t>any further information requested by the Commonwealth</w:t>
      </w:r>
      <w:r w:rsidRPr="00F06646">
        <w:t xml:space="preserve">, the Commonwealth must use reasonable endeavours to </w:t>
      </w:r>
      <w:r w:rsidRPr="00F06646">
        <w:rPr>
          <w:szCs w:val="18"/>
        </w:rPr>
        <w:t>either</w:t>
      </w:r>
      <w:r w:rsidRPr="00F06646">
        <w:t xml:space="preserve"> approve or reject that Draft SLC Cure Plan.</w:t>
      </w:r>
      <w:bookmarkEnd w:id="2646"/>
      <w:bookmarkEnd w:id="2647"/>
      <w:r w:rsidRPr="00F06646">
        <w:t xml:space="preserve"> </w:t>
      </w:r>
      <w:bookmarkEnd w:id="2648"/>
      <w:r w:rsidR="00781189" w:rsidRPr="00F06646">
        <w:t xml:space="preserve">Without limitation, it will be unreasonable for the Commonwealth </w:t>
      </w:r>
      <w:r w:rsidR="0050276D" w:rsidRPr="00F06646">
        <w:t xml:space="preserve">to </w:t>
      </w:r>
      <w:r w:rsidR="00781189" w:rsidRPr="00F06646">
        <w:t xml:space="preserve">reject the Draft SLC Cure Plan </w:t>
      </w:r>
      <w:r w:rsidR="0050276D" w:rsidRPr="00792B2E">
        <w:t>if</w:t>
      </w:r>
      <w:r w:rsidR="0050276D" w:rsidRPr="00F06646">
        <w:t xml:space="preserve"> </w:t>
      </w:r>
      <w:r w:rsidR="00781189" w:rsidRPr="00F06646">
        <w:t>it:</w:t>
      </w:r>
      <w:bookmarkEnd w:id="2649"/>
      <w:r w:rsidR="00781189" w:rsidRPr="00F06646">
        <w:t xml:space="preserve"> </w:t>
      </w:r>
    </w:p>
    <w:p w14:paraId="736F0D99" w14:textId="77777777" w:rsidR="00781189" w:rsidRPr="00F06646" w:rsidRDefault="00781189" w:rsidP="0058045D">
      <w:pPr>
        <w:pStyle w:val="Heading4"/>
      </w:pPr>
      <w:r w:rsidRPr="00F06646">
        <w:t xml:space="preserve">is prepared in accordance with the requirements of this agreement; </w:t>
      </w:r>
    </w:p>
    <w:p w14:paraId="0669A751" w14:textId="75BA2D40" w:rsidR="00781189" w:rsidRPr="00F06646" w:rsidRDefault="00781189" w:rsidP="0058045D">
      <w:pPr>
        <w:pStyle w:val="Heading4"/>
      </w:pPr>
      <w:r w:rsidRPr="00F06646">
        <w:t xml:space="preserve">identifies reasonable steps </w:t>
      </w:r>
      <w:r w:rsidR="00B314B2">
        <w:t>that</w:t>
      </w:r>
      <w:r w:rsidRPr="00F06646">
        <w:t>, if implemented by Project Operator, will remedy Project Operator</w:t>
      </w:r>
      <w:r w:rsidR="001117F7" w:rsidRPr="00F06646">
        <w:t>’</w:t>
      </w:r>
      <w:r w:rsidRPr="00F06646">
        <w:t>s failure to comply with its Social Licence Commitments;</w:t>
      </w:r>
    </w:p>
    <w:p w14:paraId="1E4474DE" w14:textId="77777777" w:rsidR="00781189" w:rsidRPr="00F06646" w:rsidRDefault="00781189" w:rsidP="0058045D">
      <w:pPr>
        <w:pStyle w:val="Heading4"/>
      </w:pPr>
      <w:r w:rsidRPr="00F06646">
        <w:t>identifies a date for the satisfaction of the relevant Social Licence Commitments</w:t>
      </w:r>
      <w:r w:rsidR="001359F2" w:rsidRPr="00F06646">
        <w:t>,</w:t>
      </w:r>
      <w:r w:rsidRPr="00F06646">
        <w:t xml:space="preserve"> which is as soon as reasonably practicable (including a reasonable period for contingency) after </w:t>
      </w:r>
      <w:r w:rsidR="001359F2" w:rsidRPr="00F06646">
        <w:t xml:space="preserve">Project </w:t>
      </w:r>
      <w:r w:rsidRPr="00F06646">
        <w:t>Operator submits the Draft SLC Cure Plan to the Commonwealth;</w:t>
      </w:r>
    </w:p>
    <w:p w14:paraId="43442318" w14:textId="0266D8C7" w:rsidR="00A524BB" w:rsidRPr="00792B2E" w:rsidRDefault="00781189" w:rsidP="0058045D">
      <w:pPr>
        <w:pStyle w:val="Heading4"/>
      </w:pPr>
      <w:r w:rsidRPr="00F06646">
        <w:t xml:space="preserve">demonstrates that </w:t>
      </w:r>
      <w:r w:rsidR="001359F2" w:rsidRPr="00F06646">
        <w:t>Project</w:t>
      </w:r>
      <w:r w:rsidRPr="00F06646">
        <w:t xml:space="preserve"> Operator will be able to satisfy the relevant Social Licence Commitments on or before the proposed revised dates or includes an alternative proposal </w:t>
      </w:r>
      <w:r w:rsidR="00B314B2">
        <w:t xml:space="preserve">that </w:t>
      </w:r>
      <w:r w:rsidRPr="00F06646">
        <w:t>is of equivalent or greater merit than that Social Licence Commitment</w:t>
      </w:r>
      <w:r w:rsidR="00A524BB" w:rsidRPr="00F06646">
        <w:t xml:space="preserve">; </w:t>
      </w:r>
      <w:r w:rsidR="00A524BB" w:rsidRPr="00792B2E">
        <w:t xml:space="preserve">and </w:t>
      </w:r>
    </w:p>
    <w:p w14:paraId="28031D45" w14:textId="77777777" w:rsidR="00781189" w:rsidRPr="00792B2E" w:rsidRDefault="00A524BB" w:rsidP="0058045D">
      <w:pPr>
        <w:pStyle w:val="Heading4"/>
      </w:pPr>
      <w:r w:rsidRPr="00792B2E">
        <w:t xml:space="preserve">identifies the changes that need to be made to </w:t>
      </w: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210485">
        <w:t>Schedule 2</w:t>
      </w:r>
      <w:r w:rsidRPr="00792B2E">
        <w:fldChar w:fldCharType="end"/>
      </w:r>
      <w:r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210485" w:rsidRPr="00792B2E">
        <w:t>Social Licence Commitments</w:t>
      </w:r>
      <w:r w:rsidRPr="00792B2E">
        <w:fldChar w:fldCharType="end"/>
      </w:r>
      <w:r w:rsidRPr="00792B2E">
        <w:t xml:space="preserve">”) including changes to the values </w:t>
      </w:r>
      <w:r w:rsidRPr="00792B2E">
        <w:lastRenderedPageBreak/>
        <w:t xml:space="preserve">attributed to the affected Social Licence Commitments in </w:t>
      </w: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210485">
        <w:t>Schedule 2</w:t>
      </w:r>
      <w:r w:rsidRPr="00792B2E">
        <w:fldChar w:fldCharType="end"/>
      </w:r>
      <w:r w:rsidR="00781189" w:rsidRPr="00792B2E">
        <w:t>.</w:t>
      </w:r>
    </w:p>
    <w:p w14:paraId="1A86B9D5" w14:textId="77777777" w:rsidR="00AC3112" w:rsidRPr="00F06646" w:rsidRDefault="00AC3112" w:rsidP="00314F33">
      <w:pPr>
        <w:pStyle w:val="Heading3"/>
        <w:keepNext/>
      </w:pPr>
      <w:bookmarkStart w:id="2650" w:name="_Ref93320021"/>
      <w:r w:rsidRPr="00F06646">
        <w:t>If the Commonwealth rejects a Draft SLC Cure Plan, then:</w:t>
      </w:r>
      <w:bookmarkEnd w:id="2650"/>
    </w:p>
    <w:p w14:paraId="3D93EB15" w14:textId="2448396E" w:rsidR="00AC3112" w:rsidRPr="00F06646" w:rsidRDefault="00AC3112" w:rsidP="0058045D">
      <w:pPr>
        <w:pStyle w:val="Heading4"/>
      </w:pPr>
      <w:bookmarkStart w:id="2651" w:name="_Ref101357395"/>
      <w:r w:rsidRPr="00F06646">
        <w:t>the Commonwealth will provide reasonable details of its reasons and may suggest amendments to the Draft SLC Cure Plan, which may include an assessment of the merit of any alternative proposal made by Project Operator pursuant to subparagraph</w:t>
      </w:r>
      <w:r w:rsidR="008D57E5" w:rsidRPr="00F06646">
        <w:t> </w:t>
      </w:r>
      <w:r w:rsidRPr="00F06646">
        <w:fldChar w:fldCharType="begin"/>
      </w:r>
      <w:r w:rsidRPr="00F06646">
        <w:instrText xml:space="preserve"> REF _Ref108098504 \n \h </w:instrText>
      </w:r>
      <w:r w:rsidR="00F06646">
        <w:instrText xml:space="preserve"> \* MERGEFORMAT </w:instrText>
      </w:r>
      <w:r w:rsidRPr="00F06646">
        <w:fldChar w:fldCharType="separate"/>
      </w:r>
      <w:r w:rsidR="00210485">
        <w:t>(b)</w:t>
      </w:r>
      <w:r w:rsidRPr="00F06646">
        <w:fldChar w:fldCharType="end"/>
      </w:r>
      <w:r w:rsidRPr="00F06646">
        <w:fldChar w:fldCharType="begin"/>
      </w:r>
      <w:r w:rsidRPr="00F06646">
        <w:instrText xml:space="preserve"> REF _Ref101357679 \n \h </w:instrText>
      </w:r>
      <w:r w:rsidR="00F06646">
        <w:instrText xml:space="preserve"> \* MERGEFORMAT </w:instrText>
      </w:r>
      <w:r w:rsidRPr="00F06646">
        <w:fldChar w:fldCharType="separate"/>
      </w:r>
      <w:r w:rsidR="00210485">
        <w:t>(iii)</w:t>
      </w:r>
      <w:r w:rsidRPr="00F06646">
        <w:fldChar w:fldCharType="end"/>
      </w:r>
      <w:r w:rsidRPr="00F06646">
        <w:t>; and</w:t>
      </w:r>
      <w:bookmarkEnd w:id="2651"/>
      <w:r w:rsidRPr="00F06646">
        <w:t xml:space="preserve"> </w:t>
      </w:r>
    </w:p>
    <w:p w14:paraId="6EAE6223" w14:textId="77777777" w:rsidR="00AC3112" w:rsidRPr="00F06646" w:rsidRDefault="008D57E5" w:rsidP="0058045D">
      <w:pPr>
        <w:pStyle w:val="Heading4"/>
      </w:pPr>
      <w:bookmarkStart w:id="2652" w:name="_Ref103540960"/>
      <w:bookmarkStart w:id="2653" w:name="_Ref94878978"/>
      <w:bookmarkStart w:id="2654" w:name="_Ref93320023"/>
      <w:r w:rsidRPr="00F06646">
        <w:t xml:space="preserve">as soon as reasonably practicable, and in any case </w:t>
      </w:r>
      <w:r w:rsidR="00AC3112" w:rsidRPr="00F06646">
        <w:t>within 20</w:t>
      </w:r>
      <w:r w:rsidR="00A524BB" w:rsidRPr="00F06646">
        <w:t> </w:t>
      </w:r>
      <w:r w:rsidR="00AC3112" w:rsidRPr="00F06646">
        <w:t>Business Days after the Draft SLC Cure Plan is rejected, Project Operator must amend and resubmit the Draft SLC Cure Plan to the Commonwealth for approval.</w:t>
      </w:r>
      <w:bookmarkEnd w:id="2652"/>
    </w:p>
    <w:p w14:paraId="32F7CCEE" w14:textId="77777777" w:rsidR="001359F2" w:rsidRPr="00F06646" w:rsidRDefault="001359F2" w:rsidP="0058045D">
      <w:pPr>
        <w:pStyle w:val="Heading3"/>
      </w:pPr>
      <w:bookmarkStart w:id="2655" w:name="_Ref167309284"/>
      <w:bookmarkStart w:id="2656" w:name="_Ref103541231"/>
      <w:bookmarkEnd w:id="2653"/>
      <w:bookmarkEnd w:id="2654"/>
      <w:r w:rsidRPr="00F06646">
        <w:t>Whe</w:t>
      </w:r>
      <w:r w:rsidR="00650EF6" w:rsidRPr="00F06646">
        <w:t>n</w:t>
      </w:r>
      <w:r w:rsidRPr="00F06646">
        <w:t xml:space="preserve"> Project Operator submits an amended Draft SLC Cure Plan pursuant to subparagraph </w:t>
      </w:r>
      <w:r w:rsidRPr="00F06646">
        <w:fldChar w:fldCharType="begin"/>
      </w:r>
      <w:r w:rsidRPr="00F06646">
        <w:instrText xml:space="preserve"> REF _Ref93320021 \n \h </w:instrText>
      </w:r>
      <w:r w:rsidR="00F06646">
        <w:instrText xml:space="preserve"> \* MERGEFORMAT </w:instrText>
      </w:r>
      <w:r w:rsidRPr="00F06646">
        <w:fldChar w:fldCharType="separate"/>
      </w:r>
      <w:r w:rsidR="00210485">
        <w:t>(f)</w:t>
      </w:r>
      <w:r w:rsidRPr="00F06646">
        <w:fldChar w:fldCharType="end"/>
      </w:r>
      <w:r w:rsidRPr="00F06646">
        <w:fldChar w:fldCharType="begin"/>
      </w:r>
      <w:r w:rsidRPr="00F06646">
        <w:instrText xml:space="preserve"> REF _Ref103540960 \n \h </w:instrText>
      </w:r>
      <w:r w:rsidR="00F06646">
        <w:instrText xml:space="preserve"> \* MERGEFORMAT </w:instrText>
      </w:r>
      <w:r w:rsidRPr="00F06646">
        <w:fldChar w:fldCharType="separate"/>
      </w:r>
      <w:r w:rsidR="00210485">
        <w:t>(ii)</w:t>
      </w:r>
      <w:r w:rsidRPr="00F06646">
        <w:fldChar w:fldCharType="end"/>
      </w:r>
      <w:r w:rsidRPr="00F06646">
        <w:t>:</w:t>
      </w:r>
      <w:bookmarkEnd w:id="2655"/>
    </w:p>
    <w:p w14:paraId="677D95CF" w14:textId="77777777" w:rsidR="00AC3112" w:rsidRPr="00F06646" w:rsidRDefault="001359F2" w:rsidP="0058045D">
      <w:pPr>
        <w:pStyle w:val="Heading4"/>
      </w:pPr>
      <w:r w:rsidRPr="00F06646">
        <w:t>p</w:t>
      </w:r>
      <w:r w:rsidR="00AC3112" w:rsidRPr="00F06646">
        <w:t xml:space="preserve">aragraphs </w:t>
      </w:r>
      <w:r w:rsidR="00AC3112" w:rsidRPr="00F06646">
        <w:fldChar w:fldCharType="begin"/>
      </w:r>
      <w:r w:rsidR="00AC3112" w:rsidRPr="00F06646">
        <w:instrText xml:space="preserve"> REF _Ref108098509 \n \h </w:instrText>
      </w:r>
      <w:r w:rsidR="00F06646">
        <w:instrText xml:space="preserve"> \* MERGEFORMAT </w:instrText>
      </w:r>
      <w:r w:rsidR="00AC3112" w:rsidRPr="00F06646">
        <w:fldChar w:fldCharType="separate"/>
      </w:r>
      <w:r w:rsidR="00210485">
        <w:t>(d)</w:t>
      </w:r>
      <w:r w:rsidR="00AC3112" w:rsidRPr="00F06646">
        <w:fldChar w:fldCharType="end"/>
      </w:r>
      <w:r w:rsidR="00AC3112" w:rsidRPr="00F06646">
        <w:t xml:space="preserve"> and </w:t>
      </w:r>
      <w:r w:rsidR="00AC3112" w:rsidRPr="00F06646">
        <w:fldChar w:fldCharType="begin"/>
      </w:r>
      <w:r w:rsidR="00AC3112" w:rsidRPr="00F06646">
        <w:instrText xml:space="preserve"> REF _Ref108098511 \n \h </w:instrText>
      </w:r>
      <w:r w:rsidR="00F06646">
        <w:instrText xml:space="preserve"> \* MERGEFORMAT </w:instrText>
      </w:r>
      <w:r w:rsidR="00AC3112" w:rsidRPr="00F06646">
        <w:fldChar w:fldCharType="separate"/>
      </w:r>
      <w:r w:rsidR="00210485">
        <w:t>(e)</w:t>
      </w:r>
      <w:r w:rsidR="00AC3112" w:rsidRPr="00F06646">
        <w:fldChar w:fldCharType="end"/>
      </w:r>
      <w:r w:rsidR="00AC3112" w:rsidRPr="00F06646">
        <w:rPr>
          <w:szCs w:val="18"/>
        </w:rPr>
        <w:t xml:space="preserve">, </w:t>
      </w:r>
      <w:r w:rsidR="00AC3112" w:rsidRPr="00F06646">
        <w:t xml:space="preserve">but not paragraph </w:t>
      </w:r>
      <w:r w:rsidR="00AC3112" w:rsidRPr="00F06646">
        <w:fldChar w:fldCharType="begin"/>
      </w:r>
      <w:r w:rsidR="00AC3112" w:rsidRPr="00F06646">
        <w:instrText xml:space="preserve"> REF _Ref93320021 \n \h </w:instrText>
      </w:r>
      <w:r w:rsidR="00F06646">
        <w:instrText xml:space="preserve"> \* MERGEFORMAT </w:instrText>
      </w:r>
      <w:r w:rsidR="00AC3112" w:rsidRPr="00F06646">
        <w:fldChar w:fldCharType="separate"/>
      </w:r>
      <w:r w:rsidR="00210485">
        <w:t>(f)</w:t>
      </w:r>
      <w:r w:rsidR="00AC3112" w:rsidRPr="00F06646">
        <w:fldChar w:fldCharType="end"/>
      </w:r>
      <w:r w:rsidR="00AC3112" w:rsidRPr="00F06646">
        <w:rPr>
          <w:szCs w:val="18"/>
        </w:rPr>
        <w:t xml:space="preserve">, </w:t>
      </w:r>
      <w:r w:rsidR="00AC3112" w:rsidRPr="00F06646">
        <w:t>will apply to the amended Draft SLC Cure Plan</w:t>
      </w:r>
      <w:r w:rsidRPr="00F06646">
        <w:t xml:space="preserve">; </w:t>
      </w:r>
      <w:bookmarkEnd w:id="2656"/>
    </w:p>
    <w:p w14:paraId="57E90DC0" w14:textId="77777777" w:rsidR="001359F2" w:rsidRPr="00F06646" w:rsidRDefault="001359F2" w:rsidP="0058045D">
      <w:pPr>
        <w:pStyle w:val="Heading4"/>
      </w:pPr>
      <w:r w:rsidRPr="00F06646">
        <w:t xml:space="preserve">in determining whether to approve or reject that amended Draft SLC Cure Plan, the Commonwealth may only: </w:t>
      </w:r>
    </w:p>
    <w:p w14:paraId="22C159A4" w14:textId="77777777" w:rsidR="00571F19" w:rsidRPr="00F06646" w:rsidRDefault="001359F2" w:rsidP="0058045D">
      <w:pPr>
        <w:pStyle w:val="Heading5"/>
      </w:pPr>
      <w:r w:rsidRPr="00F06646">
        <w:t>review and provide comments on</w:t>
      </w:r>
      <w:r w:rsidR="00571F19" w:rsidRPr="00F06646">
        <w:t>:</w:t>
      </w:r>
      <w:r w:rsidRPr="00F06646">
        <w:t xml:space="preserve"> </w:t>
      </w:r>
    </w:p>
    <w:p w14:paraId="6E98A8B7" w14:textId="7B0A83FA" w:rsidR="00B177E0" w:rsidRPr="00F06646" w:rsidRDefault="001359F2" w:rsidP="003A24AE">
      <w:pPr>
        <w:pStyle w:val="Heading6"/>
      </w:pPr>
      <w:r w:rsidRPr="00F06646">
        <w:t xml:space="preserve">the new </w:t>
      </w:r>
      <w:r w:rsidR="00861608" w:rsidRPr="00F06646">
        <w:t>and/</w:t>
      </w:r>
      <w:r w:rsidRPr="00F06646">
        <w:t xml:space="preserve">or amended information provided by </w:t>
      </w:r>
      <w:r w:rsidR="008F62B6" w:rsidRPr="00F06646">
        <w:t xml:space="preserve">or </w:t>
      </w:r>
      <w:r w:rsidR="00B177E0" w:rsidRPr="00F06646">
        <w:t xml:space="preserve">on behalf of </w:t>
      </w:r>
      <w:r w:rsidRPr="00F06646">
        <w:t xml:space="preserve">Project Operator </w:t>
      </w:r>
      <w:r w:rsidR="00B314B2">
        <w:t xml:space="preserve">in or </w:t>
      </w:r>
      <w:r w:rsidRPr="00F06646">
        <w:t>with that amen</w:t>
      </w:r>
      <w:r w:rsidR="00C20541" w:rsidRPr="00F06646">
        <w:t>d</w:t>
      </w:r>
      <w:r w:rsidRPr="00F06646">
        <w:t>ed Draft SLC Cure Plan</w:t>
      </w:r>
      <w:r w:rsidR="00B177E0" w:rsidRPr="00F06646">
        <w:t>;</w:t>
      </w:r>
    </w:p>
    <w:p w14:paraId="718D60E6" w14:textId="3E970CC1" w:rsidR="00F65B81" w:rsidRPr="00F06646" w:rsidRDefault="001359F2" w:rsidP="003A24AE">
      <w:pPr>
        <w:pStyle w:val="Heading6"/>
      </w:pPr>
      <w:r w:rsidRPr="00F06646">
        <w:t xml:space="preserve">previous information supplied in relation to the relevant Draft SLC Cure Plan </w:t>
      </w:r>
      <w:r w:rsidR="00B314B2">
        <w:t xml:space="preserve">that </w:t>
      </w:r>
      <w:r w:rsidRPr="00F06646">
        <w:t xml:space="preserve">is impacted by that new </w:t>
      </w:r>
      <w:r w:rsidR="00861608" w:rsidRPr="00F06646">
        <w:t>and/</w:t>
      </w:r>
      <w:r w:rsidR="00F65B81" w:rsidRPr="00F06646">
        <w:t xml:space="preserve">or </w:t>
      </w:r>
      <w:r w:rsidRPr="00F06646">
        <w:t xml:space="preserve">amended </w:t>
      </w:r>
      <w:r w:rsidR="00F65B81" w:rsidRPr="00F06646">
        <w:t xml:space="preserve">information; </w:t>
      </w:r>
      <w:r w:rsidR="00A524BB" w:rsidRPr="00F06646">
        <w:t>and</w:t>
      </w:r>
    </w:p>
    <w:p w14:paraId="57CB5176" w14:textId="49BA0EAF" w:rsidR="001359F2" w:rsidRPr="00F06646" w:rsidRDefault="00861608" w:rsidP="003A24AE">
      <w:pPr>
        <w:pStyle w:val="Heading6"/>
      </w:pPr>
      <w:r w:rsidRPr="00F06646">
        <w:t xml:space="preserve">any information in the Draft SLC Cure Plan </w:t>
      </w:r>
      <w:r w:rsidR="00B314B2">
        <w:t xml:space="preserve">that </w:t>
      </w:r>
      <w:r w:rsidRPr="00F06646">
        <w:t>is impacted by any</w:t>
      </w:r>
      <w:r w:rsidR="001359F2" w:rsidRPr="00F06646">
        <w:t xml:space="preserve"> new circumstances </w:t>
      </w:r>
      <w:r w:rsidR="00B314B2">
        <w:t xml:space="preserve">that </w:t>
      </w:r>
      <w:r w:rsidR="001359F2" w:rsidRPr="00F06646">
        <w:t xml:space="preserve">have arisen after the submission of the first version of the relevant Draft SLC Cure Plan; and </w:t>
      </w:r>
    </w:p>
    <w:p w14:paraId="2E010A17" w14:textId="01D2394D" w:rsidR="001359F2" w:rsidRPr="00F06646" w:rsidRDefault="001359F2" w:rsidP="0058045D">
      <w:pPr>
        <w:pStyle w:val="Heading5"/>
      </w:pPr>
      <w:r w:rsidRPr="00F06646">
        <w:t xml:space="preserve">approve or reject that </w:t>
      </w:r>
      <w:r w:rsidR="00F65B81" w:rsidRPr="00F06646">
        <w:t xml:space="preserve">amended </w:t>
      </w:r>
      <w:r w:rsidRPr="00F06646">
        <w:t xml:space="preserve">Draft SLC Cure Plan based on that new </w:t>
      </w:r>
      <w:r w:rsidR="009E6BFB" w:rsidRPr="00F06646">
        <w:t>and/</w:t>
      </w:r>
      <w:r w:rsidRPr="00F06646">
        <w:t xml:space="preserve">or amended information, the previous information </w:t>
      </w:r>
      <w:r w:rsidR="00B314B2">
        <w:t xml:space="preserve">that </w:t>
      </w:r>
      <w:r w:rsidRPr="00F06646">
        <w:t xml:space="preserve">has been impacted </w:t>
      </w:r>
      <w:r w:rsidR="000B1427" w:rsidRPr="00F06646">
        <w:t>by that new and</w:t>
      </w:r>
      <w:r w:rsidR="00861608" w:rsidRPr="00F06646">
        <w:t>/or</w:t>
      </w:r>
      <w:r w:rsidR="000B1427" w:rsidRPr="00F06646">
        <w:t xml:space="preserve"> amended information </w:t>
      </w:r>
      <w:r w:rsidRPr="00F06646">
        <w:t>and those new circumstances.</w:t>
      </w:r>
    </w:p>
    <w:p w14:paraId="78ECCF3F" w14:textId="77777777" w:rsidR="00A524BB" w:rsidRPr="00F06646" w:rsidRDefault="00AC3112" w:rsidP="0058045D">
      <w:pPr>
        <w:pStyle w:val="Heading3"/>
      </w:pPr>
      <w:bookmarkStart w:id="2657" w:name="_Ref93320046"/>
      <w:bookmarkStart w:id="2658" w:name="_Ref93591180"/>
      <w:bookmarkStart w:id="2659" w:name="_Ref89808039"/>
      <w:r w:rsidRPr="00F06646">
        <w:t>If the Commonwealth approves a Draft SLC Cure Plan under paragraph</w:t>
      </w:r>
      <w:r w:rsidR="008D57E5" w:rsidRPr="00F06646">
        <w:t> </w:t>
      </w:r>
      <w:r w:rsidRPr="00F06646">
        <w:fldChar w:fldCharType="begin"/>
      </w:r>
      <w:r w:rsidRPr="00F06646">
        <w:instrText xml:space="preserve"> REF _Ref108098511 \n \h </w:instrText>
      </w:r>
      <w:r w:rsidR="00F06646">
        <w:instrText xml:space="preserve"> \* MERGEFORMAT </w:instrText>
      </w:r>
      <w:r w:rsidRPr="00F06646">
        <w:fldChar w:fldCharType="separate"/>
      </w:r>
      <w:r w:rsidR="00210485">
        <w:t>(e)</w:t>
      </w:r>
      <w:r w:rsidRPr="00F06646">
        <w:fldChar w:fldCharType="end"/>
      </w:r>
      <w:r w:rsidR="00650EF6" w:rsidRPr="00F06646">
        <w:t xml:space="preserve"> </w:t>
      </w:r>
      <w:r w:rsidR="00C4144C" w:rsidRPr="00792B2E">
        <w:t>or paragraph</w:t>
      </w:r>
      <w:r w:rsidR="00AC30DE" w:rsidRPr="00792B2E">
        <w:t> </w:t>
      </w:r>
      <w:r w:rsidR="00AC30DE" w:rsidRPr="00792B2E">
        <w:fldChar w:fldCharType="begin"/>
      </w:r>
      <w:r w:rsidR="00AC30DE" w:rsidRPr="00792B2E">
        <w:instrText xml:space="preserve"> REF _Ref167309284 \n \h </w:instrText>
      </w:r>
      <w:r w:rsidR="00F205EC" w:rsidRPr="00792B2E">
        <w:instrText xml:space="preserve"> \* MERGEFORMAT </w:instrText>
      </w:r>
      <w:r w:rsidR="00AC30DE" w:rsidRPr="00792B2E">
        <w:fldChar w:fldCharType="separate"/>
      </w:r>
      <w:r w:rsidR="00210485">
        <w:t>(g)</w:t>
      </w:r>
      <w:r w:rsidR="00AC30DE" w:rsidRPr="00792B2E">
        <w:fldChar w:fldCharType="end"/>
      </w:r>
      <w:r w:rsidR="00AC30DE" w:rsidRPr="00F06646">
        <w:t xml:space="preserve"> </w:t>
      </w:r>
      <w:r w:rsidR="00650EF6" w:rsidRPr="00F06646">
        <w:t>(</w:t>
      </w:r>
      <w:r w:rsidR="00775A28" w:rsidRPr="00F06646">
        <w:rPr>
          <w:b/>
          <w:bCs/>
        </w:rPr>
        <w:t>Approved SLC Cure Plan</w:t>
      </w:r>
      <w:r w:rsidR="00650EF6" w:rsidRPr="00F06646">
        <w:t>)</w:t>
      </w:r>
      <w:r w:rsidRPr="00F06646">
        <w:t>, then</w:t>
      </w:r>
      <w:r w:rsidR="00A524BB" w:rsidRPr="00F06646">
        <w:t>:</w:t>
      </w:r>
      <w:r w:rsidRPr="00F06646">
        <w:t xml:space="preserve"> </w:t>
      </w:r>
    </w:p>
    <w:p w14:paraId="2FD79B40" w14:textId="77777777" w:rsidR="00A524BB" w:rsidRPr="00792B2E" w:rsidRDefault="00AC3112" w:rsidP="0058045D">
      <w:pPr>
        <w:pStyle w:val="Heading4"/>
      </w:pPr>
      <w:r w:rsidRPr="00F06646">
        <w:t>Project Operator must</w:t>
      </w:r>
      <w:bookmarkEnd w:id="2657"/>
      <w:bookmarkEnd w:id="2658"/>
      <w:r w:rsidRPr="00F06646">
        <w:t xml:space="preserve"> comply with the </w:t>
      </w:r>
      <w:r w:rsidR="00775A28" w:rsidRPr="00F06646">
        <w:t xml:space="preserve">Approved </w:t>
      </w:r>
      <w:r w:rsidRPr="00F06646">
        <w:t>SLC Cure Plan</w:t>
      </w:r>
      <w:r w:rsidR="009D6B76" w:rsidRPr="00F06646">
        <w:t xml:space="preserve">, including using its best endeavours to address the non-compliance with the identified Social Licence Commitments as expeditiously as is reasonable and in any case within the period identified in the </w:t>
      </w:r>
      <w:r w:rsidR="00775A28" w:rsidRPr="00F06646">
        <w:t>A</w:t>
      </w:r>
      <w:r w:rsidR="009D6B76" w:rsidRPr="00F06646">
        <w:t>pproved SLC Cure Plan</w:t>
      </w:r>
      <w:r w:rsidR="00A524BB" w:rsidRPr="00792B2E">
        <w:t>; and</w:t>
      </w:r>
    </w:p>
    <w:p w14:paraId="7D6BA75C" w14:textId="77777777" w:rsidR="00A524BB" w:rsidRPr="00792B2E" w:rsidRDefault="00A524BB" w:rsidP="0058045D">
      <w:pPr>
        <w:pStyle w:val="Heading4"/>
      </w:pP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210485">
        <w:t>Schedule 2</w:t>
      </w:r>
      <w:r w:rsidRPr="00792B2E">
        <w:fldChar w:fldCharType="end"/>
      </w:r>
      <w:r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210485" w:rsidRPr="00792B2E">
        <w:t>Social Licence Commitments</w:t>
      </w:r>
      <w:r w:rsidRPr="00792B2E">
        <w:fldChar w:fldCharType="end"/>
      </w:r>
      <w:r w:rsidRPr="00792B2E">
        <w:t>”) will be taken to be varied as set out in the Approved SLC Cure Plan</w:t>
      </w:r>
      <w:r w:rsidR="00AC3112" w:rsidRPr="00792B2E">
        <w:t>.</w:t>
      </w:r>
    </w:p>
    <w:p w14:paraId="26006EB5" w14:textId="77777777" w:rsidR="00AC3112" w:rsidRPr="00F06646" w:rsidRDefault="2BC382E4" w:rsidP="0058045D">
      <w:pPr>
        <w:pStyle w:val="Heading2"/>
      </w:pPr>
      <w:bookmarkStart w:id="2660" w:name="_Toc167471114"/>
      <w:bookmarkStart w:id="2661" w:name="_Toc167473523"/>
      <w:bookmarkStart w:id="2662" w:name="_Toc167474176"/>
      <w:bookmarkStart w:id="2663" w:name="_Toc167911256"/>
      <w:bookmarkStart w:id="2664" w:name="_Toc167471115"/>
      <w:bookmarkStart w:id="2665" w:name="_Toc167473524"/>
      <w:bookmarkStart w:id="2666" w:name="_Toc167474177"/>
      <w:bookmarkStart w:id="2667" w:name="_Toc167911257"/>
      <w:bookmarkStart w:id="2668" w:name="_Toc167471116"/>
      <w:bookmarkStart w:id="2669" w:name="_Toc167473525"/>
      <w:bookmarkStart w:id="2670" w:name="_Toc167474178"/>
      <w:bookmarkStart w:id="2671" w:name="_Toc167911258"/>
      <w:bookmarkStart w:id="2672" w:name="_Toc167471117"/>
      <w:bookmarkStart w:id="2673" w:name="_Toc167473526"/>
      <w:bookmarkStart w:id="2674" w:name="_Toc167474179"/>
      <w:bookmarkStart w:id="2675" w:name="_Toc167911259"/>
      <w:bookmarkStart w:id="2676" w:name="_Toc167471118"/>
      <w:bookmarkStart w:id="2677" w:name="_Toc167473527"/>
      <w:bookmarkStart w:id="2678" w:name="_Toc167474180"/>
      <w:bookmarkStart w:id="2679" w:name="_Toc167911260"/>
      <w:bookmarkStart w:id="2680" w:name="_Toc167471119"/>
      <w:bookmarkStart w:id="2681" w:name="_Toc167473528"/>
      <w:bookmarkStart w:id="2682" w:name="_Toc167474181"/>
      <w:bookmarkStart w:id="2683" w:name="_Toc167911261"/>
      <w:bookmarkStart w:id="2684" w:name="_Toc167471120"/>
      <w:bookmarkStart w:id="2685" w:name="_Toc167473529"/>
      <w:bookmarkStart w:id="2686" w:name="_Toc167474182"/>
      <w:bookmarkStart w:id="2687" w:name="_Toc167911262"/>
      <w:bookmarkStart w:id="2688" w:name="_Ref103541570"/>
      <w:bookmarkStart w:id="2689" w:name="_Toc156909156"/>
      <w:bookmarkStart w:id="2690" w:name="_Toc172562715"/>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r w:rsidRPr="00F06646">
        <w:lastRenderedPageBreak/>
        <w:t>Termination for failure to comply with Social Licence Commitments</w:t>
      </w:r>
      <w:bookmarkEnd w:id="2688"/>
      <w:bookmarkEnd w:id="2689"/>
      <w:bookmarkEnd w:id="2690"/>
      <w:r w:rsidRPr="00F06646">
        <w:t xml:space="preserve"> </w:t>
      </w:r>
    </w:p>
    <w:p w14:paraId="79A3DA03" w14:textId="77777777" w:rsidR="00AC3112" w:rsidRPr="00F06646" w:rsidRDefault="00AC3112" w:rsidP="00314F33">
      <w:pPr>
        <w:pStyle w:val="Heading3"/>
        <w:keepNext/>
      </w:pPr>
      <w:bookmarkStart w:id="2691" w:name="_Ref114218244"/>
      <w:r w:rsidRPr="00F06646">
        <w:t xml:space="preserve">Subject to paragraph </w:t>
      </w:r>
      <w:r w:rsidRPr="00F06646">
        <w:fldChar w:fldCharType="begin"/>
      </w:r>
      <w:r w:rsidRPr="00F06646">
        <w:instrText xml:space="preserve"> REF _Ref114218220 \n \h </w:instrText>
      </w:r>
      <w:r w:rsidR="00F06646">
        <w:instrText xml:space="preserve"> \* MERGEFORMAT </w:instrText>
      </w:r>
      <w:r w:rsidRPr="00F06646">
        <w:fldChar w:fldCharType="separate"/>
      </w:r>
      <w:r w:rsidR="00210485">
        <w:t>(b)</w:t>
      </w:r>
      <w:r w:rsidRPr="00F06646">
        <w:fldChar w:fldCharType="end"/>
      </w:r>
      <w:r w:rsidRPr="00F06646">
        <w:t>, the Commonwealth may terminate this agreement by written notice to Project Operator with immediate effect if Project Operator does not:</w:t>
      </w:r>
      <w:bookmarkEnd w:id="2691"/>
      <w:r w:rsidRPr="00F06646">
        <w:t xml:space="preserve"> </w:t>
      </w:r>
    </w:p>
    <w:p w14:paraId="1DEF9124" w14:textId="77777777" w:rsidR="00AC3112" w:rsidRPr="00F06646" w:rsidRDefault="00AC3112" w:rsidP="0058045D">
      <w:pPr>
        <w:pStyle w:val="Heading4"/>
      </w:pPr>
      <w:r w:rsidRPr="00F06646">
        <w:t xml:space="preserve">submit or resubmit a Draft SLC Cure Plan that is approved by the Commonwealth in accordance with clause </w:t>
      </w:r>
      <w:r w:rsidRPr="00F06646">
        <w:fldChar w:fldCharType="begin"/>
      </w:r>
      <w:r w:rsidRPr="00F06646">
        <w:instrText xml:space="preserve"> REF _Ref99722672 \w \h </w:instrText>
      </w:r>
      <w:r w:rsidR="00F06646">
        <w:instrText xml:space="preserve"> \* MERGEFORMAT </w:instrText>
      </w:r>
      <w:r w:rsidRPr="00F06646">
        <w:fldChar w:fldCharType="separate"/>
      </w:r>
      <w:r w:rsidR="00210485">
        <w:t>11.4</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210485">
        <w:t>Cure</w:t>
      </w:r>
      <w:r w:rsidRPr="00F06646">
        <w:fldChar w:fldCharType="end"/>
      </w:r>
      <w:r w:rsidRPr="00F06646">
        <w:t xml:space="preserve">”); </w:t>
      </w:r>
    </w:p>
    <w:p w14:paraId="0A9FC2DC" w14:textId="36D003ED" w:rsidR="00AC3112" w:rsidRPr="00792B2E" w:rsidRDefault="00AC3112" w:rsidP="0058045D">
      <w:pPr>
        <w:pStyle w:val="Heading4"/>
      </w:pPr>
      <w:r w:rsidRPr="00F06646">
        <w:t xml:space="preserve">commence </w:t>
      </w:r>
      <w:r w:rsidR="00DE40B8" w:rsidRPr="00F06646">
        <w:t xml:space="preserve">performing </w:t>
      </w:r>
      <w:r w:rsidRPr="00F06646">
        <w:t xml:space="preserve">and </w:t>
      </w:r>
      <w:r w:rsidR="00EB0148" w:rsidRPr="00792B2E">
        <w:t>then</w:t>
      </w:r>
      <w:r w:rsidR="00EB0148" w:rsidRPr="00F06646">
        <w:t xml:space="preserve"> </w:t>
      </w:r>
      <w:r w:rsidR="00B314B2">
        <w:t xml:space="preserve">continue to </w:t>
      </w:r>
      <w:r w:rsidRPr="00F06646">
        <w:t xml:space="preserve">comply with the </w:t>
      </w:r>
      <w:r w:rsidR="00B54A6F" w:rsidRPr="00F06646">
        <w:t xml:space="preserve">Approved </w:t>
      </w:r>
      <w:r w:rsidRPr="00F06646">
        <w:t xml:space="preserve">SLC Cure Plan in all material respects, and does not remedy </w:t>
      </w:r>
      <w:r w:rsidR="00B314B2">
        <w:t xml:space="preserve">any </w:t>
      </w:r>
      <w:r w:rsidRPr="00F06646">
        <w:t xml:space="preserve">failure </w:t>
      </w:r>
      <w:r w:rsidR="00DE40B8" w:rsidRPr="00F06646">
        <w:t xml:space="preserve">to comply with the </w:t>
      </w:r>
      <w:r w:rsidR="00B54A6F" w:rsidRPr="00F06646">
        <w:t xml:space="preserve">Approved </w:t>
      </w:r>
      <w:r w:rsidR="009B5353" w:rsidRPr="00F06646">
        <w:t>SLC Cure Plan</w:t>
      </w:r>
      <w:r w:rsidR="00DE40B8" w:rsidRPr="00F06646">
        <w:t xml:space="preserve"> </w:t>
      </w:r>
      <w:r w:rsidRPr="00F06646">
        <w:t>within 10</w:t>
      </w:r>
      <w:r w:rsidR="00EB0148" w:rsidRPr="00F06646">
        <w:t> </w:t>
      </w:r>
      <w:r w:rsidRPr="00F06646">
        <w:t xml:space="preserve">Business Days after </w:t>
      </w:r>
      <w:r w:rsidR="00EB0148" w:rsidRPr="00792B2E">
        <w:t>receipt of</w:t>
      </w:r>
      <w:r w:rsidR="00EB0148" w:rsidRPr="00F06646">
        <w:t xml:space="preserve"> </w:t>
      </w:r>
      <w:r w:rsidRPr="00F06646">
        <w:t xml:space="preserve">notice from the Commonwealth; </w:t>
      </w:r>
      <w:r w:rsidR="00B314B2">
        <w:t>and</w:t>
      </w:r>
    </w:p>
    <w:p w14:paraId="2E032EEA" w14:textId="77777777" w:rsidR="00AC3112" w:rsidRPr="00792B2E" w:rsidRDefault="00EB0148" w:rsidP="0058045D">
      <w:pPr>
        <w:pStyle w:val="Heading4"/>
      </w:pPr>
      <w:r w:rsidRPr="00792B2E">
        <w:t xml:space="preserve">pay </w:t>
      </w:r>
      <w:r w:rsidR="007D7F4B" w:rsidRPr="00792B2E">
        <w:t>an applicable</w:t>
      </w:r>
      <w:r w:rsidRPr="00792B2E">
        <w:t xml:space="preserve"> SLC Abatement Amount in accordance with clause </w:t>
      </w:r>
      <w:r w:rsidR="007D7F4B" w:rsidRPr="00792B2E">
        <w:fldChar w:fldCharType="begin"/>
      </w:r>
      <w:r w:rsidR="007D7F4B" w:rsidRPr="00792B2E">
        <w:instrText xml:space="preserve"> REF _Ref166840648 \w \h </w:instrText>
      </w:r>
      <w:r w:rsidR="00F205EC" w:rsidRPr="00792B2E">
        <w:instrText xml:space="preserve"> \* MERGEFORMAT </w:instrText>
      </w:r>
      <w:r w:rsidR="007D7F4B" w:rsidRPr="00792B2E">
        <w:fldChar w:fldCharType="separate"/>
      </w:r>
      <w:r w:rsidR="00210485">
        <w:t>11.6</w:t>
      </w:r>
      <w:r w:rsidR="007D7F4B" w:rsidRPr="00792B2E">
        <w:fldChar w:fldCharType="end"/>
      </w:r>
      <w:r w:rsidR="001C32A0" w:rsidRPr="00792B2E">
        <w:t xml:space="preserve"> (“</w:t>
      </w:r>
      <w:r w:rsidR="001C32A0" w:rsidRPr="00792B2E">
        <w:fldChar w:fldCharType="begin"/>
      </w:r>
      <w:r w:rsidR="001C32A0" w:rsidRPr="00792B2E">
        <w:instrText xml:space="preserve"> REF _Ref166840648 \h </w:instrText>
      </w:r>
      <w:r w:rsidR="00F205EC" w:rsidRPr="00792B2E">
        <w:instrText xml:space="preserve"> \* MERGEFORMAT </w:instrText>
      </w:r>
      <w:r w:rsidR="001C32A0" w:rsidRPr="00792B2E">
        <w:fldChar w:fldCharType="separate"/>
      </w:r>
      <w:r w:rsidR="00210485" w:rsidRPr="00F06646">
        <w:t>Abatements for non-compliance</w:t>
      </w:r>
      <w:r w:rsidR="001C32A0" w:rsidRPr="00792B2E">
        <w:fldChar w:fldCharType="end"/>
      </w:r>
      <w:r w:rsidR="001C32A0" w:rsidRPr="00792B2E">
        <w:t>")</w:t>
      </w:r>
      <w:r w:rsidR="49D70CC2" w:rsidRPr="00792B2E">
        <w:t>.</w:t>
      </w:r>
    </w:p>
    <w:p w14:paraId="4B2B9B4D" w14:textId="77777777" w:rsidR="00EE32DC" w:rsidRPr="00F06646" w:rsidRDefault="00AC3112" w:rsidP="0058045D">
      <w:pPr>
        <w:pStyle w:val="Heading3"/>
        <w:rPr>
          <w:bCs/>
        </w:rPr>
      </w:pPr>
      <w:bookmarkStart w:id="2692" w:name="_Ref114218220"/>
      <w:r w:rsidRPr="00F06646">
        <w:t xml:space="preserve">The Commonwealth must not terminate this agreement pursuant to paragraph </w:t>
      </w:r>
      <w:r w:rsidRPr="00F06646">
        <w:fldChar w:fldCharType="begin"/>
      </w:r>
      <w:r w:rsidRPr="00F06646">
        <w:instrText xml:space="preserve"> REF _Ref114218244 \n \h </w:instrText>
      </w:r>
      <w:r w:rsidR="00F06646">
        <w:instrText xml:space="preserve"> \* MERGEFORMAT </w:instrText>
      </w:r>
      <w:r w:rsidRPr="00F06646">
        <w:fldChar w:fldCharType="separate"/>
      </w:r>
      <w:r w:rsidR="00210485">
        <w:t>(a)</w:t>
      </w:r>
      <w:r w:rsidRPr="00F06646">
        <w:fldChar w:fldCharType="end"/>
      </w:r>
      <w:r w:rsidRPr="00F06646">
        <w:t xml:space="preserve"> if Project Operator has submitted a Draft SLC Cure Plan to the Commonwealth under clause </w:t>
      </w:r>
      <w:r w:rsidRPr="00F06646">
        <w:fldChar w:fldCharType="begin"/>
      </w:r>
      <w:r w:rsidRPr="00F06646">
        <w:instrText xml:space="preserve"> REF _Ref94878971 \w \h </w:instrText>
      </w:r>
      <w:r w:rsidR="00F06646">
        <w:instrText xml:space="preserve"> \* MERGEFORMAT </w:instrText>
      </w:r>
      <w:r w:rsidRPr="00F06646">
        <w:fldChar w:fldCharType="separate"/>
      </w:r>
      <w:r w:rsidR="00210485">
        <w:t>11.4(a)</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210485">
        <w:t>Cure</w:t>
      </w:r>
      <w:r w:rsidRPr="00F06646">
        <w:fldChar w:fldCharType="end"/>
      </w:r>
      <w:r w:rsidRPr="00F06646">
        <w:t xml:space="preserve">”) and the Commonwealth has not yet approved or rejected the Draft SLC Cure Plan under clause </w:t>
      </w:r>
      <w:r w:rsidR="000B3DCB" w:rsidRPr="00F06646">
        <w:fldChar w:fldCharType="begin"/>
      </w:r>
      <w:r w:rsidR="000B3DCB" w:rsidRPr="00F06646">
        <w:instrText xml:space="preserve"> REF _Ref166245206 \w \h </w:instrText>
      </w:r>
      <w:r w:rsidR="00F06646">
        <w:instrText xml:space="preserve"> \* MERGEFORMAT </w:instrText>
      </w:r>
      <w:r w:rsidR="000B3DCB" w:rsidRPr="00F06646">
        <w:fldChar w:fldCharType="separate"/>
      </w:r>
      <w:r w:rsidR="00210485">
        <w:t>11.4(e)</w:t>
      </w:r>
      <w:r w:rsidR="000B3DCB" w:rsidRPr="00F06646">
        <w:fldChar w:fldCharType="end"/>
      </w:r>
      <w:r w:rsidR="000B3DCB" w:rsidRPr="00F06646">
        <w:t xml:space="preserve"> (“</w:t>
      </w:r>
      <w:r w:rsidR="000B3DCB" w:rsidRPr="00F06646">
        <w:fldChar w:fldCharType="begin"/>
      </w:r>
      <w:r w:rsidR="000B3DCB" w:rsidRPr="00F06646">
        <w:instrText xml:space="preserve"> REF _Ref99722672 \h </w:instrText>
      </w:r>
      <w:r w:rsidR="00F06646">
        <w:instrText xml:space="preserve"> \* MERGEFORMAT </w:instrText>
      </w:r>
      <w:r w:rsidR="000B3DCB" w:rsidRPr="00F06646">
        <w:fldChar w:fldCharType="separate"/>
      </w:r>
      <w:r w:rsidR="00210485">
        <w:t>Cure</w:t>
      </w:r>
      <w:r w:rsidR="000B3DCB" w:rsidRPr="00F06646">
        <w:fldChar w:fldCharType="end"/>
      </w:r>
      <w:r w:rsidR="000B3DCB" w:rsidRPr="00F06646">
        <w:t>”)</w:t>
      </w:r>
      <w:bookmarkEnd w:id="2692"/>
      <w:r w:rsidR="00EE32DC" w:rsidRPr="00F06646" w:rsidDel="00EE32DC">
        <w:t xml:space="preserve"> </w:t>
      </w:r>
      <w:bookmarkStart w:id="2693" w:name="_Ref166687296"/>
    </w:p>
    <w:p w14:paraId="62F1C012" w14:textId="77777777" w:rsidR="006579B4" w:rsidRPr="00F06646" w:rsidRDefault="2BC382E4" w:rsidP="0058045D">
      <w:pPr>
        <w:pStyle w:val="Heading2"/>
      </w:pPr>
      <w:bookmarkStart w:id="2694" w:name="_Ref166840648"/>
      <w:bookmarkStart w:id="2695" w:name="_Toc172562716"/>
      <w:r w:rsidRPr="00F06646">
        <w:t>Abatements for non-compliance</w:t>
      </w:r>
      <w:bookmarkEnd w:id="2693"/>
      <w:bookmarkEnd w:id="2694"/>
      <w:bookmarkEnd w:id="2695"/>
    </w:p>
    <w:p w14:paraId="6F627057" w14:textId="77777777" w:rsidR="006579B4" w:rsidRPr="00792B2E" w:rsidRDefault="006579B4" w:rsidP="0058045D">
      <w:pPr>
        <w:pStyle w:val="Heading3"/>
      </w:pPr>
      <w:r w:rsidRPr="00F06646">
        <w:t xml:space="preserve">In the event </w:t>
      </w:r>
      <w:r w:rsidR="008B4607" w:rsidRPr="00792B2E">
        <w:t>that</w:t>
      </w:r>
      <w:r w:rsidRPr="00F06646">
        <w:t xml:space="preserve"> the Commonwealth determin</w:t>
      </w:r>
      <w:r w:rsidR="008B4607" w:rsidRPr="00792B2E">
        <w:t>es</w:t>
      </w:r>
      <w:r w:rsidRPr="00792B2E">
        <w:t xml:space="preserve">: </w:t>
      </w:r>
    </w:p>
    <w:p w14:paraId="2E7CB8D6" w14:textId="65335CA8" w:rsidR="006579B4" w:rsidRPr="00F06646" w:rsidRDefault="007D7F4B" w:rsidP="0058045D">
      <w:pPr>
        <w:pStyle w:val="Heading4"/>
      </w:pPr>
      <w:r w:rsidRPr="00792B2E">
        <w:t xml:space="preserve">under clause </w:t>
      </w:r>
      <w:r w:rsidR="00F7304C" w:rsidRPr="00792B2E">
        <w:fldChar w:fldCharType="begin"/>
      </w:r>
      <w:r w:rsidR="00F7304C" w:rsidRPr="00792B2E">
        <w:instrText xml:space="preserve"> REF _Ref167308316 \r \h </w:instrText>
      </w:r>
      <w:r w:rsidR="00F06646">
        <w:instrText xml:space="preserve"> \* MERGEFORMAT </w:instrText>
      </w:r>
      <w:r w:rsidR="00F7304C" w:rsidRPr="00792B2E">
        <w:fldChar w:fldCharType="separate"/>
      </w:r>
      <w:r w:rsidR="00210485">
        <w:t>11.3(e)</w:t>
      </w:r>
      <w:r w:rsidR="00F7304C" w:rsidRPr="00792B2E">
        <w:fldChar w:fldCharType="end"/>
      </w:r>
      <w:r w:rsidR="00F7304C" w:rsidRPr="00792B2E">
        <w:t xml:space="preserve"> </w:t>
      </w:r>
      <w:r w:rsidRPr="00792B2E">
        <w:t>(“</w:t>
      </w:r>
      <w:r w:rsidRPr="00792B2E">
        <w:fldChar w:fldCharType="begin"/>
      </w:r>
      <w:r w:rsidRPr="00792B2E">
        <w:instrText xml:space="preserve"> REF _Ref94878268 \h </w:instrText>
      </w:r>
      <w:r w:rsidR="00F205EC" w:rsidRPr="00792B2E">
        <w:instrText xml:space="preserve"> \* MERGEFORMAT </w:instrText>
      </w:r>
      <w:r w:rsidRPr="00792B2E">
        <w:fldChar w:fldCharType="separate"/>
      </w:r>
      <w:r w:rsidR="00210485">
        <w:t>Notice of non-compliance</w:t>
      </w:r>
      <w:r w:rsidRPr="00792B2E">
        <w:fldChar w:fldCharType="end"/>
      </w:r>
      <w:r w:rsidRPr="00792B2E">
        <w:t>") that</w:t>
      </w:r>
      <w:r w:rsidRPr="00F06646">
        <w:t xml:space="preserve"> </w:t>
      </w:r>
      <w:r w:rsidR="006579B4" w:rsidRPr="00F06646">
        <w:t>Project Operator’s non-compliance with the Social Licence Commitments</w:t>
      </w:r>
      <w:r w:rsidR="006579B4" w:rsidRPr="00792B2E">
        <w:t xml:space="preserve"> is non-remediable</w:t>
      </w:r>
      <w:r w:rsidR="006579B4" w:rsidRPr="00F06646">
        <w:t>;</w:t>
      </w:r>
    </w:p>
    <w:p w14:paraId="01CBADB5" w14:textId="77777777" w:rsidR="008B4607" w:rsidRPr="00792B2E" w:rsidRDefault="007D7F4B" w:rsidP="0058045D">
      <w:pPr>
        <w:pStyle w:val="Heading4"/>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210485">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210485">
        <w:t>Cure</w:t>
      </w:r>
      <w:r w:rsidRPr="00792B2E">
        <w:fldChar w:fldCharType="end"/>
      </w:r>
      <w:r w:rsidRPr="00792B2E">
        <w:t xml:space="preserve">”) that Project Operator’s </w:t>
      </w:r>
      <w:r w:rsidR="006579B4" w:rsidRPr="00792B2E">
        <w:t xml:space="preserve">non-compliance with Social Licence Commitments </w:t>
      </w:r>
      <w:r w:rsidR="008B4607" w:rsidRPr="00792B2E">
        <w:t xml:space="preserve">will </w:t>
      </w:r>
      <w:r w:rsidR="006579B4" w:rsidRPr="00792B2E">
        <w:t xml:space="preserve">not </w:t>
      </w:r>
      <w:r w:rsidR="008B4607" w:rsidRPr="00792B2E">
        <w:t xml:space="preserve">be </w:t>
      </w:r>
      <w:r w:rsidRPr="00792B2E">
        <w:t xml:space="preserve">adequately </w:t>
      </w:r>
      <w:r w:rsidR="006579B4" w:rsidRPr="00792B2E">
        <w:t xml:space="preserve">remedied </w:t>
      </w:r>
      <w:r w:rsidRPr="00792B2E">
        <w:t xml:space="preserve">by a </w:t>
      </w:r>
      <w:r w:rsidR="008B4607" w:rsidRPr="00792B2E">
        <w:t>Draft</w:t>
      </w:r>
      <w:r w:rsidR="006579B4" w:rsidRPr="00792B2E">
        <w:t xml:space="preserve"> SLC Cure Plan</w:t>
      </w:r>
      <w:r w:rsidR="008B4607" w:rsidRPr="00792B2E">
        <w:t xml:space="preserve"> and either Project Operator:</w:t>
      </w:r>
    </w:p>
    <w:p w14:paraId="7DD3A28F" w14:textId="77777777" w:rsidR="006579B4" w:rsidRPr="00792B2E" w:rsidRDefault="008B4607" w:rsidP="0058045D">
      <w:pPr>
        <w:pStyle w:val="Heading5"/>
      </w:pPr>
      <w:r w:rsidRPr="00792B2E">
        <w:t>does not submit an amended Draft SLC Cure Plan within 20 Business Days after the Draft SLC Cure Plan is rejected by the Commonwealth</w:t>
      </w:r>
      <w:r w:rsidR="006579B4" w:rsidRPr="00792B2E">
        <w:t>; or</w:t>
      </w:r>
    </w:p>
    <w:p w14:paraId="3B1055CB" w14:textId="77777777" w:rsidR="008B4607" w:rsidRPr="00792B2E" w:rsidRDefault="008B4607" w:rsidP="0058045D">
      <w:pPr>
        <w:pStyle w:val="Heading5"/>
      </w:pPr>
      <w:r w:rsidRPr="00792B2E">
        <w:t>does submit an amended Draft SLC Cure Plan within 20 Business Days after the Draft SLC Cure Plan is rejected by the Commonwealth, but that amended Draft SLC Cure Plan is rejected by the Commonwealth under clause </w:t>
      </w:r>
      <w:r w:rsidRPr="00792B2E">
        <w:fldChar w:fldCharType="begin"/>
      </w:r>
      <w:r w:rsidRPr="00792B2E">
        <w:instrText xml:space="preserve"> REF _Ref167309284 \w \h </w:instrText>
      </w:r>
      <w:r w:rsidR="00F205EC" w:rsidRPr="00792B2E">
        <w:instrText xml:space="preserve"> \* MERGEFORMAT </w:instrText>
      </w:r>
      <w:r w:rsidRPr="00792B2E">
        <w:fldChar w:fldCharType="separate"/>
      </w:r>
      <w:r w:rsidR="00210485">
        <w:t>11.4(g)</w:t>
      </w:r>
      <w:r w:rsidRPr="00792B2E">
        <w:fldChar w:fldCharType="end"/>
      </w:r>
      <w:r w:rsidRPr="00792B2E">
        <w:t>,</w:t>
      </w:r>
    </w:p>
    <w:p w14:paraId="7CB8114D" w14:textId="77777777" w:rsidR="006579B4" w:rsidRPr="00792B2E" w:rsidRDefault="008B4607" w:rsidP="0058045D">
      <w:pPr>
        <w:pStyle w:val="Heading4"/>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210485">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210485">
        <w:t>Cure</w:t>
      </w:r>
      <w:r w:rsidRPr="00792B2E">
        <w:fldChar w:fldCharType="end"/>
      </w:r>
      <w:r w:rsidRPr="00792B2E">
        <w:t xml:space="preserve">”) to approve </w:t>
      </w:r>
      <w:r w:rsidR="00C4144C" w:rsidRPr="00792B2E">
        <w:t xml:space="preserve">a </w:t>
      </w:r>
      <w:r w:rsidRPr="00792B2E">
        <w:t>Draft SLC Cure Plan or under clause </w:t>
      </w:r>
      <w:r w:rsidR="00C4144C" w:rsidRPr="00792B2E">
        <w:fldChar w:fldCharType="begin"/>
      </w:r>
      <w:r w:rsidR="00C4144C" w:rsidRPr="00792B2E">
        <w:instrText xml:space="preserve"> REF _Ref167309284 \w \h </w:instrText>
      </w:r>
      <w:r w:rsidR="00F205EC" w:rsidRPr="00792B2E">
        <w:instrText xml:space="preserve"> \* MERGEFORMAT </w:instrText>
      </w:r>
      <w:r w:rsidR="00C4144C" w:rsidRPr="00792B2E">
        <w:fldChar w:fldCharType="separate"/>
      </w:r>
      <w:r w:rsidR="00210485">
        <w:t>11.4(g)</w:t>
      </w:r>
      <w:r w:rsidR="00C4144C" w:rsidRPr="00792B2E">
        <w:fldChar w:fldCharType="end"/>
      </w:r>
      <w:r w:rsidR="00C4144C" w:rsidRPr="00792B2E">
        <w:t xml:space="preserve"> to approve an amended Draft SLC Cure Plan, but Project Operator then fails to comply with the Approved SLC Cure Plan</w:t>
      </w:r>
      <w:r w:rsidR="006579B4" w:rsidRPr="00792B2E">
        <w:t>,</w:t>
      </w:r>
    </w:p>
    <w:p w14:paraId="3C7CBEE5" w14:textId="0A1453D6" w:rsidR="006579B4" w:rsidRPr="00792B2E" w:rsidRDefault="6AEBA144" w:rsidP="003A24AE">
      <w:pPr>
        <w:pStyle w:val="Heading3"/>
        <w:numPr>
          <w:ilvl w:val="0"/>
          <w:numId w:val="0"/>
        </w:numPr>
        <w:ind w:left="1474"/>
      </w:pPr>
      <w:r w:rsidRPr="00792B2E">
        <w:t>then S</w:t>
      </w:r>
      <w:r w:rsidR="2BC382E4" w:rsidRPr="00792B2E">
        <w:t>LC</w:t>
      </w:r>
      <w:r w:rsidRPr="00792B2E">
        <w:t xml:space="preserve"> abatements may be assessed by the Commonwealth. The amount of any S</w:t>
      </w:r>
      <w:r w:rsidR="2BC382E4" w:rsidRPr="00792B2E">
        <w:t>LC</w:t>
      </w:r>
      <w:r w:rsidRPr="00792B2E">
        <w:t xml:space="preserve"> Abatement Amount will be determined based on the value of the Social Licence Commitment</w:t>
      </w:r>
      <w:r w:rsidR="2BC382E4" w:rsidRPr="00792B2E">
        <w:t>(s) with which Project Operator has not complied</w:t>
      </w:r>
      <w:r w:rsidRPr="00792B2E">
        <w:t>,</w:t>
      </w:r>
      <w:r w:rsidR="2BC382E4" w:rsidRPr="00792B2E">
        <w:t xml:space="preserve"> as set out in </w:t>
      </w:r>
      <w:r w:rsidRPr="00792B2E">
        <w:fldChar w:fldCharType="begin"/>
      </w:r>
      <w:r w:rsidRPr="00792B2E">
        <w:instrText xml:space="preserve"> REF _Ref159507374 \r \h </w:instrText>
      </w:r>
      <w:r w:rsidR="00F205EC" w:rsidRPr="00792B2E">
        <w:instrText xml:space="preserve"> \* MERGEFORMAT </w:instrText>
      </w:r>
      <w:r w:rsidRPr="00792B2E">
        <w:fldChar w:fldCharType="separate"/>
      </w:r>
      <w:r w:rsidR="00210485">
        <w:t>Schedule 2</w:t>
      </w:r>
      <w:r w:rsidRPr="00792B2E">
        <w:fldChar w:fldCharType="end"/>
      </w:r>
      <w:r w:rsidR="2BC382E4"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210485" w:rsidRPr="00792B2E">
        <w:t>Social Licence Commitments</w:t>
      </w:r>
      <w:r w:rsidRPr="00792B2E">
        <w:fldChar w:fldCharType="end"/>
      </w:r>
      <w:r w:rsidR="2BC382E4" w:rsidRPr="00792B2E">
        <w:t>”),</w:t>
      </w:r>
      <w:r w:rsidRPr="00792B2E">
        <w:t xml:space="preserve"> </w:t>
      </w:r>
      <w:r w:rsidR="00482EF3">
        <w:t xml:space="preserve">in addition to </w:t>
      </w:r>
      <w:r w:rsidRPr="00792B2E">
        <w:t>a reasonable estimate of the potential or actual harm or loss to the Commonwealth and the community's interest if that Social Licence Commitment is not achieved.</w:t>
      </w:r>
    </w:p>
    <w:p w14:paraId="18B41DDA" w14:textId="77777777" w:rsidR="006579B4" w:rsidRPr="00792B2E" w:rsidRDefault="006579B4" w:rsidP="0058045D">
      <w:pPr>
        <w:pStyle w:val="Heading3"/>
      </w:pPr>
      <w:r w:rsidRPr="00792B2E">
        <w:lastRenderedPageBreak/>
        <w:t>If there is partial non-compliance</w:t>
      </w:r>
      <w:r w:rsidR="00C4144C" w:rsidRPr="00792B2E">
        <w:t>,</w:t>
      </w:r>
      <w:r w:rsidRPr="00792B2E">
        <w:t xml:space="preserve"> </w:t>
      </w:r>
      <w:r w:rsidR="00C4144C" w:rsidRPr="00792B2E">
        <w:t xml:space="preserve">because </w:t>
      </w:r>
      <w:r w:rsidRPr="00792B2E">
        <w:t xml:space="preserve">Project Operator has made substantial but incomplete progress towards fulfilling a Social Licence Commitment, then the Commonwealth may </w:t>
      </w:r>
      <w:r w:rsidR="00C4144C" w:rsidRPr="00792B2E">
        <w:t xml:space="preserve">determine the SLC Abatement Amounts on a </w:t>
      </w:r>
      <w:r w:rsidRPr="00792B2E">
        <w:t xml:space="preserve">pro-rata </w:t>
      </w:r>
      <w:r w:rsidR="00C4144C" w:rsidRPr="00792B2E">
        <w:t>basis</w:t>
      </w:r>
      <w:r w:rsidRPr="00792B2E">
        <w:t>.</w:t>
      </w:r>
    </w:p>
    <w:p w14:paraId="50E9F2AF" w14:textId="7D2F3F9F" w:rsidR="00C4144C" w:rsidRPr="00792B2E" w:rsidRDefault="006579B4" w:rsidP="0058045D">
      <w:pPr>
        <w:pStyle w:val="Heading3"/>
      </w:pPr>
      <w:r w:rsidRPr="00792B2E">
        <w:t xml:space="preserve">The method for calculating </w:t>
      </w:r>
      <w:r w:rsidR="00C4144C" w:rsidRPr="00792B2E">
        <w:t xml:space="preserve">SLC Abatement Amounts on a </w:t>
      </w:r>
      <w:r w:rsidRPr="00792B2E">
        <w:t xml:space="preserve">pro-rata </w:t>
      </w:r>
      <w:r w:rsidR="00C4144C" w:rsidRPr="00792B2E">
        <w:t xml:space="preserve">basis </w:t>
      </w:r>
      <w:r w:rsidRPr="00792B2E">
        <w:t xml:space="preserve">will be </w:t>
      </w:r>
      <w:r w:rsidR="00C4144C" w:rsidRPr="00792B2E">
        <w:t xml:space="preserve">based on the values </w:t>
      </w:r>
      <w:r w:rsidRPr="00792B2E">
        <w:t xml:space="preserve">specified in </w:t>
      </w:r>
      <w:r w:rsidR="001F5BC5" w:rsidRPr="00792B2E">
        <w:fldChar w:fldCharType="begin"/>
      </w:r>
      <w:r w:rsidR="001F5BC5" w:rsidRPr="00792B2E">
        <w:instrText xml:space="preserve"> REF _Ref159507374 \r \h </w:instrText>
      </w:r>
      <w:r w:rsidR="00F205EC" w:rsidRPr="00792B2E">
        <w:instrText xml:space="preserve"> \* MERGEFORMAT </w:instrText>
      </w:r>
      <w:r w:rsidR="001F5BC5" w:rsidRPr="00792B2E">
        <w:fldChar w:fldCharType="separate"/>
      </w:r>
      <w:r w:rsidR="00210485">
        <w:t>Schedule 2</w:t>
      </w:r>
      <w:r w:rsidR="001F5BC5" w:rsidRPr="00792B2E">
        <w:fldChar w:fldCharType="end"/>
      </w:r>
      <w:r w:rsidR="001F5BC5" w:rsidRPr="00792B2E">
        <w:t xml:space="preserve"> (“</w:t>
      </w:r>
      <w:r w:rsidR="001F5BC5" w:rsidRPr="00792B2E">
        <w:fldChar w:fldCharType="begin"/>
      </w:r>
      <w:r w:rsidR="001F5BC5" w:rsidRPr="00792B2E">
        <w:instrText xml:space="preserve"> REF _Ref159507374 \h </w:instrText>
      </w:r>
      <w:r w:rsidR="00F205EC" w:rsidRPr="00792B2E">
        <w:instrText xml:space="preserve"> \* MERGEFORMAT </w:instrText>
      </w:r>
      <w:r w:rsidR="001F5BC5" w:rsidRPr="00792B2E">
        <w:fldChar w:fldCharType="separate"/>
      </w:r>
      <w:r w:rsidR="00210485" w:rsidRPr="00792B2E">
        <w:t>Social Licence Commitments</w:t>
      </w:r>
      <w:r w:rsidR="001F5BC5" w:rsidRPr="00792B2E">
        <w:fldChar w:fldCharType="end"/>
      </w:r>
      <w:r w:rsidR="001F5BC5" w:rsidRPr="00792B2E">
        <w:t>”)</w:t>
      </w:r>
      <w:r w:rsidR="00B314B2">
        <w:t xml:space="preserve"> </w:t>
      </w:r>
      <w:r w:rsidR="00C4144C" w:rsidRPr="00792B2E">
        <w:t xml:space="preserve">and the Commonwealth’s assessment (acting reasonably) of: </w:t>
      </w:r>
    </w:p>
    <w:p w14:paraId="3A101025" w14:textId="77777777" w:rsidR="00C4144C" w:rsidRPr="00792B2E" w:rsidRDefault="006579B4" w:rsidP="0058045D">
      <w:pPr>
        <w:pStyle w:val="Heading4"/>
      </w:pPr>
      <w:r w:rsidRPr="00792B2E">
        <w:t>the degree of achievement</w:t>
      </w:r>
      <w:r w:rsidR="00C4144C" w:rsidRPr="00792B2E">
        <w:t>;</w:t>
      </w:r>
      <w:r w:rsidRPr="00792B2E">
        <w:t xml:space="preserve"> and </w:t>
      </w:r>
    </w:p>
    <w:p w14:paraId="15483CDA" w14:textId="77777777" w:rsidR="006579B4" w:rsidRPr="00792B2E" w:rsidRDefault="00C4144C" w:rsidP="0058045D">
      <w:pPr>
        <w:pStyle w:val="Heading4"/>
      </w:pPr>
      <w:r w:rsidRPr="00792B2E">
        <w:t>the</w:t>
      </w:r>
      <w:r w:rsidR="006579B4" w:rsidRPr="00792B2E">
        <w:t xml:space="preserve"> potential or actual harm or loss to the Commonwealth and the community’s interest associated with partial non-compliance.</w:t>
      </w:r>
    </w:p>
    <w:p w14:paraId="0F532FC5" w14:textId="77777777" w:rsidR="006579B4" w:rsidRPr="00792B2E" w:rsidRDefault="00C4144C" w:rsidP="0058045D">
      <w:pPr>
        <w:pStyle w:val="Heading3"/>
      </w:pPr>
      <w:r w:rsidRPr="00792B2E">
        <w:t xml:space="preserve">If </w:t>
      </w:r>
      <w:r w:rsidR="6AEBA144" w:rsidRPr="00792B2E">
        <w:t xml:space="preserve">an </w:t>
      </w:r>
      <w:r w:rsidR="007D7F4B" w:rsidRPr="00792B2E">
        <w:t>SLC A</w:t>
      </w:r>
      <w:r w:rsidR="6AEBA144" w:rsidRPr="00792B2E">
        <w:t xml:space="preserve">batement </w:t>
      </w:r>
      <w:r w:rsidR="007D7F4B" w:rsidRPr="00792B2E">
        <w:t>A</w:t>
      </w:r>
      <w:r w:rsidR="6AEBA144" w:rsidRPr="00792B2E">
        <w:t xml:space="preserve">mount is determined by the Commonwealth </w:t>
      </w:r>
      <w:r w:rsidRPr="00792B2E">
        <w:t>under</w:t>
      </w:r>
      <w:r w:rsidR="6AEBA144" w:rsidRPr="00792B2E">
        <w:t xml:space="preserve"> this clause </w:t>
      </w:r>
      <w:r w:rsidR="000103A0" w:rsidRPr="00792B2E">
        <w:fldChar w:fldCharType="begin"/>
      </w:r>
      <w:r w:rsidR="000103A0" w:rsidRPr="00792B2E">
        <w:instrText xml:space="preserve"> REF _Ref166840648 \w \h </w:instrText>
      </w:r>
      <w:r w:rsidR="00F205EC" w:rsidRPr="00792B2E">
        <w:instrText xml:space="preserve"> \* MERGEFORMAT </w:instrText>
      </w:r>
      <w:r w:rsidR="000103A0" w:rsidRPr="00792B2E">
        <w:fldChar w:fldCharType="separate"/>
      </w:r>
      <w:r w:rsidR="00210485">
        <w:t>11.6</w:t>
      </w:r>
      <w:r w:rsidR="000103A0" w:rsidRPr="00792B2E">
        <w:fldChar w:fldCharType="end"/>
      </w:r>
      <w:r w:rsidR="000103A0" w:rsidRPr="00792B2E">
        <w:t xml:space="preserve"> ("</w:t>
      </w:r>
      <w:r w:rsidR="000103A0" w:rsidRPr="00792B2E">
        <w:fldChar w:fldCharType="begin"/>
      </w:r>
      <w:r w:rsidR="000103A0" w:rsidRPr="00792B2E">
        <w:instrText xml:space="preserve"> REF _Ref166687296 \r \h </w:instrText>
      </w:r>
      <w:r w:rsidR="00F205EC" w:rsidRPr="00792B2E">
        <w:instrText xml:space="preserve"> \* MERGEFORMAT </w:instrText>
      </w:r>
      <w:r w:rsidR="000103A0" w:rsidRPr="00792B2E">
        <w:fldChar w:fldCharType="separate"/>
      </w:r>
      <w:r w:rsidR="00210485">
        <w:t>11.5(b)</w:t>
      </w:r>
      <w:r w:rsidR="000103A0" w:rsidRPr="00792B2E">
        <w:fldChar w:fldCharType="end"/>
      </w:r>
      <w:r w:rsidR="000103A0" w:rsidRPr="00792B2E">
        <w:t>”)</w:t>
      </w:r>
      <w:r w:rsidR="6AEBA144" w:rsidRPr="00792B2E">
        <w:t xml:space="preserve">, the Commonwealth </w:t>
      </w:r>
      <w:r w:rsidR="000103A0" w:rsidRPr="00792B2E">
        <w:t xml:space="preserve">may </w:t>
      </w:r>
      <w:r w:rsidR="6AEBA144" w:rsidRPr="00792B2E">
        <w:t>issue a</w:t>
      </w:r>
      <w:r w:rsidR="000103A0" w:rsidRPr="00792B2E">
        <w:t>n</w:t>
      </w:r>
      <w:r w:rsidR="6AEBA144" w:rsidRPr="00792B2E">
        <w:t xml:space="preserve"> </w:t>
      </w:r>
      <w:r w:rsidR="0007156C" w:rsidRPr="00792B2E">
        <w:t>S</w:t>
      </w:r>
      <w:r w:rsidR="00EB0148" w:rsidRPr="00792B2E">
        <w:t xml:space="preserve">LC </w:t>
      </w:r>
      <w:r w:rsidR="0007156C" w:rsidRPr="00792B2E">
        <w:t>Abatement Notice</w:t>
      </w:r>
      <w:r w:rsidR="6AEBA144" w:rsidRPr="00792B2E">
        <w:t xml:space="preserve"> to Project Operator setting out the calculation of the </w:t>
      </w:r>
      <w:bookmarkStart w:id="2696" w:name="_Hlk167310827"/>
      <w:r w:rsidR="6AEBA144" w:rsidRPr="00792B2E">
        <w:t>S</w:t>
      </w:r>
      <w:r w:rsidR="007D7F4B" w:rsidRPr="00792B2E">
        <w:t>LC</w:t>
      </w:r>
      <w:r w:rsidR="6AEBA144" w:rsidRPr="00792B2E">
        <w:t xml:space="preserve"> Abatement Amount</w:t>
      </w:r>
      <w:bookmarkEnd w:id="2696"/>
      <w:r w:rsidR="6AEBA144" w:rsidRPr="00792B2E">
        <w:t xml:space="preserve">, and that amount will be applied as an adjustment to the </w:t>
      </w:r>
      <w:r w:rsidR="000103A0" w:rsidRPr="00792B2E">
        <w:t>I</w:t>
      </w:r>
      <w:r w:rsidR="6AEBA144" w:rsidRPr="00792B2E">
        <w:t xml:space="preserve">nvoice(s) in accordance with clause </w:t>
      </w:r>
      <w:r w:rsidR="006579B4" w:rsidRPr="00792B2E">
        <w:fldChar w:fldCharType="begin"/>
      </w:r>
      <w:r w:rsidR="006579B4" w:rsidRPr="00792B2E">
        <w:instrText xml:space="preserve"> REF _Ref467051310 \r \h </w:instrText>
      </w:r>
      <w:r w:rsidR="00F205EC" w:rsidRPr="00792B2E">
        <w:instrText xml:space="preserve"> \* MERGEFORMAT </w:instrText>
      </w:r>
      <w:r w:rsidR="006579B4" w:rsidRPr="00792B2E">
        <w:fldChar w:fldCharType="separate"/>
      </w:r>
      <w:r w:rsidR="00210485">
        <w:t>16.1</w:t>
      </w:r>
      <w:r w:rsidR="006579B4" w:rsidRPr="00792B2E">
        <w:fldChar w:fldCharType="end"/>
      </w:r>
      <w:r w:rsidR="6AEBA144" w:rsidRPr="00792B2E">
        <w:t xml:space="preserve"> (“</w:t>
      </w:r>
      <w:r w:rsidR="00E75A43" w:rsidRPr="00792B2E">
        <w:fldChar w:fldCharType="begin"/>
      </w:r>
      <w:r w:rsidR="00E75A43" w:rsidRPr="00792B2E">
        <w:instrText xml:space="preserve"> REF _Ref467051310 \h </w:instrText>
      </w:r>
      <w:r w:rsidR="00F205EC" w:rsidRPr="00792B2E">
        <w:instrText xml:space="preserve"> \* MERGEFORMAT </w:instrText>
      </w:r>
      <w:r w:rsidR="00E75A43" w:rsidRPr="00792B2E">
        <w:fldChar w:fldCharType="separate"/>
      </w:r>
      <w:r w:rsidR="00210485">
        <w:t>Billing</w:t>
      </w:r>
      <w:r w:rsidR="00E75A43" w:rsidRPr="00792B2E">
        <w:fldChar w:fldCharType="end"/>
      </w:r>
      <w:r w:rsidR="6AEBA144" w:rsidRPr="00792B2E">
        <w:t>”)</w:t>
      </w:r>
      <w:r w:rsidR="00EF6400" w:rsidRPr="00792B2E">
        <w:t xml:space="preserve">, and </w:t>
      </w:r>
      <w:r w:rsidR="000103A0" w:rsidRPr="00792B2E">
        <w:t xml:space="preserve">if that amount has not been so applied by </w:t>
      </w:r>
      <w:r w:rsidR="00EF6400" w:rsidRPr="00792B2E">
        <w:t xml:space="preserve">90 days after the </w:t>
      </w:r>
      <w:r w:rsidR="000103A0" w:rsidRPr="00792B2E">
        <w:t xml:space="preserve">date on which the </w:t>
      </w:r>
      <w:r w:rsidR="00EF6400" w:rsidRPr="00792B2E">
        <w:t>S</w:t>
      </w:r>
      <w:r w:rsidR="00EB0148" w:rsidRPr="00792B2E">
        <w:t xml:space="preserve">LC </w:t>
      </w:r>
      <w:r w:rsidR="00EF6400" w:rsidRPr="00792B2E">
        <w:t>Abatement Notice is issued</w:t>
      </w:r>
      <w:r w:rsidR="000103A0" w:rsidRPr="00792B2E">
        <w:t xml:space="preserve"> by the Commonwealth, the relevant SLC Abatement Amount will be a debt due to the Commonwealth</w:t>
      </w:r>
      <w:r w:rsidR="00EF6400" w:rsidRPr="00792B2E">
        <w:t>.</w:t>
      </w:r>
      <w:r w:rsidR="6AEBA144" w:rsidRPr="00792B2E">
        <w:t xml:space="preserve"> </w:t>
      </w:r>
    </w:p>
    <w:p w14:paraId="055C515E" w14:textId="77777777" w:rsidR="00D879EA" w:rsidRPr="00F06646" w:rsidRDefault="2C388DF0" w:rsidP="0058045D">
      <w:pPr>
        <w:pStyle w:val="Heading1"/>
      </w:pPr>
      <w:bookmarkStart w:id="2697" w:name="_Toc94885413"/>
      <w:bookmarkStart w:id="2698" w:name="_Toc94885848"/>
      <w:bookmarkStart w:id="2699" w:name="_Toc94886289"/>
      <w:bookmarkStart w:id="2700" w:name="_Toc99723415"/>
      <w:bookmarkStart w:id="2701" w:name="_Toc94885414"/>
      <w:bookmarkStart w:id="2702" w:name="_Toc94885849"/>
      <w:bookmarkStart w:id="2703" w:name="_Toc94886290"/>
      <w:bookmarkStart w:id="2704" w:name="_Toc99723416"/>
      <w:bookmarkStart w:id="2705" w:name="_Toc94885415"/>
      <w:bookmarkStart w:id="2706" w:name="_Toc94885850"/>
      <w:bookmarkStart w:id="2707" w:name="_Toc94886291"/>
      <w:bookmarkStart w:id="2708" w:name="_Toc99723417"/>
      <w:bookmarkStart w:id="2709" w:name="_Toc94885416"/>
      <w:bookmarkStart w:id="2710" w:name="_Toc94885851"/>
      <w:bookmarkStart w:id="2711" w:name="_Toc94886292"/>
      <w:bookmarkStart w:id="2712" w:name="_Toc99723418"/>
      <w:bookmarkStart w:id="2713" w:name="_Toc94885417"/>
      <w:bookmarkStart w:id="2714" w:name="_Toc94885852"/>
      <w:bookmarkStart w:id="2715" w:name="_Toc94886293"/>
      <w:bookmarkStart w:id="2716" w:name="_Toc99723419"/>
      <w:bookmarkStart w:id="2717" w:name="_Toc94885418"/>
      <w:bookmarkStart w:id="2718" w:name="_Toc94885853"/>
      <w:bookmarkStart w:id="2719" w:name="_Toc94886294"/>
      <w:bookmarkStart w:id="2720" w:name="_Toc99723420"/>
      <w:bookmarkStart w:id="2721" w:name="_Toc94885419"/>
      <w:bookmarkStart w:id="2722" w:name="_Toc94885854"/>
      <w:bookmarkStart w:id="2723" w:name="_Toc94886295"/>
      <w:bookmarkStart w:id="2724" w:name="_Toc99723421"/>
      <w:bookmarkStart w:id="2725" w:name="_Toc94885420"/>
      <w:bookmarkStart w:id="2726" w:name="_Toc94885855"/>
      <w:bookmarkStart w:id="2727" w:name="_Toc94886296"/>
      <w:bookmarkStart w:id="2728" w:name="_Toc99723422"/>
      <w:bookmarkStart w:id="2729" w:name="_Toc159511749"/>
      <w:bookmarkStart w:id="2730" w:name="_Toc159511750"/>
      <w:bookmarkStart w:id="2731" w:name="_Ref160875595"/>
      <w:bookmarkStart w:id="2732" w:name="_Ref161846678"/>
      <w:bookmarkStart w:id="2733" w:name="_Toc172562717"/>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r w:rsidRPr="00F06646">
        <w:t>Reporting</w:t>
      </w:r>
      <w:bookmarkEnd w:id="2731"/>
      <w:bookmarkEnd w:id="2732"/>
      <w:bookmarkEnd w:id="2733"/>
    </w:p>
    <w:p w14:paraId="41AA2A7C" w14:textId="77777777" w:rsidR="00DD19CB" w:rsidRPr="00F06646" w:rsidRDefault="49D70CC2" w:rsidP="00467340">
      <w:pPr>
        <w:pStyle w:val="Heading2"/>
        <w:numPr>
          <w:ilvl w:val="1"/>
          <w:numId w:val="76"/>
        </w:numPr>
      </w:pPr>
      <w:bookmarkStart w:id="2734" w:name="_Ref103591979"/>
      <w:bookmarkStart w:id="2735" w:name="_Toc156909144"/>
      <w:bookmarkStart w:id="2736" w:name="_Ref167303346"/>
      <w:bookmarkStart w:id="2737" w:name="_Ref167304778"/>
      <w:bookmarkStart w:id="2738" w:name="_Ref167304903"/>
      <w:bookmarkStart w:id="2739" w:name="_Toc172562718"/>
      <w:bookmarkStart w:id="2740" w:name="_Ref103345445"/>
      <w:r w:rsidRPr="00F06646">
        <w:t>Development and construction reports</w:t>
      </w:r>
      <w:bookmarkEnd w:id="2734"/>
      <w:bookmarkEnd w:id="2735"/>
      <w:bookmarkEnd w:id="2736"/>
      <w:bookmarkEnd w:id="2737"/>
      <w:bookmarkEnd w:id="2738"/>
      <w:bookmarkEnd w:id="2739"/>
    </w:p>
    <w:p w14:paraId="382CBEC0" w14:textId="77777777" w:rsidR="00D879EA" w:rsidRPr="00F06646" w:rsidRDefault="2C388DF0" w:rsidP="0058045D">
      <w:pPr>
        <w:pStyle w:val="Heading3"/>
      </w:pPr>
      <w:bookmarkStart w:id="2741" w:name="_Ref163828739"/>
      <w:r w:rsidRPr="00F06646">
        <w:t>Prior to the Commercial Operations Date, Project Operator must provide, within 20 Business Days after the end of each quarter, a quarterly report that sets out the following information with reasonable supporting details:</w:t>
      </w:r>
      <w:bookmarkEnd w:id="2740"/>
      <w:bookmarkEnd w:id="2741"/>
    </w:p>
    <w:p w14:paraId="279E8E37" w14:textId="7E7696C2" w:rsidR="00D879EA" w:rsidRPr="00F06646" w:rsidRDefault="2C388DF0" w:rsidP="0058045D">
      <w:pPr>
        <w:pStyle w:val="Heading4"/>
      </w:pPr>
      <w:r w:rsidRPr="00F06646">
        <w:t xml:space="preserve">the progress of achieving the Milestones as against the relevant Milestone Date, including any matter </w:t>
      </w:r>
      <w:r w:rsidR="00433C0F">
        <w:t>that</w:t>
      </w:r>
      <w:r w:rsidR="00433C0F" w:rsidRPr="00F06646">
        <w:t xml:space="preserve"> </w:t>
      </w:r>
      <w:r w:rsidRPr="00F06646">
        <w:t>could cause Project Operator to not achieve a Milestone by the relevant Milestone Date;</w:t>
      </w:r>
    </w:p>
    <w:p w14:paraId="08C28BE1" w14:textId="28DC811C" w:rsidR="00D879EA" w:rsidRPr="00F06646" w:rsidRDefault="2C388DF0" w:rsidP="0058045D">
      <w:pPr>
        <w:pStyle w:val="Heading4"/>
      </w:pPr>
      <w:r w:rsidRPr="00F06646">
        <w:t xml:space="preserve">the progress of construction and information about events </w:t>
      </w:r>
      <w:r w:rsidR="00433C0F">
        <w:t xml:space="preserve">that </w:t>
      </w:r>
      <w:r w:rsidRPr="00F06646">
        <w:t xml:space="preserve">Project Operator considers may prevent the satisfaction of the COD Conditions by the COD Sunset Date; </w:t>
      </w:r>
    </w:p>
    <w:p w14:paraId="2A7CFD8C" w14:textId="74C44601" w:rsidR="00D879EA" w:rsidRPr="00F06646" w:rsidRDefault="2C388DF0" w:rsidP="0058045D">
      <w:pPr>
        <w:pStyle w:val="Heading4"/>
      </w:pPr>
      <w:r w:rsidRPr="00F06646">
        <w:t>the progress in obtaining Authorisations required for the construction and operation of the Project</w:t>
      </w:r>
      <w:r w:rsidR="0093293D">
        <w:t xml:space="preserve"> [and the Associated Project]</w:t>
      </w:r>
      <w:r w:rsidRPr="00F06646">
        <w:t>;</w:t>
      </w:r>
      <w:r w:rsidR="0093293D">
        <w:t xml:space="preserve"> [</w:t>
      </w:r>
      <w:r w:rsidR="0093293D" w:rsidRPr="004D3942">
        <w:rPr>
          <w:b/>
          <w:bCs/>
          <w:i/>
          <w:iCs/>
          <w:highlight w:val="lightGray"/>
        </w:rPr>
        <w:t xml:space="preserve">Note: </w:t>
      </w:r>
      <w:r w:rsidR="0093293D">
        <w:rPr>
          <w:b/>
          <w:bCs/>
          <w:i/>
          <w:iCs/>
          <w:highlight w:val="lightGray"/>
        </w:rPr>
        <w:t xml:space="preserve">words in square brackets to be included </w:t>
      </w:r>
      <w:r w:rsidR="0093293D" w:rsidRPr="004D3942">
        <w:rPr>
          <w:b/>
          <w:bCs/>
          <w:i/>
          <w:iCs/>
          <w:highlight w:val="lightGray"/>
        </w:rPr>
        <w:t>for all Hybrid Projects.</w:t>
      </w:r>
      <w:r w:rsidR="0093293D">
        <w:t>]</w:t>
      </w:r>
      <w:r w:rsidRPr="00F06646">
        <w:t xml:space="preserve"> </w:t>
      </w:r>
    </w:p>
    <w:p w14:paraId="1817B04A" w14:textId="77777777" w:rsidR="00D879EA" w:rsidRPr="00F06646" w:rsidRDefault="2C388DF0" w:rsidP="0058045D">
      <w:pPr>
        <w:pStyle w:val="Heading4"/>
      </w:pPr>
      <w:r w:rsidRPr="00F06646">
        <w:t xml:space="preserve">any proposed changes to the scope of the Project; </w:t>
      </w:r>
    </w:p>
    <w:p w14:paraId="5FD2C4D9" w14:textId="77777777" w:rsidR="00EA09BE" w:rsidRPr="00F06646" w:rsidRDefault="2C388DF0" w:rsidP="0058045D">
      <w:pPr>
        <w:pStyle w:val="Heading4"/>
      </w:pPr>
      <w:r w:rsidRPr="00F06646">
        <w:t>any work health and safety incidents, near misses or risks to health and safety involving, or involving the potential for, death, serious injury or illness or a dangerous incident as defined by Part 3 of the WHS Act;</w:t>
      </w:r>
    </w:p>
    <w:p w14:paraId="33D69AFD" w14:textId="268288BD" w:rsidR="2C388DF0" w:rsidRPr="00F06646" w:rsidRDefault="2C388DF0" w:rsidP="0058045D">
      <w:pPr>
        <w:pStyle w:val="Heading4"/>
      </w:pPr>
      <w:r w:rsidRPr="00F06646">
        <w:t>complaints received by Project Operator or made to any Authorities, or legal or regulatory proceedings, in relation to the Project</w:t>
      </w:r>
      <w:r w:rsidR="0093293D">
        <w:t>[</w:t>
      </w:r>
      <w:r w:rsidR="00433C0F">
        <w:t xml:space="preserve"> </w:t>
      </w:r>
      <w:r w:rsidR="0093293D">
        <w:t>or the Associated Project]</w:t>
      </w:r>
      <w:r w:rsidRPr="00F06646">
        <w:t>;</w:t>
      </w:r>
      <w:r w:rsidR="0093293D">
        <w:t xml:space="preserve"> [</w:t>
      </w:r>
      <w:r w:rsidR="0093293D" w:rsidRPr="004D3942">
        <w:rPr>
          <w:b/>
          <w:bCs/>
          <w:i/>
          <w:iCs/>
          <w:highlight w:val="lightGray"/>
        </w:rPr>
        <w:t xml:space="preserve">Note: </w:t>
      </w:r>
      <w:r w:rsidR="0093293D">
        <w:rPr>
          <w:b/>
          <w:bCs/>
          <w:i/>
          <w:iCs/>
          <w:highlight w:val="lightGray"/>
        </w:rPr>
        <w:t xml:space="preserve">words in square brackets to be included </w:t>
      </w:r>
      <w:r w:rsidR="0093293D" w:rsidRPr="004D3942">
        <w:rPr>
          <w:b/>
          <w:bCs/>
          <w:i/>
          <w:iCs/>
          <w:highlight w:val="lightGray"/>
        </w:rPr>
        <w:t>for all Hybrid Projects.</w:t>
      </w:r>
      <w:r w:rsidR="0093293D">
        <w:t>]</w:t>
      </w:r>
      <w:r w:rsidRPr="00F06646">
        <w:t xml:space="preserve"> </w:t>
      </w:r>
    </w:p>
    <w:p w14:paraId="4B04B3CD" w14:textId="78C482AA" w:rsidR="00D879EA" w:rsidRPr="00F06646" w:rsidRDefault="2C388DF0" w:rsidP="0058045D">
      <w:pPr>
        <w:pStyle w:val="Heading4"/>
      </w:pPr>
      <w:r w:rsidRPr="00F06646">
        <w:lastRenderedPageBreak/>
        <w:t xml:space="preserve">any matter </w:t>
      </w:r>
      <w:r w:rsidR="00433C0F">
        <w:t>that</w:t>
      </w:r>
      <w:r w:rsidR="00433C0F" w:rsidRPr="00F06646">
        <w:t xml:space="preserve"> </w:t>
      </w:r>
      <w:r w:rsidRPr="00F06646">
        <w:t xml:space="preserve">constitutes a material breach, or </w:t>
      </w:r>
      <w:r w:rsidR="00433C0F">
        <w:t xml:space="preserve">that </w:t>
      </w:r>
      <w:r w:rsidRPr="00F06646">
        <w:t>could constitute a material breach, of Project Operator’s obligations under this agreement; and</w:t>
      </w:r>
    </w:p>
    <w:p w14:paraId="0E729BCA" w14:textId="77777777" w:rsidR="00D879EA" w:rsidRPr="00F06646" w:rsidRDefault="2C388DF0" w:rsidP="0058045D">
      <w:pPr>
        <w:pStyle w:val="Heading4"/>
      </w:pPr>
      <w:bookmarkStart w:id="2742" w:name="_Ref100060976"/>
      <w:r w:rsidRPr="00F06646">
        <w:t>any other matter reasonably requested in writing by the Commonwealth, which may include information that is</w:t>
      </w:r>
      <w:bookmarkEnd w:id="2742"/>
      <w:r w:rsidRPr="00F06646">
        <w:t xml:space="preserve"> reasonably necessary for the Commonwealth to discharge its rights and obligations under this agreement.</w:t>
      </w:r>
    </w:p>
    <w:p w14:paraId="5DCF3F77" w14:textId="77777777" w:rsidR="00D879EA" w:rsidRPr="00F06646" w:rsidRDefault="2C388DF0" w:rsidP="0058045D">
      <w:pPr>
        <w:pStyle w:val="Heading3"/>
      </w:pPr>
      <w:bookmarkStart w:id="2743" w:name="_Ref170301751"/>
      <w:r w:rsidRPr="00F06646">
        <w:t xml:space="preserve">A quarterly report provided by Project Operator under paragraph </w:t>
      </w:r>
      <w:r w:rsidR="00D879EA" w:rsidRPr="00F06646">
        <w:fldChar w:fldCharType="begin"/>
      </w:r>
      <w:r w:rsidR="00D879EA" w:rsidRPr="00F06646">
        <w:instrText xml:space="preserve"> REF _Ref163828739 \n \h </w:instrText>
      </w:r>
      <w:r w:rsidR="00F06646">
        <w:instrText xml:space="preserve"> \* MERGEFORMAT </w:instrText>
      </w:r>
      <w:r w:rsidR="00D879EA" w:rsidRPr="00F06646">
        <w:fldChar w:fldCharType="separate"/>
      </w:r>
      <w:r w:rsidR="00210485">
        <w:t>(a)</w:t>
      </w:r>
      <w:r w:rsidR="00D879EA" w:rsidRPr="00F06646">
        <w:fldChar w:fldCharType="end"/>
      </w:r>
      <w:r w:rsidRPr="00F06646">
        <w:t xml:space="preserve"> must be:</w:t>
      </w:r>
      <w:bookmarkEnd w:id="2743"/>
    </w:p>
    <w:p w14:paraId="72C2A313" w14:textId="77777777" w:rsidR="00D879EA" w:rsidRPr="00F06646" w:rsidRDefault="2C388DF0" w:rsidP="0058045D">
      <w:pPr>
        <w:pStyle w:val="Heading4"/>
        <w:rPr>
          <w:szCs w:val="18"/>
        </w:rPr>
      </w:pPr>
      <w:r w:rsidRPr="00F06646">
        <w:t xml:space="preserve">in a reporting format specified by the Commonwealth (acting reasonably) from time to time; and </w:t>
      </w:r>
    </w:p>
    <w:p w14:paraId="2FF710DB" w14:textId="77777777" w:rsidR="00D879EA" w:rsidRPr="00F06646" w:rsidRDefault="2C388DF0" w:rsidP="0058045D">
      <w:pPr>
        <w:pStyle w:val="Heading4"/>
        <w:rPr>
          <w:szCs w:val="18"/>
        </w:rPr>
      </w:pPr>
      <w:r w:rsidRPr="00F06646">
        <w:t xml:space="preserve">certified by a director of Project Operator to be true and correct. </w:t>
      </w:r>
    </w:p>
    <w:p w14:paraId="344E6C43" w14:textId="77777777" w:rsidR="00D879EA" w:rsidRPr="00F06646" w:rsidRDefault="2C388DF0" w:rsidP="0058045D">
      <w:pPr>
        <w:pStyle w:val="Heading3"/>
        <w:rPr>
          <w:szCs w:val="18"/>
        </w:rPr>
      </w:pPr>
      <w:r w:rsidRPr="00F06646">
        <w:t xml:space="preserve">Project Operator must notify the Commonwealth: </w:t>
      </w:r>
    </w:p>
    <w:p w14:paraId="3F9C23DA" w14:textId="0FD93366" w:rsidR="00D879EA" w:rsidRPr="00F06646" w:rsidRDefault="2C388DF0" w:rsidP="0058045D">
      <w:pPr>
        <w:pStyle w:val="Heading4"/>
        <w:rPr>
          <w:szCs w:val="18"/>
        </w:rPr>
      </w:pPr>
      <w:r w:rsidRPr="00F06646">
        <w:t>within 1 day (if possible) and, in any case within no longer than 1</w:t>
      </w:r>
      <w:r w:rsidR="00433C0F">
        <w:t> </w:t>
      </w:r>
      <w:r w:rsidRPr="00F06646">
        <w:t>Business Day, of Project Operator becoming aware of the occurrence of a death or serious injury related to the Project</w:t>
      </w:r>
      <w:r w:rsidR="0093293D">
        <w:t>[</w:t>
      </w:r>
      <w:r w:rsidR="00433C0F">
        <w:t xml:space="preserve"> </w:t>
      </w:r>
      <w:r w:rsidR="0093293D">
        <w:t>or the Associated Project]</w:t>
      </w:r>
      <w:r w:rsidRPr="00F06646">
        <w:t>;</w:t>
      </w:r>
      <w:r w:rsidR="0093293D">
        <w:t xml:space="preserve"> [</w:t>
      </w:r>
      <w:r w:rsidR="0093293D" w:rsidRPr="004D3942">
        <w:rPr>
          <w:b/>
          <w:bCs/>
          <w:i/>
          <w:iCs/>
          <w:highlight w:val="lightGray"/>
        </w:rPr>
        <w:t xml:space="preserve">Note: </w:t>
      </w:r>
      <w:r w:rsidR="0093293D">
        <w:rPr>
          <w:b/>
          <w:bCs/>
          <w:i/>
          <w:iCs/>
          <w:highlight w:val="lightGray"/>
        </w:rPr>
        <w:t xml:space="preserve">words in square brackets to be included </w:t>
      </w:r>
      <w:r w:rsidR="0093293D" w:rsidRPr="004D3942">
        <w:rPr>
          <w:b/>
          <w:bCs/>
          <w:i/>
          <w:iCs/>
          <w:highlight w:val="lightGray"/>
        </w:rPr>
        <w:t>for all Hybrid Projects.</w:t>
      </w:r>
      <w:r w:rsidR="0093293D">
        <w:t>]</w:t>
      </w:r>
      <w:r w:rsidRPr="00F06646">
        <w:t xml:space="preserve"> </w:t>
      </w:r>
    </w:p>
    <w:p w14:paraId="6418300B" w14:textId="77777777" w:rsidR="00D879EA" w:rsidRPr="00F06646" w:rsidRDefault="2C388DF0" w:rsidP="0058045D">
      <w:pPr>
        <w:pStyle w:val="Heading4"/>
        <w:rPr>
          <w:szCs w:val="18"/>
        </w:rPr>
      </w:pPr>
      <w:r w:rsidRPr="00F06646">
        <w:t>within 2 Business Days, of Project Operator becoming aware of any breach of Project Operator’s material obligations under this agreement; and</w:t>
      </w:r>
    </w:p>
    <w:p w14:paraId="0EF80BA3" w14:textId="77777777" w:rsidR="00BC48CB" w:rsidRPr="00F06646" w:rsidRDefault="2C388DF0" w:rsidP="0058045D">
      <w:pPr>
        <w:pStyle w:val="Heading4"/>
        <w:rPr>
          <w:szCs w:val="18"/>
        </w:rPr>
      </w:pPr>
      <w:r w:rsidRPr="00F06646">
        <w:t xml:space="preserve">within 2 Business Days, of Project Operator becoming aware of the occurrence of: </w:t>
      </w:r>
    </w:p>
    <w:p w14:paraId="5CE3266F" w14:textId="77777777" w:rsidR="00BC48CB" w:rsidRPr="00F06646" w:rsidRDefault="2C388DF0" w:rsidP="0058045D">
      <w:pPr>
        <w:pStyle w:val="Heading5"/>
      </w:pPr>
      <w:r w:rsidRPr="00F06646">
        <w:t xml:space="preserve">a dangerous incident (or any other incident notified or notifiable to an Authority under any applicable WHS Law); or </w:t>
      </w:r>
    </w:p>
    <w:p w14:paraId="11464F56" w14:textId="5B3B8922" w:rsidR="00D879EA" w:rsidRPr="00F06646" w:rsidRDefault="2C388DF0" w:rsidP="0058045D">
      <w:pPr>
        <w:pStyle w:val="Heading5"/>
      </w:pPr>
      <w:r w:rsidRPr="00F06646">
        <w:t xml:space="preserve">a complaint made or incident reported to Project Operator or an Authority in relation to contamination, environmental harm or breach of any applicable environmental Law. </w:t>
      </w:r>
    </w:p>
    <w:p w14:paraId="515E5601" w14:textId="77777777" w:rsidR="00414071" w:rsidRPr="00F06646" w:rsidRDefault="49D70CC2" w:rsidP="0058045D">
      <w:pPr>
        <w:pStyle w:val="Heading2"/>
      </w:pPr>
      <w:bookmarkStart w:id="2744" w:name="_Toc166244860"/>
      <w:bookmarkStart w:id="2745" w:name="_Toc166256478"/>
      <w:bookmarkStart w:id="2746" w:name="_Toc172562719"/>
      <w:bookmarkEnd w:id="2744"/>
      <w:bookmarkEnd w:id="2745"/>
      <w:r w:rsidRPr="00F06646">
        <w:t>Operating reports</w:t>
      </w:r>
      <w:bookmarkEnd w:id="2746"/>
    </w:p>
    <w:p w14:paraId="2B16544F" w14:textId="1A9591D8" w:rsidR="00474B1D" w:rsidRPr="00AD4C09" w:rsidRDefault="2C388DF0" w:rsidP="0058045D">
      <w:pPr>
        <w:pStyle w:val="Heading3"/>
      </w:pPr>
      <w:r w:rsidRPr="00F06646">
        <w:t xml:space="preserve">On and from the Commercial Operations Date, within 20 Business Days after the end of each </w:t>
      </w:r>
      <w:r w:rsidR="0003581D">
        <w:t>Operations</w:t>
      </w:r>
      <w:r w:rsidR="00B1149F" w:rsidRPr="00F06646">
        <w:t xml:space="preserve"> </w:t>
      </w:r>
      <w:r w:rsidRPr="00F06646">
        <w:t>Year, Project Operator must provide to the Commonwealth a report, in the form prescribed by the Commonwealth, setting out:</w:t>
      </w:r>
      <w:r w:rsidR="00A62FFF">
        <w:t xml:space="preserve"> </w:t>
      </w:r>
      <w:r w:rsidR="00A62FFF" w:rsidRPr="00AD4C09">
        <w:t>[</w:t>
      </w:r>
      <w:r w:rsidR="00A62FFF" w:rsidRPr="00AD4C09">
        <w:rPr>
          <w:b/>
          <w:bCs/>
          <w:i/>
          <w:iCs/>
          <w:highlight w:val="lightGray"/>
        </w:rPr>
        <w:t xml:space="preserve">Note: </w:t>
      </w:r>
      <w:r w:rsidR="008973B5" w:rsidRPr="00AD4C09">
        <w:rPr>
          <w:b/>
          <w:bCs/>
          <w:i/>
          <w:iCs/>
          <w:highlight w:val="lightGray"/>
        </w:rPr>
        <w:t>see agreement cover note regarding Non-Storage Projects</w:t>
      </w:r>
      <w:r w:rsidR="00A62FFF" w:rsidRPr="00AD4C09">
        <w:rPr>
          <w:b/>
          <w:bCs/>
          <w:i/>
          <w:iCs/>
          <w:highlight w:val="lightGray"/>
        </w:rPr>
        <w:t>.</w:t>
      </w:r>
      <w:r w:rsidR="00A62FFF" w:rsidRPr="00AD4C09">
        <w:t>]</w:t>
      </w:r>
    </w:p>
    <w:p w14:paraId="12AD1C6A" w14:textId="7708D160" w:rsidR="00880043" w:rsidRPr="00CC117A" w:rsidRDefault="2BC382E4" w:rsidP="0058045D">
      <w:pPr>
        <w:pStyle w:val="Heading4"/>
        <w:rPr>
          <w:szCs w:val="18"/>
        </w:rPr>
      </w:pPr>
      <w:r w:rsidRPr="00792B2E">
        <w:t xml:space="preserve">the number of Green Products and </w:t>
      </w:r>
      <w:r w:rsidR="00C74E7A">
        <w:t>Peak</w:t>
      </w:r>
      <w:r w:rsidR="00C74E7A" w:rsidRPr="00792B2E">
        <w:t xml:space="preserve"> </w:t>
      </w:r>
      <w:r w:rsidRPr="00792B2E">
        <w:t xml:space="preserve">Capacity </w:t>
      </w:r>
      <w:r w:rsidR="00F25727">
        <w:t xml:space="preserve">Credits </w:t>
      </w:r>
      <w:r w:rsidRPr="00792B2E">
        <w:t xml:space="preserve">(if any) </w:t>
      </w:r>
      <w:r w:rsidR="00433C0F">
        <w:t>that</w:t>
      </w:r>
      <w:r w:rsidR="00433C0F" w:rsidRPr="00792B2E">
        <w:t xml:space="preserve"> </w:t>
      </w:r>
      <w:r w:rsidRPr="00792B2E">
        <w:t xml:space="preserve">were created, or </w:t>
      </w:r>
      <w:r w:rsidR="00433C0F">
        <w:t xml:space="preserve">were </w:t>
      </w:r>
      <w:r w:rsidRPr="00792B2E">
        <w:t xml:space="preserve">referable to capacity available from the Project, during that </w:t>
      </w:r>
      <w:r w:rsidR="00D93B2C">
        <w:t>Support</w:t>
      </w:r>
      <w:r w:rsidR="00D93B2C" w:rsidRPr="00792B2E">
        <w:t xml:space="preserve"> </w:t>
      </w:r>
      <w:r w:rsidRPr="00792B2E">
        <w:t>Year</w:t>
      </w:r>
      <w:r w:rsidR="00880043">
        <w:t>;</w:t>
      </w:r>
    </w:p>
    <w:p w14:paraId="10017E6F" w14:textId="77777777" w:rsidR="00880043" w:rsidRDefault="00880043" w:rsidP="00880043">
      <w:pPr>
        <w:pStyle w:val="Heading4"/>
      </w:pPr>
      <w:r>
        <w:t>a summary of all Deemed Availability Periods that occurred during that Operati</w:t>
      </w:r>
      <w:r w:rsidR="00D93B2C">
        <w:t>ons</w:t>
      </w:r>
      <w:r>
        <w:t xml:space="preserve"> Year; </w:t>
      </w:r>
    </w:p>
    <w:p w14:paraId="245C3102" w14:textId="77777777" w:rsidR="00880043" w:rsidRDefault="00880043" w:rsidP="00880043">
      <w:pPr>
        <w:pStyle w:val="Heading4"/>
      </w:pPr>
      <w:r>
        <w:t xml:space="preserve">the Equivalent Availability Factor for the Project for that </w:t>
      </w:r>
      <w:r w:rsidR="00D93B2C">
        <w:t xml:space="preserve">Operations </w:t>
      </w:r>
      <w:r>
        <w:t xml:space="preserve">Year; </w:t>
      </w:r>
    </w:p>
    <w:p w14:paraId="7FD0D48B" w14:textId="28553BC6" w:rsidR="00880043" w:rsidRDefault="00880043" w:rsidP="00880043">
      <w:pPr>
        <w:pStyle w:val="Heading4"/>
      </w:pPr>
      <w:r>
        <w:t xml:space="preserve">a summary of the timing and duration of any planned </w:t>
      </w:r>
      <w:r w:rsidR="00433C0F">
        <w:t>and</w:t>
      </w:r>
      <w:r>
        <w:t xml:space="preserve"> unplanned maintenance or outages</w:t>
      </w:r>
      <w:r w:rsidR="007E1107">
        <w:t>,</w:t>
      </w:r>
      <w:r>
        <w:t xml:space="preserve"> and any instances of </w:t>
      </w:r>
      <w:r>
        <w:lastRenderedPageBreak/>
        <w:t>reduced export, import or storage capacity</w:t>
      </w:r>
      <w:r w:rsidR="007E1107">
        <w:t>,</w:t>
      </w:r>
      <w:r>
        <w:t xml:space="preserve"> of the </w:t>
      </w:r>
      <w:r w:rsidR="00D93B2C">
        <w:t xml:space="preserve">Project </w:t>
      </w:r>
      <w:r>
        <w:t xml:space="preserve">(including because of Input Resource availability and maintenance of the </w:t>
      </w:r>
      <w:r w:rsidR="00D93B2C">
        <w:t>Project</w:t>
      </w:r>
      <w:r>
        <w:t xml:space="preserve">) during that </w:t>
      </w:r>
      <w:r w:rsidR="00D93B2C">
        <w:t>Operations</w:t>
      </w:r>
      <w:r>
        <w:t xml:space="preserve"> Year together with reasonable supporting details of those matters; </w:t>
      </w:r>
    </w:p>
    <w:p w14:paraId="0976C8E4" w14:textId="26135B6D" w:rsidR="0002129A" w:rsidRPr="0002129A" w:rsidRDefault="00880043" w:rsidP="00880043">
      <w:pPr>
        <w:pStyle w:val="Heading4"/>
        <w:rPr>
          <w:szCs w:val="18"/>
        </w:rPr>
      </w:pPr>
      <w:r>
        <w:t>for each unplanned maintenance event and/or outage</w:t>
      </w:r>
      <w:r w:rsidR="007E1107">
        <w:t>,</w:t>
      </w:r>
      <w:r>
        <w:t xml:space="preserve"> and instance of reduced export, import or storage capacity</w:t>
      </w:r>
      <w:r w:rsidR="007E1107">
        <w:t>,</w:t>
      </w:r>
      <w:r>
        <w:t xml:space="preserve"> of the </w:t>
      </w:r>
      <w:r w:rsidR="00D93B2C">
        <w:t>Project</w:t>
      </w:r>
      <w:r>
        <w:t xml:space="preserve"> during that </w:t>
      </w:r>
      <w:r w:rsidR="00D93B2C">
        <w:t>Operations</w:t>
      </w:r>
      <w:r>
        <w:t xml:space="preserve"> Year, a summary of the cause and actions </w:t>
      </w:r>
      <w:r w:rsidR="007E1107">
        <w:t xml:space="preserve">undertaken, </w:t>
      </w:r>
      <w:r>
        <w:t>or proposed actions to be undertaken</w:t>
      </w:r>
      <w:r w:rsidR="007E1107">
        <w:t>,</w:t>
      </w:r>
      <w:r>
        <w:t xml:space="preserve"> by or on behalf of </w:t>
      </w:r>
      <w:r w:rsidR="00D93B2C">
        <w:t>Project</w:t>
      </w:r>
      <w:r>
        <w:t xml:space="preserve"> Operator to remedy and to prevent such unplanned maintenance events and/or outages together with reasonable supporting details of the cause, actions and proposed actions</w:t>
      </w:r>
      <w:r w:rsidR="0002129A">
        <w:t xml:space="preserve">; </w:t>
      </w:r>
    </w:p>
    <w:p w14:paraId="2D0597FD" w14:textId="68E2E3FC" w:rsidR="0002129A" w:rsidRDefault="0002129A" w:rsidP="0002129A">
      <w:pPr>
        <w:pStyle w:val="Heading4"/>
      </w:pPr>
      <w:r>
        <w:t xml:space="preserve">the Availability Rebate Percentage for that </w:t>
      </w:r>
      <w:r w:rsidR="008414EA">
        <w:t>Operations</w:t>
      </w:r>
      <w:r>
        <w:t xml:space="preserve"> Year; and </w:t>
      </w:r>
    </w:p>
    <w:p w14:paraId="4AA4917D" w14:textId="63511835" w:rsidR="00474B1D" w:rsidRPr="00F06646" w:rsidRDefault="0002129A" w:rsidP="0002129A">
      <w:pPr>
        <w:pStyle w:val="Heading4"/>
        <w:rPr>
          <w:szCs w:val="18"/>
        </w:rPr>
      </w:pPr>
      <w:r>
        <w:t xml:space="preserve">the Availability Rebate (if any) payable in respect of that </w:t>
      </w:r>
      <w:r w:rsidR="008414EA">
        <w:t xml:space="preserve">Operations </w:t>
      </w:r>
      <w:r>
        <w:t>Year</w:t>
      </w:r>
      <w:r w:rsidR="2BC382E4" w:rsidRPr="00F06646">
        <w:t xml:space="preserve">. </w:t>
      </w:r>
    </w:p>
    <w:p w14:paraId="266E3450" w14:textId="77777777" w:rsidR="0030155E" w:rsidRDefault="007E0D0D" w:rsidP="0030155E">
      <w:pPr>
        <w:pStyle w:val="Heading3"/>
        <w:keepNext/>
      </w:pPr>
      <w:bookmarkStart w:id="2747" w:name="_Ref170301760"/>
      <w:bookmarkStart w:id="2748" w:name="_Hlk134782066"/>
      <w:r>
        <w:t xml:space="preserve">Project </w:t>
      </w:r>
      <w:r w:rsidR="0030155E">
        <w:t>Operator must provide to the Commonwealth a report, in the form prescribed by the Commonwealth, setting out the following for the relevant periods:</w:t>
      </w:r>
      <w:bookmarkEnd w:id="2747"/>
      <w:r w:rsidR="0030155E">
        <w:t xml:space="preserve"> </w:t>
      </w:r>
    </w:p>
    <w:p w14:paraId="6CD9BAF9" w14:textId="77777777" w:rsidR="0030155E" w:rsidRPr="00A51BDE" w:rsidRDefault="0030155E" w:rsidP="00467340">
      <w:pPr>
        <w:pStyle w:val="Heading4"/>
        <w:numPr>
          <w:ilvl w:val="3"/>
          <w:numId w:val="44"/>
        </w:numPr>
      </w:pPr>
      <w:r>
        <w:t xml:space="preserve">within 20 Business Days after </w:t>
      </w:r>
      <w:r w:rsidRPr="00A51BDE">
        <w:t xml:space="preserve">the end of each Operations Year, the results of the Storage Capacity test identified in section </w:t>
      </w:r>
      <w:r w:rsidR="001325C6">
        <w:fldChar w:fldCharType="begin"/>
      </w:r>
      <w:r w:rsidR="001325C6">
        <w:instrText xml:space="preserve"> REF _Ref_ContractCompanion_9kb9Ur3DC \n \h \t \* MERGEFORMAT </w:instrText>
      </w:r>
      <w:r w:rsidR="001325C6">
        <w:fldChar w:fldCharType="separate"/>
      </w:r>
      <w:r w:rsidR="00210485">
        <w:t>5.4</w:t>
      </w:r>
      <w:r w:rsidR="001325C6">
        <w:fldChar w:fldCharType="end"/>
      </w:r>
      <w:r w:rsidR="001325C6" w:rsidRPr="00A51BDE">
        <w:t xml:space="preserve"> </w:t>
      </w:r>
      <w:r w:rsidRPr="00A51BDE">
        <w:t xml:space="preserve">of </w:t>
      </w:r>
      <w:r w:rsidR="00BA1BD2" w:rsidRPr="00A51BDE">
        <w:rPr>
          <w:bCs/>
        </w:rPr>
        <w:fldChar w:fldCharType="begin"/>
      </w:r>
      <w:r w:rsidR="00BA1BD2" w:rsidRPr="00A51BDE">
        <w:rPr>
          <w:bCs/>
        </w:rPr>
        <w:instrText xml:space="preserve"> REF _Ref103257737 \w \h </w:instrText>
      </w:r>
      <w:r w:rsidR="00A51BDE">
        <w:rPr>
          <w:bCs/>
        </w:rPr>
        <w:instrText xml:space="preserve"> \* MERGEFORMAT </w:instrText>
      </w:r>
      <w:r w:rsidR="00BA1BD2" w:rsidRPr="00A51BDE">
        <w:rPr>
          <w:bCs/>
        </w:rPr>
      </w:r>
      <w:r w:rsidR="00BA1BD2" w:rsidRPr="00A51BDE">
        <w:rPr>
          <w:bCs/>
        </w:rPr>
        <w:fldChar w:fldCharType="separate"/>
      </w:r>
      <w:r w:rsidR="00210485">
        <w:rPr>
          <w:bCs/>
        </w:rPr>
        <w:t>Schedule 1</w:t>
      </w:r>
      <w:r w:rsidR="00BA1BD2" w:rsidRPr="00A51BDE">
        <w:rPr>
          <w:bCs/>
        </w:rPr>
        <w:fldChar w:fldCharType="end"/>
      </w:r>
      <w:r w:rsidRPr="00A51BDE">
        <w:t xml:space="preserve"> for that Operations Year; </w:t>
      </w:r>
    </w:p>
    <w:p w14:paraId="77E6E175" w14:textId="1EF7BAC0" w:rsidR="0030155E" w:rsidRPr="00A51BDE" w:rsidRDefault="0030155E" w:rsidP="00467340">
      <w:pPr>
        <w:pStyle w:val="Heading4"/>
        <w:numPr>
          <w:ilvl w:val="3"/>
          <w:numId w:val="44"/>
        </w:numPr>
      </w:pPr>
      <w:r w:rsidRPr="00A51BDE">
        <w:t xml:space="preserve">within 20 Business Days after the end of each Support Year: </w:t>
      </w:r>
    </w:p>
    <w:p w14:paraId="6F644135" w14:textId="042AABC0" w:rsidR="0030155E" w:rsidRPr="00A51BDE" w:rsidRDefault="0030155E" w:rsidP="00467340">
      <w:pPr>
        <w:pStyle w:val="Heading5"/>
        <w:numPr>
          <w:ilvl w:val="4"/>
          <w:numId w:val="44"/>
        </w:numPr>
      </w:pPr>
      <w:r w:rsidRPr="00A51BDE">
        <w:t>the Storage Capacity Rebate Percentage for that Support Year; and</w:t>
      </w:r>
    </w:p>
    <w:p w14:paraId="74268A42" w14:textId="391A850B" w:rsidR="0030155E" w:rsidRPr="00A51BDE" w:rsidRDefault="0030155E" w:rsidP="00467340">
      <w:pPr>
        <w:pStyle w:val="Heading5"/>
        <w:numPr>
          <w:ilvl w:val="4"/>
          <w:numId w:val="44"/>
        </w:numPr>
      </w:pPr>
      <w:r w:rsidRPr="00A51BDE">
        <w:t xml:space="preserve">the Storage Capacity Rebate (if any) payable in respect of that Support Year, </w:t>
      </w:r>
    </w:p>
    <w:p w14:paraId="0592F77F" w14:textId="6B4354DE" w:rsidR="0030155E" w:rsidRDefault="0030155E" w:rsidP="008E4A1B">
      <w:pPr>
        <w:pStyle w:val="Heading3"/>
        <w:numPr>
          <w:ilvl w:val="0"/>
          <w:numId w:val="0"/>
        </w:numPr>
        <w:ind w:left="1474" w:firstLine="737"/>
      </w:pPr>
      <w:r w:rsidRPr="00A51BDE">
        <w:t xml:space="preserve">(each an </w:t>
      </w:r>
      <w:r w:rsidR="007E1107">
        <w:t>“</w:t>
      </w:r>
      <w:r w:rsidRPr="008E4A1B">
        <w:rPr>
          <w:b/>
          <w:bCs/>
        </w:rPr>
        <w:t>Annual Storage Capacity Report</w:t>
      </w:r>
      <w:r w:rsidR="007E1107" w:rsidRPr="007E1107">
        <w:t>”</w:t>
      </w:r>
      <w:r w:rsidRPr="00A51BDE">
        <w:t>).</w:t>
      </w:r>
    </w:p>
    <w:p w14:paraId="722D7DCE" w14:textId="77777777" w:rsidR="00FC08A4" w:rsidRPr="00F06646" w:rsidRDefault="49D70CC2" w:rsidP="0058045D">
      <w:pPr>
        <w:pStyle w:val="Heading2"/>
      </w:pPr>
      <w:bookmarkStart w:id="2749" w:name="_Toc166244862"/>
      <w:bookmarkStart w:id="2750" w:name="_Toc166256480"/>
      <w:bookmarkStart w:id="2751" w:name="_Ref151053999"/>
      <w:bookmarkStart w:id="2752" w:name="_Toc153945243"/>
      <w:bookmarkStart w:id="2753" w:name="_Ref163828785"/>
      <w:bookmarkStart w:id="2754" w:name="_Toc172562720"/>
      <w:bookmarkEnd w:id="2748"/>
      <w:bookmarkEnd w:id="2749"/>
      <w:bookmarkEnd w:id="2750"/>
      <w:r w:rsidRPr="00F06646">
        <w:t>Revenue report</w:t>
      </w:r>
      <w:bookmarkEnd w:id="2751"/>
      <w:bookmarkEnd w:id="2752"/>
      <w:r w:rsidRPr="00F06646">
        <w:t>ing</w:t>
      </w:r>
      <w:bookmarkEnd w:id="2753"/>
      <w:bookmarkEnd w:id="2754"/>
      <w:r w:rsidRPr="00F06646">
        <w:t xml:space="preserve"> </w:t>
      </w:r>
    </w:p>
    <w:p w14:paraId="56402A4A" w14:textId="387CF3E0" w:rsidR="005B0E85" w:rsidRPr="00F06646" w:rsidRDefault="2C388DF0" w:rsidP="0058045D">
      <w:pPr>
        <w:pStyle w:val="Heading3"/>
      </w:pPr>
      <w:bookmarkStart w:id="2755" w:name="_Ref163569842"/>
      <w:r w:rsidRPr="00F06646">
        <w:t xml:space="preserve">On and from the Support Start Date, within 20 Business Days after the end of each </w:t>
      </w:r>
      <w:r w:rsidR="00B67D3D">
        <w:t>Q</w:t>
      </w:r>
      <w:r w:rsidRPr="00F06646">
        <w:t xml:space="preserve">uarter </w:t>
      </w:r>
      <w:r w:rsidR="000F38FD" w:rsidRPr="00F06646">
        <w:t>during the Support Period</w:t>
      </w:r>
      <w:r w:rsidRPr="00F06646">
        <w:t>, Project Operator must provide to the Commonwealth a report, in the form prescribed by the Commonwealth, setting out:</w:t>
      </w:r>
      <w:bookmarkEnd w:id="2755"/>
    </w:p>
    <w:p w14:paraId="76A34CCB" w14:textId="77777777" w:rsidR="005B0E85" w:rsidRPr="00F06646" w:rsidRDefault="2C388DF0" w:rsidP="0058045D">
      <w:pPr>
        <w:pStyle w:val="Heading4"/>
      </w:pPr>
      <w:r w:rsidRPr="00F06646">
        <w:t xml:space="preserve">the Net Operational Revenue for the </w:t>
      </w:r>
      <w:r w:rsidR="00A066A3">
        <w:t>Q</w:t>
      </w:r>
      <w:r w:rsidRPr="00F06646">
        <w:t xml:space="preserve">uarter; </w:t>
      </w:r>
    </w:p>
    <w:p w14:paraId="71C607DF" w14:textId="3B28E660" w:rsidR="003C1383" w:rsidRPr="00F06646" w:rsidRDefault="2C388DF0" w:rsidP="0058045D">
      <w:pPr>
        <w:pStyle w:val="Heading4"/>
      </w:pPr>
      <w:r w:rsidRPr="00F06646">
        <w:t xml:space="preserve">if one or more Eligible </w:t>
      </w:r>
      <w:r w:rsidR="00E3405D">
        <w:t>Bilateral</w:t>
      </w:r>
      <w:r w:rsidR="00E3405D" w:rsidRPr="00F06646">
        <w:t xml:space="preserve"> </w:t>
      </w:r>
      <w:r w:rsidRPr="00F06646">
        <w:t xml:space="preserve">Contracts applied to any </w:t>
      </w:r>
      <w:r w:rsidR="00A5400A">
        <w:t>Dispatch</w:t>
      </w:r>
      <w:r w:rsidR="00A5400A" w:rsidRPr="00F06646">
        <w:t xml:space="preserve"> </w:t>
      </w:r>
      <w:r w:rsidRPr="00F06646">
        <w:t xml:space="preserve">Interval in the </w:t>
      </w:r>
      <w:r w:rsidR="00A066A3">
        <w:t>Q</w:t>
      </w:r>
      <w:r w:rsidRPr="00F06646">
        <w:t xml:space="preserve">uarter pursuant to clause </w:t>
      </w:r>
      <w:r w:rsidR="004F4D62" w:rsidRPr="00F06646">
        <w:fldChar w:fldCharType="begin"/>
      </w:r>
      <w:r w:rsidR="004F4D62" w:rsidRPr="00F06646">
        <w:instrText xml:space="preserve"> REF _Ref163567140 \w \h </w:instrText>
      </w:r>
      <w:r w:rsidR="00F06646">
        <w:instrText xml:space="preserve"> \* MERGEFORMAT </w:instrText>
      </w:r>
      <w:r w:rsidR="004F4D62" w:rsidRPr="00F06646">
        <w:fldChar w:fldCharType="separate"/>
      </w:r>
      <w:r w:rsidR="00210485">
        <w:t>15.5</w:t>
      </w:r>
      <w:r w:rsidR="004F4D62" w:rsidRPr="00F06646">
        <w:fldChar w:fldCharType="end"/>
      </w:r>
      <w:r w:rsidRPr="00F06646">
        <w:t xml:space="preserve"> (“</w:t>
      </w:r>
      <w:r w:rsidR="004F4D62" w:rsidRPr="00F06646">
        <w:fldChar w:fldCharType="begin"/>
      </w:r>
      <w:r w:rsidR="004F4D62" w:rsidRPr="00F06646">
        <w:instrText xml:space="preserve">  REF _Ref163567140 \h </w:instrText>
      </w:r>
      <w:r w:rsidR="00F06646">
        <w:instrText xml:space="preserve"> \* MERGEFORMAT </w:instrText>
      </w:r>
      <w:r w:rsidR="004F4D62" w:rsidRPr="00F06646">
        <w:fldChar w:fldCharType="separate"/>
      </w:r>
      <w:r w:rsidR="00210485" w:rsidRPr="005D705C">
        <w:t xml:space="preserve">Application of Eligible </w:t>
      </w:r>
      <w:r w:rsidR="00210485">
        <w:t>Bilateral</w:t>
      </w:r>
      <w:r w:rsidR="00210485" w:rsidRPr="005D705C">
        <w:t xml:space="preserve"> Contract</w:t>
      </w:r>
      <w:r w:rsidR="004F4D62" w:rsidRPr="00F06646">
        <w:fldChar w:fldCharType="end"/>
      </w:r>
      <w:r w:rsidRPr="00F06646">
        <w:t xml:space="preserve">”): </w:t>
      </w:r>
    </w:p>
    <w:p w14:paraId="5528E73A" w14:textId="77777777" w:rsidR="009218CC" w:rsidRPr="00F06646" w:rsidRDefault="2C388DF0" w:rsidP="0058045D">
      <w:pPr>
        <w:pStyle w:val="Heading5"/>
      </w:pPr>
      <w:r w:rsidRPr="00F06646">
        <w:t xml:space="preserve">reasonable details of the revenue that Project Operator was entitled to receive during that </w:t>
      </w:r>
      <w:r w:rsidR="00B67D3D">
        <w:t>Q</w:t>
      </w:r>
      <w:r w:rsidRPr="00F06646">
        <w:t xml:space="preserve">uarter under the Eligible </w:t>
      </w:r>
      <w:r w:rsidR="00E3405D">
        <w:t>Bilateral</w:t>
      </w:r>
      <w:r w:rsidR="00E3405D" w:rsidRPr="00F06646" w:rsidDel="00E3405D">
        <w:t xml:space="preserve"> </w:t>
      </w:r>
      <w:r w:rsidRPr="00F06646">
        <w:t xml:space="preserve">Contracts; </w:t>
      </w:r>
    </w:p>
    <w:p w14:paraId="1D3B8798" w14:textId="77777777" w:rsidR="002F099A" w:rsidRDefault="002F099A" w:rsidP="0058045D">
      <w:pPr>
        <w:pStyle w:val="Heading5"/>
      </w:pPr>
      <w:r>
        <w:t>the quantit</w:t>
      </w:r>
      <w:r w:rsidR="000D6B18">
        <w:t xml:space="preserve">ies </w:t>
      </w:r>
      <w:r>
        <w:t xml:space="preserve">of electricity imported and exported </w:t>
      </w:r>
      <w:r w:rsidR="000D6B18">
        <w:t>for that Quarter that were subject to the Eligible Bilateral Contracts;</w:t>
      </w:r>
      <w:r w:rsidR="00715F7C">
        <w:t xml:space="preserve"> and</w:t>
      </w:r>
    </w:p>
    <w:p w14:paraId="0FCD9ECC" w14:textId="77777777" w:rsidR="0002598D" w:rsidRPr="00F06646" w:rsidRDefault="2C388DF0" w:rsidP="0058045D">
      <w:pPr>
        <w:pStyle w:val="Heading5"/>
      </w:pPr>
      <w:r w:rsidRPr="00F06646">
        <w:t>the quantity of</w:t>
      </w:r>
      <w:r w:rsidR="00C74E7A" w:rsidRPr="00C74E7A">
        <w:t xml:space="preserve"> </w:t>
      </w:r>
      <w:r w:rsidR="00C74E7A">
        <w:t>Peak</w:t>
      </w:r>
      <w:r w:rsidRPr="00F06646">
        <w:t xml:space="preserve"> </w:t>
      </w:r>
      <w:r w:rsidR="00E3405D">
        <w:t xml:space="preserve">Capacity Credits </w:t>
      </w:r>
      <w:r w:rsidRPr="00F06646">
        <w:t xml:space="preserve">for that </w:t>
      </w:r>
      <w:r w:rsidR="00B67D3D">
        <w:t>Q</w:t>
      </w:r>
      <w:r w:rsidRPr="00F06646">
        <w:t xml:space="preserve">uarter that </w:t>
      </w:r>
      <w:r w:rsidR="00E3405D">
        <w:t xml:space="preserve">were </w:t>
      </w:r>
      <w:r w:rsidRPr="00F06646">
        <w:t xml:space="preserve">subject to the Eligible </w:t>
      </w:r>
      <w:r w:rsidR="000D6B18">
        <w:t xml:space="preserve">Bilateral </w:t>
      </w:r>
      <w:r w:rsidRPr="00F06646">
        <w:t>Contracts; and</w:t>
      </w:r>
    </w:p>
    <w:p w14:paraId="5E51C403" w14:textId="3E415BC1" w:rsidR="009218CC" w:rsidRPr="00F06646" w:rsidRDefault="2C388DF0" w:rsidP="0058045D">
      <w:pPr>
        <w:pStyle w:val="Heading4"/>
      </w:pPr>
      <w:r w:rsidRPr="00F06646">
        <w:lastRenderedPageBreak/>
        <w:t xml:space="preserve">if there is </w:t>
      </w:r>
      <w:r w:rsidR="0036687D" w:rsidRPr="00792B2E">
        <w:t xml:space="preserve">a Permitted </w:t>
      </w:r>
      <w:r w:rsidR="002436C6">
        <w:t>Intermediary Contract</w:t>
      </w:r>
      <w:r w:rsidRPr="00792B2E">
        <w:t>, reasonable details of the</w:t>
      </w:r>
      <w:r w:rsidR="0036687D" w:rsidRPr="00792B2E">
        <w:t xml:space="preserve"> Permitted</w:t>
      </w:r>
      <w:r w:rsidRPr="00792B2E">
        <w:t xml:space="preserve"> Intermedia</w:t>
      </w:r>
      <w:r w:rsidR="002436C6">
        <w:t>ry</w:t>
      </w:r>
      <w:r w:rsidRPr="00792B2E">
        <w:t xml:space="preserve"> Revenue </w:t>
      </w:r>
      <w:r w:rsidRPr="00F06646">
        <w:t xml:space="preserve">for the </w:t>
      </w:r>
      <w:r w:rsidR="00B67D3D">
        <w:t>Q</w:t>
      </w:r>
      <w:r w:rsidRPr="00F06646">
        <w:t xml:space="preserve">uarter. </w:t>
      </w:r>
    </w:p>
    <w:p w14:paraId="01D98102" w14:textId="548009CC" w:rsidR="005B0E85" w:rsidRPr="00F06646" w:rsidRDefault="2C388DF0" w:rsidP="0058045D">
      <w:pPr>
        <w:pStyle w:val="Heading3"/>
      </w:pPr>
      <w:r w:rsidRPr="00F06646">
        <w:t xml:space="preserve">In respect of each </w:t>
      </w:r>
      <w:r w:rsidR="00A30A4F">
        <w:t>Q</w:t>
      </w:r>
      <w:r w:rsidRPr="00F06646">
        <w:t xml:space="preserve">uarter </w:t>
      </w:r>
      <w:r w:rsidR="007E1107">
        <w:t>that</w:t>
      </w:r>
      <w:r w:rsidR="007E1107" w:rsidRPr="00F06646">
        <w:t xml:space="preserve"> </w:t>
      </w:r>
      <w:r w:rsidRPr="00F06646">
        <w:t xml:space="preserve">is the final </w:t>
      </w:r>
      <w:r w:rsidR="00A30A4F">
        <w:t>Q</w:t>
      </w:r>
      <w:r w:rsidRPr="00F06646">
        <w:t xml:space="preserve">uarter in a </w:t>
      </w:r>
      <w:r w:rsidR="009A687B">
        <w:t>Support</w:t>
      </w:r>
      <w:r w:rsidR="009A687B" w:rsidRPr="00F06646" w:rsidDel="009A687B">
        <w:t xml:space="preserve"> </w:t>
      </w:r>
      <w:r w:rsidR="00761E4A" w:rsidRPr="00F06646">
        <w:t>Year during the Support Period</w:t>
      </w:r>
      <w:r w:rsidRPr="00F06646">
        <w:t xml:space="preserve">, in addition to the information described in paragraph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210485">
        <w:t>(a)</w:t>
      </w:r>
      <w:r w:rsidR="00B33800" w:rsidRPr="00F06646">
        <w:fldChar w:fldCharType="end"/>
      </w:r>
      <w:r w:rsidRPr="00F06646">
        <w:t>, Project Operator’s report under paragraph</w:t>
      </w:r>
      <w:r w:rsidR="003A24AE">
        <w:t>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210485">
        <w:t>(a)</w:t>
      </w:r>
      <w:r w:rsidR="00B33800" w:rsidRPr="00F06646">
        <w:fldChar w:fldCharType="end"/>
      </w:r>
      <w:r w:rsidRPr="00F06646">
        <w:t xml:space="preserve"> must also set out: </w:t>
      </w:r>
    </w:p>
    <w:p w14:paraId="1036DC02" w14:textId="77777777" w:rsidR="00B33800" w:rsidRPr="00F06646" w:rsidRDefault="2C388DF0" w:rsidP="0058045D">
      <w:pPr>
        <w:pStyle w:val="Heading4"/>
      </w:pPr>
      <w:r w:rsidRPr="00F06646">
        <w:t xml:space="preserve">the Net Operational Revenue for the </w:t>
      </w:r>
      <w:r w:rsidR="009A687B">
        <w:t>Support</w:t>
      </w:r>
      <w:r w:rsidR="009A687B" w:rsidRPr="00F06646" w:rsidDel="009A687B">
        <w:t xml:space="preserve"> </w:t>
      </w:r>
      <w:r w:rsidR="000F38FD" w:rsidRPr="00F06646">
        <w:t>Year</w:t>
      </w:r>
      <w:r w:rsidRPr="00F06646">
        <w:t>;</w:t>
      </w:r>
    </w:p>
    <w:p w14:paraId="23A2E7A3" w14:textId="02155E23" w:rsidR="00740E94" w:rsidRPr="00F06646" w:rsidRDefault="2C388DF0" w:rsidP="0058045D">
      <w:pPr>
        <w:pStyle w:val="Heading4"/>
      </w:pPr>
      <w:r w:rsidRPr="00F06646">
        <w:t xml:space="preserve">the Annual Floor and the Annual Ceiling for the </w:t>
      </w:r>
      <w:r w:rsidR="009A687B">
        <w:t>Support</w:t>
      </w:r>
      <w:r w:rsidR="009A687B" w:rsidRPr="00F06646" w:rsidDel="009A687B">
        <w:t xml:space="preserve"> </w:t>
      </w:r>
      <w:r w:rsidR="000F38FD" w:rsidRPr="00F06646">
        <w:t>Year</w:t>
      </w:r>
      <w:r w:rsidR="001A7386">
        <w:t xml:space="preserve"> </w:t>
      </w:r>
      <w:r w:rsidR="001A7386" w:rsidRPr="00AD4C09">
        <w:t>(in each case, as adjusted in accordance with this agreement)</w:t>
      </w:r>
      <w:r w:rsidRPr="00AD4C09">
        <w:t>;</w:t>
      </w:r>
      <w:r w:rsidR="00D36299" w:rsidRPr="00F06646">
        <w:t xml:space="preserve"> </w:t>
      </w:r>
      <w:r w:rsidR="00D36299" w:rsidRPr="00792B2E">
        <w:t>and</w:t>
      </w:r>
      <w:r w:rsidRPr="00F06646">
        <w:t xml:space="preserve"> </w:t>
      </w:r>
    </w:p>
    <w:p w14:paraId="3B9D1774" w14:textId="1125DD62" w:rsidR="00B33800" w:rsidRPr="00F06646" w:rsidRDefault="2C388DF0" w:rsidP="007E1107">
      <w:pPr>
        <w:pStyle w:val="Heading4"/>
        <w:keepNext/>
      </w:pPr>
      <w:r w:rsidRPr="00F06646">
        <w:t xml:space="preserve">if one or more Eligible </w:t>
      </w:r>
      <w:r w:rsidR="000D6B18">
        <w:t xml:space="preserve">Bilateral </w:t>
      </w:r>
      <w:r w:rsidRPr="00F06646">
        <w:t xml:space="preserve">Contracts applied to any </w:t>
      </w:r>
      <w:r w:rsidR="00A5400A">
        <w:t>Dispatch</w:t>
      </w:r>
      <w:r w:rsidR="00A5400A" w:rsidRPr="00F06646" w:rsidDel="00A5400A">
        <w:t xml:space="preserve"> </w:t>
      </w:r>
      <w:r w:rsidRPr="00F06646">
        <w:t xml:space="preserve">Interval in the </w:t>
      </w:r>
      <w:r w:rsidR="009A687B">
        <w:t>Support</w:t>
      </w:r>
      <w:r w:rsidR="009A687B" w:rsidRPr="00F06646" w:rsidDel="009A687B">
        <w:t xml:space="preserve"> </w:t>
      </w:r>
      <w:r w:rsidR="000F38FD" w:rsidRPr="00F06646">
        <w:t>Year</w:t>
      </w:r>
      <w:r w:rsidRPr="00F06646">
        <w:t xml:space="preserve"> pursuant to clause </w:t>
      </w:r>
      <w:r w:rsidR="00600CAB" w:rsidRPr="00F06646">
        <w:fldChar w:fldCharType="begin"/>
      </w:r>
      <w:r w:rsidR="00600CAB" w:rsidRPr="00F06646">
        <w:instrText xml:space="preserve"> REF _Ref163567140 \w \h </w:instrText>
      </w:r>
      <w:r w:rsidR="00F06646">
        <w:instrText xml:space="preserve"> \* MERGEFORMAT </w:instrText>
      </w:r>
      <w:r w:rsidR="00600CAB" w:rsidRPr="00F06646">
        <w:fldChar w:fldCharType="separate"/>
      </w:r>
      <w:r w:rsidR="00210485">
        <w:t>15.5</w:t>
      </w:r>
      <w:r w:rsidR="00600CAB" w:rsidRPr="00F06646">
        <w:fldChar w:fldCharType="end"/>
      </w:r>
      <w:r w:rsidRPr="00F06646">
        <w:t xml:space="preserve"> (“</w:t>
      </w:r>
      <w:r w:rsidR="00600CAB" w:rsidRPr="00F06646">
        <w:fldChar w:fldCharType="begin"/>
      </w:r>
      <w:r w:rsidR="00600CAB" w:rsidRPr="00F06646">
        <w:instrText xml:space="preserve">  REF _Ref163567140 \h </w:instrText>
      </w:r>
      <w:r w:rsidR="00F06646">
        <w:instrText xml:space="preserve"> \* MERGEFORMAT </w:instrText>
      </w:r>
      <w:r w:rsidR="00600CAB" w:rsidRPr="00F06646">
        <w:fldChar w:fldCharType="separate"/>
      </w:r>
      <w:r w:rsidR="00210485" w:rsidRPr="005D705C">
        <w:t xml:space="preserve">Application of Eligible </w:t>
      </w:r>
      <w:r w:rsidR="00210485">
        <w:t>Bilateral</w:t>
      </w:r>
      <w:r w:rsidR="00210485" w:rsidRPr="005D705C">
        <w:t xml:space="preserve"> Contract</w:t>
      </w:r>
      <w:r w:rsidR="00600CAB" w:rsidRPr="00F06646">
        <w:fldChar w:fldCharType="end"/>
      </w:r>
      <w:r w:rsidRPr="00F06646">
        <w:t>”):</w:t>
      </w:r>
    </w:p>
    <w:p w14:paraId="1499A2AC" w14:textId="100D9C7A" w:rsidR="00B33800" w:rsidRPr="00F06646" w:rsidRDefault="2C388DF0" w:rsidP="0058045D">
      <w:pPr>
        <w:pStyle w:val="Heading5"/>
      </w:pPr>
      <w:r w:rsidRPr="00F06646">
        <w:t xml:space="preserve">reasonable details of the revenue that Project Operator was entitled to </w:t>
      </w:r>
      <w:r w:rsidR="007E1107">
        <w:t xml:space="preserve">receive </w:t>
      </w:r>
      <w:r w:rsidRPr="00F06646">
        <w:t xml:space="preserve">during that </w:t>
      </w:r>
      <w:r w:rsidR="009A687B">
        <w:t>Support</w:t>
      </w:r>
      <w:r w:rsidR="009A687B" w:rsidRPr="00F06646" w:rsidDel="009A687B">
        <w:t xml:space="preserve"> </w:t>
      </w:r>
      <w:r w:rsidR="000F38FD" w:rsidRPr="00F06646">
        <w:t>Year</w:t>
      </w:r>
      <w:r w:rsidRPr="00F06646">
        <w:t xml:space="preserve"> under the Eligible </w:t>
      </w:r>
      <w:r w:rsidR="000D6B18">
        <w:t xml:space="preserve">Bilateral </w:t>
      </w:r>
      <w:r w:rsidRPr="00F06646">
        <w:t xml:space="preserve">Contracts; </w:t>
      </w:r>
    </w:p>
    <w:p w14:paraId="650258AE" w14:textId="77777777" w:rsidR="00715F7C" w:rsidRDefault="00715F7C" w:rsidP="0058045D">
      <w:pPr>
        <w:pStyle w:val="Heading5"/>
      </w:pPr>
      <w:r>
        <w:t>the quantities of electricity imported and exported for that Support Year that were subject to the Eligible Bilateral Contracts; and</w:t>
      </w:r>
    </w:p>
    <w:p w14:paraId="2610EDE5" w14:textId="77777777" w:rsidR="004F0F72" w:rsidRPr="00F06646" w:rsidRDefault="2C388DF0" w:rsidP="0058045D">
      <w:pPr>
        <w:pStyle w:val="Heading5"/>
      </w:pPr>
      <w:r w:rsidRPr="00F06646">
        <w:t>the quantity of</w:t>
      </w:r>
      <w:r w:rsidR="00C74E7A" w:rsidRPr="00C74E7A">
        <w:t xml:space="preserve"> </w:t>
      </w:r>
      <w:r w:rsidR="00C74E7A">
        <w:t>Peak</w:t>
      </w:r>
      <w:r w:rsidRPr="00F06646">
        <w:t xml:space="preserve"> </w:t>
      </w:r>
      <w:r w:rsidR="00715F7C">
        <w:t>Capacity Credits</w:t>
      </w:r>
      <w:r w:rsidRPr="00F06646">
        <w:t xml:space="preserve"> for that </w:t>
      </w:r>
      <w:r w:rsidR="009A687B">
        <w:t>Support</w:t>
      </w:r>
      <w:r w:rsidR="009A687B" w:rsidRPr="00F06646" w:rsidDel="009A687B">
        <w:t xml:space="preserve"> </w:t>
      </w:r>
      <w:r w:rsidR="000F38FD" w:rsidRPr="00F06646">
        <w:t>Year</w:t>
      </w:r>
      <w:r w:rsidRPr="00F06646">
        <w:t xml:space="preserve"> that w</w:t>
      </w:r>
      <w:r w:rsidR="00715F7C">
        <w:t>ere</w:t>
      </w:r>
      <w:r w:rsidRPr="00F06646">
        <w:t xml:space="preserve"> subject to the Eligible </w:t>
      </w:r>
      <w:r w:rsidR="00F71EA0">
        <w:t>Bilateral</w:t>
      </w:r>
      <w:r w:rsidR="00F71EA0" w:rsidRPr="00F06646">
        <w:t xml:space="preserve"> </w:t>
      </w:r>
      <w:r w:rsidRPr="00F06646">
        <w:t xml:space="preserve">Contracts; and </w:t>
      </w:r>
    </w:p>
    <w:p w14:paraId="72832622" w14:textId="536743A0" w:rsidR="00B33800" w:rsidRPr="00F06646" w:rsidRDefault="2C388DF0" w:rsidP="0058045D">
      <w:pPr>
        <w:pStyle w:val="Heading4"/>
      </w:pPr>
      <w:r w:rsidRPr="00F06646">
        <w:t xml:space="preserve">if there is </w:t>
      </w:r>
      <w:r w:rsidR="00D36299" w:rsidRPr="00792B2E">
        <w:t xml:space="preserve">a Permitted </w:t>
      </w:r>
      <w:r w:rsidR="002436C6">
        <w:t>Intermediary Contract</w:t>
      </w:r>
      <w:r w:rsidRPr="00792B2E">
        <w:t xml:space="preserve">, reasonable details of the </w:t>
      </w:r>
      <w:r w:rsidR="00D36299" w:rsidRPr="00792B2E">
        <w:t xml:space="preserve">Permitted </w:t>
      </w:r>
      <w:r w:rsidRPr="00792B2E">
        <w:t>Intermedia</w:t>
      </w:r>
      <w:r w:rsidR="00C02A3A">
        <w:t>ry</w:t>
      </w:r>
      <w:r w:rsidRPr="00792B2E">
        <w:t xml:space="preserve"> Revenue </w:t>
      </w:r>
      <w:r w:rsidRPr="00F06646">
        <w:t xml:space="preserve">for the </w:t>
      </w:r>
      <w:r w:rsidR="009A687B">
        <w:t>Support</w:t>
      </w:r>
      <w:r w:rsidR="009A687B" w:rsidRPr="00F06646" w:rsidDel="009A687B">
        <w:t xml:space="preserve"> </w:t>
      </w:r>
      <w:r w:rsidR="000F38FD" w:rsidRPr="00F06646">
        <w:t>Year</w:t>
      </w:r>
      <w:r w:rsidRPr="00F06646">
        <w:t>.</w:t>
      </w:r>
    </w:p>
    <w:p w14:paraId="2C5ACC2E" w14:textId="77777777" w:rsidR="0035377F" w:rsidRPr="00F06646" w:rsidRDefault="2C388DF0" w:rsidP="0058045D">
      <w:pPr>
        <w:pStyle w:val="Heading3"/>
      </w:pPr>
      <w:r w:rsidRPr="00F06646">
        <w:t xml:space="preserve">A quarterly report provided under paragraph </w:t>
      </w:r>
      <w:r w:rsidR="0035377F" w:rsidRPr="00F06646">
        <w:fldChar w:fldCharType="begin"/>
      </w:r>
      <w:r w:rsidR="0035377F" w:rsidRPr="00F06646">
        <w:instrText xml:space="preserve"> REF _Ref163569842 \n \h </w:instrText>
      </w:r>
      <w:r w:rsidR="00F06646">
        <w:instrText xml:space="preserve"> \* MERGEFORMAT </w:instrText>
      </w:r>
      <w:r w:rsidR="0035377F" w:rsidRPr="00F06646">
        <w:fldChar w:fldCharType="separate"/>
      </w:r>
      <w:r w:rsidR="00210485">
        <w:t>(a)</w:t>
      </w:r>
      <w:r w:rsidR="0035377F" w:rsidRPr="00F06646">
        <w:fldChar w:fldCharType="end"/>
      </w:r>
      <w:r w:rsidRPr="00F06646">
        <w:t xml:space="preserve"> must be:</w:t>
      </w:r>
    </w:p>
    <w:p w14:paraId="3257D4DB" w14:textId="77777777" w:rsidR="0035377F" w:rsidRPr="00F06646" w:rsidRDefault="2C388DF0" w:rsidP="0058045D">
      <w:pPr>
        <w:pStyle w:val="Heading4"/>
        <w:rPr>
          <w:szCs w:val="18"/>
        </w:rPr>
      </w:pPr>
      <w:r w:rsidRPr="00F06646">
        <w:t xml:space="preserve">in a reporting format specified by the Commonwealth (acting reasonably) from time to time; and </w:t>
      </w:r>
    </w:p>
    <w:p w14:paraId="6E8DAEB9" w14:textId="77777777" w:rsidR="0035377F" w:rsidRPr="00F06646" w:rsidRDefault="2C388DF0" w:rsidP="0058045D">
      <w:pPr>
        <w:pStyle w:val="Heading4"/>
      </w:pPr>
      <w:r w:rsidRPr="00F06646">
        <w:t xml:space="preserve">certified by a director of Project Operator to be true and correct. </w:t>
      </w:r>
    </w:p>
    <w:p w14:paraId="4C74CEE4" w14:textId="77777777" w:rsidR="00506159" w:rsidRPr="00F06646" w:rsidRDefault="49D70CC2" w:rsidP="0058045D">
      <w:pPr>
        <w:pStyle w:val="Heading2"/>
      </w:pPr>
      <w:bookmarkStart w:id="2756" w:name="_Ref94878032"/>
      <w:bookmarkStart w:id="2757" w:name="_Toc101536775"/>
      <w:bookmarkStart w:id="2758" w:name="_Toc156909151"/>
      <w:bookmarkStart w:id="2759" w:name="_Toc172562721"/>
      <w:r w:rsidRPr="00F06646">
        <w:t>Social Licence Commitments Reporting</w:t>
      </w:r>
      <w:bookmarkEnd w:id="2756"/>
      <w:bookmarkEnd w:id="2757"/>
      <w:bookmarkEnd w:id="2758"/>
      <w:bookmarkEnd w:id="2759"/>
    </w:p>
    <w:p w14:paraId="3831D905" w14:textId="77777777" w:rsidR="00506159" w:rsidRPr="00F06646" w:rsidRDefault="00506159" w:rsidP="0058045D">
      <w:pPr>
        <w:pStyle w:val="Heading3"/>
      </w:pPr>
      <w:bookmarkStart w:id="2760" w:name="_Ref108098349"/>
      <w:bookmarkStart w:id="2761" w:name="_Ref103540627"/>
      <w:r w:rsidRPr="00F06646">
        <w:t>Within:</w:t>
      </w:r>
      <w:bookmarkEnd w:id="2760"/>
      <w:r w:rsidRPr="00F06646">
        <w:t xml:space="preserve"> </w:t>
      </w:r>
    </w:p>
    <w:p w14:paraId="6B5F66A3" w14:textId="77777777" w:rsidR="00506159" w:rsidRPr="00F06646" w:rsidRDefault="00DF3A43" w:rsidP="0058045D">
      <w:pPr>
        <w:pStyle w:val="Heading4"/>
      </w:pPr>
      <w:bookmarkStart w:id="2762" w:name="_Ref106209044"/>
      <w:r w:rsidRPr="00F06646">
        <w:t>20</w:t>
      </w:r>
      <w:r w:rsidR="00506159" w:rsidRPr="00F06646">
        <w:t xml:space="preserve"> Business Days after Project Operator satisfies all Social Licence Commitments that are to be satisfied prior to the Commercial Operations Date, Project Operator must give the Commonwealth a report demonstrating Project Operator’s compliance with those Social Licence Commitments; and</w:t>
      </w:r>
      <w:bookmarkEnd w:id="2762"/>
    </w:p>
    <w:p w14:paraId="45F1628A" w14:textId="5B4BB7F5" w:rsidR="00506159" w:rsidRDefault="00506159" w:rsidP="0058045D">
      <w:pPr>
        <w:pStyle w:val="Heading4"/>
      </w:pPr>
      <w:r w:rsidRPr="00F06646">
        <w:t xml:space="preserve">30 Business Days after the end of each </w:t>
      </w:r>
      <w:r w:rsidR="009A687B">
        <w:t>Support</w:t>
      </w:r>
      <w:r w:rsidR="009A687B" w:rsidRPr="00792B2E" w:rsidDel="009A687B">
        <w:t xml:space="preserve"> </w:t>
      </w:r>
      <w:r w:rsidR="000F38FD" w:rsidRPr="00792B2E">
        <w:t>Y</w:t>
      </w:r>
      <w:r w:rsidRPr="00F06646">
        <w:t>ear, Project Operator must give the Commonwealth a report demonstrating Project</w:t>
      </w:r>
      <w:r>
        <w:t xml:space="preserve"> Operator</w:t>
      </w:r>
      <w:r w:rsidRPr="00873112">
        <w:t>’s compliance with its Social Licence Commitments</w:t>
      </w:r>
      <w:r w:rsidR="007E1107">
        <w:t xml:space="preserve"> during that Support</w:t>
      </w:r>
      <w:r w:rsidR="007E1107" w:rsidRPr="00792B2E" w:rsidDel="009A687B">
        <w:t xml:space="preserve"> </w:t>
      </w:r>
      <w:r w:rsidR="007E1107" w:rsidRPr="00792B2E">
        <w:t>Y</w:t>
      </w:r>
      <w:r w:rsidR="007E1107" w:rsidRPr="00F06646">
        <w:t>ear</w:t>
      </w:r>
      <w:r>
        <w:t xml:space="preserve">, </w:t>
      </w:r>
    </w:p>
    <w:p w14:paraId="585E348E" w14:textId="77777777" w:rsidR="00506159" w:rsidRPr="00B17C05" w:rsidRDefault="2BC382E4" w:rsidP="003A24AE">
      <w:pPr>
        <w:pStyle w:val="Heading4"/>
        <w:numPr>
          <w:ilvl w:val="0"/>
          <w:numId w:val="0"/>
        </w:numPr>
        <w:ind w:left="1474"/>
      </w:pPr>
      <w:r>
        <w:t>together with reasonable supporting information.</w:t>
      </w:r>
      <w:bookmarkEnd w:id="2761"/>
      <w:r>
        <w:t xml:space="preserve"> </w:t>
      </w:r>
    </w:p>
    <w:p w14:paraId="3112FF0F" w14:textId="77777777" w:rsidR="00506159" w:rsidRPr="00C92A58" w:rsidRDefault="00506159" w:rsidP="0058045D">
      <w:pPr>
        <w:pStyle w:val="Heading3"/>
      </w:pPr>
      <w:bookmarkStart w:id="2763" w:name="_Ref105613529"/>
      <w:r w:rsidRPr="29D99465">
        <w:t xml:space="preserve">A report provided under </w:t>
      </w:r>
      <w:r>
        <w:t xml:space="preserve">paragraph </w:t>
      </w:r>
      <w:r>
        <w:fldChar w:fldCharType="begin"/>
      </w:r>
      <w:r>
        <w:instrText xml:space="preserve"> REF _Ref108098349 \n \h </w:instrText>
      </w:r>
      <w:r>
        <w:fldChar w:fldCharType="separate"/>
      </w:r>
      <w:r w:rsidR="00210485">
        <w:t>(a)</w:t>
      </w:r>
      <w:r>
        <w:fldChar w:fldCharType="end"/>
      </w:r>
      <w:r w:rsidRPr="29D99465">
        <w:t xml:space="preserve"> must be</w:t>
      </w:r>
      <w:r>
        <w:rPr>
          <w:szCs w:val="18"/>
        </w:rPr>
        <w:t>:</w:t>
      </w:r>
      <w:bookmarkEnd w:id="2763"/>
      <w:r w:rsidRPr="001331AC">
        <w:rPr>
          <w:szCs w:val="18"/>
        </w:rPr>
        <w:t xml:space="preserve"> </w:t>
      </w:r>
    </w:p>
    <w:p w14:paraId="40CFA343" w14:textId="77777777" w:rsidR="00506159" w:rsidRDefault="00506159" w:rsidP="0058045D">
      <w:pPr>
        <w:pStyle w:val="Heading4"/>
      </w:pPr>
      <w:r w:rsidRPr="00EE2882">
        <w:t xml:space="preserve">in a reporting format specified by </w:t>
      </w:r>
      <w:r>
        <w:t xml:space="preserve">the Commonwealth </w:t>
      </w:r>
      <w:r w:rsidR="00D344F3">
        <w:t xml:space="preserve">(acting reasonably) </w:t>
      </w:r>
      <w:r>
        <w:t>from time to time;</w:t>
      </w:r>
      <w:r w:rsidRPr="00EE2882">
        <w:t xml:space="preserve"> and </w:t>
      </w:r>
    </w:p>
    <w:p w14:paraId="78B71FBF" w14:textId="77777777" w:rsidR="00506159" w:rsidRPr="004869BE" w:rsidRDefault="00506159" w:rsidP="0058045D">
      <w:pPr>
        <w:pStyle w:val="Heading4"/>
      </w:pPr>
      <w:r>
        <w:lastRenderedPageBreak/>
        <w:t>certified</w:t>
      </w:r>
      <w:r w:rsidRPr="00C92A58">
        <w:t xml:space="preserve"> by a director of </w:t>
      </w:r>
      <w:r>
        <w:t>Project Operator</w:t>
      </w:r>
      <w:r w:rsidRPr="00C92A58">
        <w:t xml:space="preserve"> to be true</w:t>
      </w:r>
      <w:r>
        <w:t xml:space="preserve"> and</w:t>
      </w:r>
      <w:r w:rsidRPr="00C92A58">
        <w:t xml:space="preserve"> correct. </w:t>
      </w:r>
    </w:p>
    <w:p w14:paraId="2449DD7F" w14:textId="77777777" w:rsidR="00506159" w:rsidRDefault="00506159" w:rsidP="0058045D">
      <w:pPr>
        <w:pStyle w:val="Heading3"/>
      </w:pPr>
      <w:bookmarkStart w:id="2764" w:name="_Ref106210613"/>
      <w:bookmarkStart w:id="2765" w:name="_Ref105613711"/>
      <w:r>
        <w:t xml:space="preserve">Within </w:t>
      </w:r>
      <w:r w:rsidR="007743A8">
        <w:t>20</w:t>
      </w:r>
      <w:r>
        <w:t xml:space="preserve"> Business Days after receiving Project Operator’s report under subparagraph </w:t>
      </w:r>
      <w:r>
        <w:fldChar w:fldCharType="begin"/>
      </w:r>
      <w:r>
        <w:instrText xml:space="preserve"> REF _Ref108098349 \n \h </w:instrText>
      </w:r>
      <w:r>
        <w:fldChar w:fldCharType="separate"/>
      </w:r>
      <w:r w:rsidR="00210485">
        <w:t>(a)</w:t>
      </w:r>
      <w:r>
        <w:fldChar w:fldCharType="end"/>
      </w:r>
      <w:r>
        <w:fldChar w:fldCharType="begin"/>
      </w:r>
      <w:r>
        <w:instrText xml:space="preserve"> REF _Ref106209044 \n \h </w:instrText>
      </w:r>
      <w:r>
        <w:fldChar w:fldCharType="separate"/>
      </w:r>
      <w:r w:rsidR="00210485">
        <w:t>(i)</w:t>
      </w:r>
      <w:r>
        <w:fldChar w:fldCharType="end"/>
      </w:r>
      <w:r>
        <w:t>, the Commonwealth must:</w:t>
      </w:r>
      <w:bookmarkEnd w:id="2764"/>
      <w:r>
        <w:t xml:space="preserve"> </w:t>
      </w:r>
    </w:p>
    <w:p w14:paraId="40C31566" w14:textId="77777777" w:rsidR="00506159" w:rsidRDefault="00506159" w:rsidP="0058045D">
      <w:pPr>
        <w:pStyle w:val="Heading4"/>
      </w:pPr>
      <w:r>
        <w:t>confirm that Project Operator has satisfied all Social Licence Commitments</w:t>
      </w:r>
      <w:r w:rsidRPr="00390BA2">
        <w:t xml:space="preserve"> </w:t>
      </w:r>
      <w:r>
        <w:t>that are to be satisfied prior to the Commercial Operations Date;</w:t>
      </w:r>
    </w:p>
    <w:p w14:paraId="1718AFBE" w14:textId="77777777" w:rsidR="00506159" w:rsidRDefault="00506159" w:rsidP="0058045D">
      <w:pPr>
        <w:pStyle w:val="Heading4"/>
      </w:pPr>
      <w:bookmarkStart w:id="2766" w:name="_Ref106209727"/>
      <w:r>
        <w:t>request any further information from Project Operator that the Commonwealth reasonably requires in order to assess whether Project Operator has complied with those Social Licence Commitments; or</w:t>
      </w:r>
      <w:bookmarkEnd w:id="2766"/>
      <w:r>
        <w:t xml:space="preserve"> </w:t>
      </w:r>
    </w:p>
    <w:p w14:paraId="291ABCA7" w14:textId="77777777" w:rsidR="00506159" w:rsidRDefault="00506159" w:rsidP="0058045D">
      <w:pPr>
        <w:pStyle w:val="Heading4"/>
      </w:pPr>
      <w:r>
        <w:t>reject that report.</w:t>
      </w:r>
      <w:bookmarkEnd w:id="2765"/>
    </w:p>
    <w:p w14:paraId="01C42817" w14:textId="77777777" w:rsidR="00506159" w:rsidRDefault="00506159" w:rsidP="0058045D">
      <w:pPr>
        <w:pStyle w:val="Heading3"/>
      </w:pPr>
      <w:bookmarkStart w:id="2767" w:name="_Ref106210731"/>
      <w:r>
        <w:t xml:space="preserve">If the Commonwealth requests any further information from Project Operator under subparagraph </w:t>
      </w:r>
      <w:r>
        <w:fldChar w:fldCharType="begin"/>
      </w:r>
      <w:r>
        <w:instrText xml:space="preserve"> REF _Ref106210613 \n \h </w:instrText>
      </w:r>
      <w:r>
        <w:fldChar w:fldCharType="separate"/>
      </w:r>
      <w:r w:rsidR="00210485">
        <w:t>(c)</w:t>
      </w:r>
      <w:r>
        <w:fldChar w:fldCharType="end"/>
      </w:r>
      <w:r>
        <w:fldChar w:fldCharType="begin"/>
      </w:r>
      <w:r>
        <w:instrText xml:space="preserve"> REF _Ref106209727 \n \h </w:instrText>
      </w:r>
      <w:r>
        <w:fldChar w:fldCharType="separate"/>
      </w:r>
      <w:r w:rsidR="00210485">
        <w:t>(ii)</w:t>
      </w:r>
      <w:r>
        <w:fldChar w:fldCharType="end"/>
      </w:r>
      <w:r>
        <w:t>, then:</w:t>
      </w:r>
      <w:bookmarkEnd w:id="2767"/>
      <w:r>
        <w:t xml:space="preserve"> </w:t>
      </w:r>
    </w:p>
    <w:p w14:paraId="5D42B087" w14:textId="77777777" w:rsidR="00506159" w:rsidRDefault="00506159" w:rsidP="0058045D">
      <w:pPr>
        <w:pStyle w:val="Heading4"/>
      </w:pPr>
      <w:r>
        <w:t xml:space="preserve">within 10 Business Days after the Commonwealth’s request, Project Operator must provide the requested information; and </w:t>
      </w:r>
    </w:p>
    <w:p w14:paraId="627B1165" w14:textId="77777777" w:rsidR="00506159" w:rsidRDefault="00506159" w:rsidP="0058045D">
      <w:pPr>
        <w:pStyle w:val="Heading4"/>
      </w:pPr>
      <w:r>
        <w:t xml:space="preserve">within 40 Business Days after receiving the requested information from Project Operator, the Commonwealth must use reasonable endeavours to either confirm or reject Project Operator’s report under subparagraph </w:t>
      </w:r>
      <w:r>
        <w:fldChar w:fldCharType="begin"/>
      </w:r>
      <w:r>
        <w:instrText xml:space="preserve"> REF _Ref108098349 \n \h </w:instrText>
      </w:r>
      <w:r>
        <w:fldChar w:fldCharType="separate"/>
      </w:r>
      <w:r w:rsidR="00210485">
        <w:t>(a)</w:t>
      </w:r>
      <w:r>
        <w:fldChar w:fldCharType="end"/>
      </w:r>
      <w:r>
        <w:fldChar w:fldCharType="begin"/>
      </w:r>
      <w:r>
        <w:instrText xml:space="preserve"> REF _Ref106209044 \n \h </w:instrText>
      </w:r>
      <w:r>
        <w:fldChar w:fldCharType="separate"/>
      </w:r>
      <w:r w:rsidR="00210485">
        <w:t>(i)</w:t>
      </w:r>
      <w:r>
        <w:fldChar w:fldCharType="end"/>
      </w:r>
      <w:r>
        <w:t>.</w:t>
      </w:r>
    </w:p>
    <w:p w14:paraId="2657452E" w14:textId="30E0E614" w:rsidR="00506159" w:rsidRDefault="00506159" w:rsidP="0058045D">
      <w:pPr>
        <w:pStyle w:val="Heading3"/>
      </w:pPr>
      <w:bookmarkStart w:id="2768" w:name="_Ref113973021"/>
      <w:bookmarkStart w:id="2769" w:name="_Hlk114559117"/>
      <w:r>
        <w:t xml:space="preserve">If Project Operator does not provide the requested information under paragraph </w:t>
      </w:r>
      <w:r>
        <w:fldChar w:fldCharType="begin"/>
      </w:r>
      <w:r>
        <w:instrText xml:space="preserve"> REF _Ref106210731 \n \h </w:instrText>
      </w:r>
      <w:r>
        <w:fldChar w:fldCharType="separate"/>
      </w:r>
      <w:r w:rsidR="00210485">
        <w:t>(d)</w:t>
      </w:r>
      <w:r>
        <w:fldChar w:fldCharType="end"/>
      </w:r>
      <w:r>
        <w:t xml:space="preserve"> within the applicable period, then the Commonwealth is deemed to have rejected Project Operator’s report.</w:t>
      </w:r>
      <w:bookmarkEnd w:id="2768"/>
      <w:r>
        <w:t xml:space="preserve"> </w:t>
      </w:r>
    </w:p>
    <w:p w14:paraId="7D05C85A" w14:textId="77777777" w:rsidR="00506159" w:rsidRDefault="00506159" w:rsidP="0058045D">
      <w:pPr>
        <w:pStyle w:val="Heading3"/>
      </w:pPr>
      <w:bookmarkStart w:id="2770" w:name="_Ref108098408"/>
      <w:bookmarkStart w:id="2771" w:name="_Ref106210997"/>
      <w:bookmarkEnd w:id="2769"/>
      <w:r w:rsidRPr="00AD5A39">
        <w:t xml:space="preserve">If </w:t>
      </w:r>
      <w:r>
        <w:t>the Commonwealth</w:t>
      </w:r>
      <w:r w:rsidRPr="00AD5A39">
        <w:t xml:space="preserve"> rejects</w:t>
      </w:r>
      <w:r>
        <w:t>, or is deemed to reject, Project Operator’s report, then:</w:t>
      </w:r>
      <w:bookmarkEnd w:id="2770"/>
      <w:r w:rsidRPr="00AD5A39">
        <w:t xml:space="preserve"> </w:t>
      </w:r>
    </w:p>
    <w:p w14:paraId="61E4324F" w14:textId="6E9E46EE" w:rsidR="00506159" w:rsidRDefault="00506159" w:rsidP="0058045D">
      <w:pPr>
        <w:pStyle w:val="Heading4"/>
      </w:pPr>
      <w:r>
        <w:t xml:space="preserve">unless the Commonwealth is deemed to reject Project Operator’s report under paragraph </w:t>
      </w:r>
      <w:r>
        <w:fldChar w:fldCharType="begin"/>
      </w:r>
      <w:r>
        <w:instrText xml:space="preserve"> REF _Ref113973021 \n \h </w:instrText>
      </w:r>
      <w:r>
        <w:fldChar w:fldCharType="separate"/>
      </w:r>
      <w:r w:rsidR="00210485">
        <w:t>(e)</w:t>
      </w:r>
      <w:r>
        <w:fldChar w:fldCharType="end"/>
      </w:r>
      <w:r>
        <w:t xml:space="preserve">, the Commonwealth </w:t>
      </w:r>
      <w:r w:rsidRPr="00AD5A39">
        <w:t xml:space="preserve">will provide </w:t>
      </w:r>
      <w:r>
        <w:t>reasonable details of its reasons; and</w:t>
      </w:r>
      <w:r w:rsidRPr="00AD5A39">
        <w:t xml:space="preserve"> </w:t>
      </w:r>
    </w:p>
    <w:p w14:paraId="0A6AE63B" w14:textId="766975E9" w:rsidR="00506159" w:rsidRDefault="00506159" w:rsidP="0058045D">
      <w:pPr>
        <w:pStyle w:val="Heading4"/>
      </w:pPr>
      <w:r>
        <w:t>within 20 Business Days after Project Operator’s report is rejected, Project Operator must amend and resubmit an updated report to the Commonwealth</w:t>
      </w:r>
      <w:r w:rsidR="007E1107">
        <w:t xml:space="preserve">, together with any information requested under paragraph </w:t>
      </w:r>
      <w:r w:rsidR="007E1107">
        <w:fldChar w:fldCharType="begin"/>
      </w:r>
      <w:r w:rsidR="007E1107">
        <w:instrText xml:space="preserve"> REF _Ref106210731 \n \h </w:instrText>
      </w:r>
      <w:r w:rsidR="007E1107">
        <w:fldChar w:fldCharType="separate"/>
      </w:r>
      <w:r w:rsidR="007E1107">
        <w:t>(d)</w:t>
      </w:r>
      <w:r w:rsidR="007E1107">
        <w:fldChar w:fldCharType="end"/>
      </w:r>
      <w:r w:rsidR="007E1107">
        <w:t xml:space="preserve"> that has not previously been provided</w:t>
      </w:r>
      <w:r>
        <w:t xml:space="preserve">. </w:t>
      </w:r>
    </w:p>
    <w:p w14:paraId="420F1DA1" w14:textId="77777777" w:rsidR="00506159" w:rsidRDefault="00506159" w:rsidP="0058045D">
      <w:pPr>
        <w:pStyle w:val="Heading3"/>
      </w:pPr>
      <w:r>
        <w:t xml:space="preserve">Paragraphs </w:t>
      </w:r>
      <w:r>
        <w:fldChar w:fldCharType="begin"/>
      </w:r>
      <w:r>
        <w:instrText xml:space="preserve"> REF _Ref106210613 \n \h </w:instrText>
      </w:r>
      <w:r>
        <w:fldChar w:fldCharType="separate"/>
      </w:r>
      <w:r w:rsidR="00210485">
        <w:t>(c)</w:t>
      </w:r>
      <w:r>
        <w:fldChar w:fldCharType="end"/>
      </w:r>
      <w:r>
        <w:t xml:space="preserve">, </w:t>
      </w:r>
      <w:r>
        <w:fldChar w:fldCharType="begin"/>
      </w:r>
      <w:r>
        <w:instrText xml:space="preserve"> REF _Ref106210731 \n \h </w:instrText>
      </w:r>
      <w:r>
        <w:fldChar w:fldCharType="separate"/>
      </w:r>
      <w:r w:rsidR="00210485">
        <w:t>(d)</w:t>
      </w:r>
      <w:r>
        <w:fldChar w:fldCharType="end"/>
      </w:r>
      <w:bookmarkEnd w:id="2771"/>
      <w:r>
        <w:t xml:space="preserve">, </w:t>
      </w:r>
      <w:r>
        <w:fldChar w:fldCharType="begin"/>
      </w:r>
      <w:r>
        <w:instrText xml:space="preserve"> REF _Ref113973021 \n \h </w:instrText>
      </w:r>
      <w:r>
        <w:fldChar w:fldCharType="separate"/>
      </w:r>
      <w:r w:rsidR="00210485">
        <w:t>(e)</w:t>
      </w:r>
      <w:r>
        <w:fldChar w:fldCharType="end"/>
      </w:r>
      <w:r>
        <w:t xml:space="preserve"> and </w:t>
      </w:r>
      <w:r>
        <w:fldChar w:fldCharType="begin"/>
      </w:r>
      <w:r>
        <w:instrText xml:space="preserve"> REF _Ref108098408 \n \h </w:instrText>
      </w:r>
      <w:r>
        <w:fldChar w:fldCharType="separate"/>
      </w:r>
      <w:r w:rsidR="00210485">
        <w:t>(f)</w:t>
      </w:r>
      <w:r>
        <w:fldChar w:fldCharType="end"/>
      </w:r>
      <w:r>
        <w:t xml:space="preserve">, will </w:t>
      </w:r>
      <w:r w:rsidR="00AB2BDC">
        <w:t xml:space="preserve">apply to the updated report submitted </w:t>
      </w:r>
      <w:r>
        <w:t xml:space="preserve">by Project Operator pursuant to paragraph </w:t>
      </w:r>
      <w:r>
        <w:fldChar w:fldCharType="begin"/>
      </w:r>
      <w:r>
        <w:instrText xml:space="preserve"> REF _Ref108098408 \n \h </w:instrText>
      </w:r>
      <w:r>
        <w:fldChar w:fldCharType="separate"/>
      </w:r>
      <w:r w:rsidR="00210485">
        <w:t>(f)</w:t>
      </w:r>
      <w:r>
        <w:fldChar w:fldCharType="end"/>
      </w:r>
      <w:r>
        <w:t>.</w:t>
      </w:r>
    </w:p>
    <w:p w14:paraId="58F08C2B" w14:textId="77777777" w:rsidR="00414071" w:rsidRDefault="2BC382E4" w:rsidP="0058045D">
      <w:pPr>
        <w:pStyle w:val="Heading2"/>
      </w:pPr>
      <w:bookmarkStart w:id="2772" w:name="_Ref134740208"/>
      <w:bookmarkStart w:id="2773" w:name="_Toc134784711"/>
      <w:bookmarkStart w:id="2774" w:name="_Toc172562722"/>
      <w:bookmarkStart w:id="2775" w:name="_Hlk135306289"/>
      <w:r>
        <w:t>Foreign Acquisitions and Takeovers Act</w:t>
      </w:r>
      <w:bookmarkEnd w:id="2772"/>
      <w:r>
        <w:t xml:space="preserve"> reporting</w:t>
      </w:r>
      <w:bookmarkEnd w:id="2773"/>
      <w:bookmarkEnd w:id="2774"/>
    </w:p>
    <w:p w14:paraId="1F3E2FEE" w14:textId="77777777" w:rsidR="00414071" w:rsidRDefault="2C388DF0" w:rsidP="0058045D">
      <w:pPr>
        <w:pStyle w:val="Heading3"/>
      </w:pPr>
      <w:bookmarkStart w:id="2776" w:name="_Ref159336543"/>
      <w:bookmarkStart w:id="2777" w:name="_Hlk134781807"/>
      <w:r>
        <w:t>If:</w:t>
      </w:r>
      <w:bookmarkEnd w:id="2776"/>
    </w:p>
    <w:p w14:paraId="2FC17CED" w14:textId="3B9A34DB" w:rsidR="00414071" w:rsidRDefault="2C388DF0" w:rsidP="0058045D">
      <w:pPr>
        <w:pStyle w:val="Heading4"/>
      </w:pPr>
      <w:bookmarkStart w:id="2778" w:name="_Ref159336545"/>
      <w:r>
        <w:t xml:space="preserve">Project Operator receives a notice from or on behalf of the Treasurer of the Commonwealth of Australia under the </w:t>
      </w:r>
      <w:r w:rsidRPr="2C388DF0">
        <w:rPr>
          <w:i/>
          <w:iCs/>
        </w:rPr>
        <w:t>Foreign Acquisitions and Takeovers Act 1975</w:t>
      </w:r>
      <w:r>
        <w:t xml:space="preserve"> (Cth) stating that an application made by Project Operator in respect of the Project </w:t>
      </w:r>
      <w:bookmarkStart w:id="2779" w:name="_Hlk134782268"/>
      <w:r w:rsidR="007E1107">
        <w:t xml:space="preserve">has been approved, </w:t>
      </w:r>
      <w:r>
        <w:t xml:space="preserve">and that approval is </w:t>
      </w:r>
      <w:r w:rsidR="007E1107">
        <w:t xml:space="preserve">given </w:t>
      </w:r>
      <w:r>
        <w:t>subject to</w:t>
      </w:r>
      <w:bookmarkEnd w:id="2779"/>
      <w:r>
        <w:t xml:space="preserve"> certain conditions that may apply to either Project Operator or the Project; or</w:t>
      </w:r>
      <w:bookmarkEnd w:id="2778"/>
    </w:p>
    <w:p w14:paraId="2CE2642B" w14:textId="77777777" w:rsidR="00414071" w:rsidRDefault="2C388DF0" w:rsidP="0058045D">
      <w:pPr>
        <w:pStyle w:val="Heading4"/>
      </w:pPr>
      <w:bookmarkStart w:id="2780" w:name="_Ref159336546"/>
      <w:r>
        <w:t xml:space="preserve">there is a change to, or satisfaction of, the conditions referred to in subparagraph </w:t>
      </w:r>
      <w:r w:rsidR="00414071">
        <w:fldChar w:fldCharType="begin"/>
      </w:r>
      <w:r w:rsidR="00414071">
        <w:instrText xml:space="preserve"> REF _Ref159336543 \n \h </w:instrText>
      </w:r>
      <w:r w:rsidR="00414071">
        <w:fldChar w:fldCharType="separate"/>
      </w:r>
      <w:r w:rsidR="00210485">
        <w:t>(a)</w:t>
      </w:r>
      <w:r w:rsidR="00414071">
        <w:fldChar w:fldCharType="end"/>
      </w:r>
      <w:r w:rsidR="00414071">
        <w:fldChar w:fldCharType="begin"/>
      </w:r>
      <w:r w:rsidR="00414071">
        <w:instrText xml:space="preserve"> REF _Ref159336545 \n \h </w:instrText>
      </w:r>
      <w:r w:rsidR="00414071">
        <w:fldChar w:fldCharType="separate"/>
      </w:r>
      <w:r w:rsidR="00210485">
        <w:t>(i)</w:t>
      </w:r>
      <w:r w:rsidR="00414071">
        <w:fldChar w:fldCharType="end"/>
      </w:r>
      <w:r>
        <w:t>,</w:t>
      </w:r>
      <w:bookmarkEnd w:id="2780"/>
      <w:r>
        <w:t xml:space="preserve"> </w:t>
      </w:r>
    </w:p>
    <w:p w14:paraId="042997D2" w14:textId="69E4D716" w:rsidR="00414071" w:rsidRDefault="00414071" w:rsidP="003A24AE">
      <w:pPr>
        <w:pStyle w:val="Heading4"/>
        <w:numPr>
          <w:ilvl w:val="0"/>
          <w:numId w:val="0"/>
        </w:numPr>
        <w:ind w:left="1474"/>
      </w:pPr>
      <w:r>
        <w:lastRenderedPageBreak/>
        <w:t xml:space="preserve">then </w:t>
      </w:r>
      <w:r w:rsidR="00411B14">
        <w:t>Project Operator</w:t>
      </w:r>
      <w:r>
        <w:t xml:space="preserve"> must notify </w:t>
      </w:r>
      <w:r w:rsidR="00DD19CB">
        <w:t>the Commonwealth</w:t>
      </w:r>
      <w:r>
        <w:t xml:space="preserve"> within 5 Business Days of receiving such notice under </w:t>
      </w:r>
      <w:r w:rsidR="008D44AD">
        <w:t>sub</w:t>
      </w:r>
      <w:r>
        <w:t xml:space="preserve">paragraph </w:t>
      </w:r>
      <w:r w:rsidR="00DD19CB">
        <w:fldChar w:fldCharType="begin"/>
      </w:r>
      <w:r w:rsidR="00DD19CB">
        <w:instrText xml:space="preserve"> REF _Ref159336543 \n \h </w:instrText>
      </w:r>
      <w:r w:rsidR="00DD19CB">
        <w:fldChar w:fldCharType="separate"/>
      </w:r>
      <w:r w:rsidR="00210485">
        <w:t>(a)</w:t>
      </w:r>
      <w:r w:rsidR="00DD19CB">
        <w:fldChar w:fldCharType="end"/>
      </w:r>
      <w:r w:rsidR="00DD19CB">
        <w:fldChar w:fldCharType="begin"/>
      </w:r>
      <w:r w:rsidR="00DD19CB">
        <w:instrText xml:space="preserve"> REF _Ref159336545 \n \h </w:instrText>
      </w:r>
      <w:r w:rsidR="00DD19CB">
        <w:fldChar w:fldCharType="separate"/>
      </w:r>
      <w:r w:rsidR="00210485">
        <w:t>(i)</w:t>
      </w:r>
      <w:r w:rsidR="00DD19CB">
        <w:fldChar w:fldCharType="end"/>
      </w:r>
      <w:r>
        <w:t xml:space="preserve"> or of such occurrence under </w:t>
      </w:r>
      <w:r w:rsidR="008D44AD">
        <w:t>sub</w:t>
      </w:r>
      <w:r>
        <w:t xml:space="preserve">paragraph </w:t>
      </w:r>
      <w:r w:rsidR="00DD19CB">
        <w:fldChar w:fldCharType="begin"/>
      </w:r>
      <w:r w:rsidR="00DD19CB">
        <w:instrText xml:space="preserve"> REF _Ref159336543 \n \h </w:instrText>
      </w:r>
      <w:r w:rsidR="00DD19CB">
        <w:fldChar w:fldCharType="separate"/>
      </w:r>
      <w:r w:rsidR="00210485">
        <w:t>(a)</w:t>
      </w:r>
      <w:r w:rsidR="00DD19CB">
        <w:fldChar w:fldCharType="end"/>
      </w:r>
      <w:r w:rsidR="00DD19CB">
        <w:fldChar w:fldCharType="begin"/>
      </w:r>
      <w:r w:rsidR="00DD19CB">
        <w:instrText xml:space="preserve"> REF _Ref159336546 \n \h </w:instrText>
      </w:r>
      <w:r w:rsidR="00DD19CB">
        <w:fldChar w:fldCharType="separate"/>
      </w:r>
      <w:r w:rsidR="00210485">
        <w:t>(ii)</w:t>
      </w:r>
      <w:r w:rsidR="00DD19CB">
        <w:fldChar w:fldCharType="end"/>
      </w:r>
      <w:r>
        <w:t xml:space="preserve">. </w:t>
      </w:r>
    </w:p>
    <w:p w14:paraId="4AB210BB" w14:textId="77777777" w:rsidR="00414071" w:rsidRPr="00414071" w:rsidRDefault="2C388DF0" w:rsidP="0058045D">
      <w:pPr>
        <w:pStyle w:val="Heading3"/>
      </w:pPr>
      <w:r>
        <w:t xml:space="preserve">Project Operator must notify the Commonwealth within 5 Business Days of becoming aware of any breach of any conditions or changed conditions notified under paragraph </w:t>
      </w:r>
      <w:r w:rsidR="00411B14">
        <w:fldChar w:fldCharType="begin"/>
      </w:r>
      <w:r w:rsidR="00411B14">
        <w:instrText xml:space="preserve"> REF _Ref159336543 \n \h </w:instrText>
      </w:r>
      <w:r w:rsidR="00411B14">
        <w:fldChar w:fldCharType="separate"/>
      </w:r>
      <w:r w:rsidR="00210485">
        <w:t>(a)</w:t>
      </w:r>
      <w:r w:rsidR="00411B14">
        <w:fldChar w:fldCharType="end"/>
      </w:r>
      <w:r>
        <w:t>.</w:t>
      </w:r>
      <w:bookmarkEnd w:id="2777"/>
    </w:p>
    <w:p w14:paraId="2C38ADAD" w14:textId="77777777" w:rsidR="0097438F" w:rsidRDefault="2C388DF0" w:rsidP="0058045D">
      <w:pPr>
        <w:pStyle w:val="Heading1"/>
      </w:pPr>
      <w:bookmarkStart w:id="2781" w:name="_Toc107865853"/>
      <w:bookmarkStart w:id="2782" w:name="_Ref107925619"/>
      <w:bookmarkStart w:id="2783" w:name="_Ref107939566"/>
      <w:bookmarkStart w:id="2784" w:name="_Ref107939571"/>
      <w:bookmarkStart w:id="2785" w:name="_Ref107939602"/>
      <w:bookmarkStart w:id="2786" w:name="_Ref107939608"/>
      <w:bookmarkStart w:id="2787" w:name="_Ref108020780"/>
      <w:bookmarkStart w:id="2788" w:name="_Ref166078583"/>
      <w:bookmarkStart w:id="2789" w:name="_Toc172562723"/>
      <w:bookmarkStart w:id="2790" w:name="_Hlk108090944"/>
      <w:bookmarkEnd w:id="2775"/>
      <w:r>
        <w:t>Knowledge sharing</w:t>
      </w:r>
      <w:bookmarkEnd w:id="2781"/>
      <w:bookmarkEnd w:id="2782"/>
      <w:bookmarkEnd w:id="2783"/>
      <w:bookmarkEnd w:id="2784"/>
      <w:bookmarkEnd w:id="2785"/>
      <w:bookmarkEnd w:id="2786"/>
      <w:bookmarkEnd w:id="2787"/>
      <w:bookmarkEnd w:id="2788"/>
      <w:bookmarkEnd w:id="2789"/>
    </w:p>
    <w:p w14:paraId="156B943A" w14:textId="77777777" w:rsidR="009669A8" w:rsidRDefault="00411B14" w:rsidP="0058045D">
      <w:pPr>
        <w:pStyle w:val="Heading3"/>
      </w:pPr>
      <w:bookmarkStart w:id="2791" w:name="_Ref107927872"/>
      <w:r w:rsidRPr="2C388DF0">
        <w:t>Project Operator</w:t>
      </w:r>
      <w:r w:rsidR="009669A8" w:rsidRPr="2C388DF0">
        <w:t xml:space="preserve"> must </w:t>
      </w:r>
      <w:r w:rsidR="005D13E4" w:rsidRPr="2C388DF0">
        <w:t>provide</w:t>
      </w:r>
      <w:r w:rsidR="009669A8" w:rsidRPr="2C388DF0">
        <w:t xml:space="preserve"> the Knowledge Sharing Deliverables to </w:t>
      </w:r>
      <w:r w:rsidR="00BE77D6" w:rsidRPr="2C388DF0">
        <w:t>the Commonwealth</w:t>
      </w:r>
      <w:r w:rsidR="009669A8" w:rsidRPr="2C388DF0">
        <w:t xml:space="preserve"> in accordance with </w:t>
      </w:r>
      <w:bookmarkEnd w:id="2791"/>
      <w:r w:rsidR="009669A8">
        <w:rPr>
          <w:szCs w:val="18"/>
        </w:rPr>
        <w:fldChar w:fldCharType="begin"/>
      </w:r>
      <w:r w:rsidR="009669A8">
        <w:rPr>
          <w:szCs w:val="18"/>
        </w:rPr>
        <w:instrText xml:space="preserve"> REF _Ref108020757 \r \h </w:instrText>
      </w:r>
      <w:r w:rsidR="009669A8">
        <w:rPr>
          <w:szCs w:val="18"/>
        </w:rPr>
      </w:r>
      <w:r w:rsidR="009669A8">
        <w:rPr>
          <w:szCs w:val="18"/>
        </w:rPr>
        <w:fldChar w:fldCharType="separate"/>
      </w:r>
      <w:r w:rsidR="00210485">
        <w:rPr>
          <w:szCs w:val="18"/>
        </w:rPr>
        <w:t>Schedule 4</w:t>
      </w:r>
      <w:r w:rsidR="009669A8">
        <w:rPr>
          <w:szCs w:val="18"/>
        </w:rPr>
        <w:fldChar w:fldCharType="end"/>
      </w:r>
      <w:r w:rsidR="009669A8">
        <w:rPr>
          <w:szCs w:val="18"/>
        </w:rPr>
        <w:t xml:space="preserve"> </w:t>
      </w:r>
      <w:r w:rsidR="009669A8">
        <w:t>(“</w:t>
      </w:r>
      <w:r w:rsidR="009669A8">
        <w:fldChar w:fldCharType="begin"/>
      </w:r>
      <w:r w:rsidR="009669A8">
        <w:instrText xml:space="preserve"> REF _Ref108020757 \h </w:instrText>
      </w:r>
      <w:r w:rsidR="009669A8">
        <w:fldChar w:fldCharType="separate"/>
      </w:r>
      <w:r w:rsidR="00210485">
        <w:t>Knowledge sharing plan</w:t>
      </w:r>
      <w:r w:rsidR="009669A8">
        <w:fldChar w:fldCharType="end"/>
      </w:r>
      <w:r w:rsidR="009669A8">
        <w:t>”).</w:t>
      </w:r>
    </w:p>
    <w:p w14:paraId="5B222865" w14:textId="77777777" w:rsidR="009669A8" w:rsidRDefault="2C388DF0" w:rsidP="0058045D">
      <w:pPr>
        <w:pStyle w:val="Heading3"/>
      </w:pPr>
      <w:r>
        <w:t xml:space="preserve">If Project Operator receives funding for the Project from the Australian Renewable Energy Agency or another Commonwealth Entity, then the Commonwealth will act reasonably in agreeing any amendments to the Knowledge Sharing Deliverables to align with any equivalent obligation on Project Operator to provide knowledge sharing deliverables to those Government Authorities. </w:t>
      </w:r>
    </w:p>
    <w:p w14:paraId="487494CA" w14:textId="4BC238C6" w:rsidR="0097438F" w:rsidRPr="00C26CD7" w:rsidRDefault="2C388DF0" w:rsidP="0058045D">
      <w:pPr>
        <w:pStyle w:val="Heading3"/>
      </w:pPr>
      <w:bookmarkStart w:id="2792" w:name="_Ref107925607"/>
      <w:r>
        <w:t xml:space="preserve">Project Operator must, acting reasonably and in good faith, categorise the Knowledge Sharing Deliverables </w:t>
      </w:r>
      <w:r w:rsidR="00905625">
        <w:t xml:space="preserve">that </w:t>
      </w:r>
      <w:r>
        <w:t xml:space="preserve">it provides to the Commonwealth pursuant to this clause </w:t>
      </w:r>
      <w:r w:rsidR="00411B14">
        <w:fldChar w:fldCharType="begin"/>
      </w:r>
      <w:r w:rsidR="00411B14">
        <w:instrText xml:space="preserve"> REF _Ref108020780 \r \h  \* MERGEFORMAT </w:instrText>
      </w:r>
      <w:r w:rsidR="00411B14">
        <w:fldChar w:fldCharType="separate"/>
      </w:r>
      <w:r w:rsidR="00210485">
        <w:t>13</w:t>
      </w:r>
      <w:r w:rsidR="00411B14">
        <w:fldChar w:fldCharType="end"/>
      </w:r>
      <w:r>
        <w:t xml:space="preserve"> as follows:</w:t>
      </w:r>
      <w:bookmarkEnd w:id="2792"/>
    </w:p>
    <w:p w14:paraId="3B7CEB04" w14:textId="4E6D7218" w:rsidR="0097438F" w:rsidRPr="00C26CD7" w:rsidRDefault="2C388DF0" w:rsidP="0058045D">
      <w:pPr>
        <w:pStyle w:val="Heading4"/>
      </w:pPr>
      <w:r w:rsidRPr="2C388DF0">
        <w:rPr>
          <w:b/>
          <w:bCs/>
        </w:rPr>
        <w:t>public information</w:t>
      </w:r>
      <w:r>
        <w:t xml:space="preserve">: </w:t>
      </w:r>
      <w:r w:rsidR="00905625">
        <w:t xml:space="preserve">being </w:t>
      </w:r>
      <w:r>
        <w:t>information that may be shared freely within the Commonwealth, with industry participants and with the public in general; or</w:t>
      </w:r>
    </w:p>
    <w:p w14:paraId="4250C5EE" w14:textId="11973742" w:rsidR="00F65B81" w:rsidRDefault="2C388DF0" w:rsidP="0058045D">
      <w:pPr>
        <w:pStyle w:val="Heading4"/>
      </w:pPr>
      <w:r w:rsidRPr="2C388DF0">
        <w:rPr>
          <w:b/>
          <w:bCs/>
        </w:rPr>
        <w:t>confidential information</w:t>
      </w:r>
      <w:r>
        <w:t xml:space="preserve">: </w:t>
      </w:r>
      <w:r w:rsidR="00905625">
        <w:t xml:space="preserve">being </w:t>
      </w:r>
      <w:r>
        <w:t xml:space="preserve">information that may only be shared in accordance with paragraph </w:t>
      </w:r>
      <w:r w:rsidR="00B22AA9">
        <w:fldChar w:fldCharType="begin"/>
      </w:r>
      <w:r w:rsidR="00B22AA9">
        <w:instrText xml:space="preserve"> REF _Ref107924174 \n \h </w:instrText>
      </w:r>
      <w:r w:rsidR="00B22AA9">
        <w:fldChar w:fldCharType="separate"/>
      </w:r>
      <w:r w:rsidR="00210485">
        <w:t>(d)</w:t>
      </w:r>
      <w:r w:rsidR="00B22AA9">
        <w:fldChar w:fldCharType="end"/>
      </w:r>
      <w:r>
        <w:t xml:space="preserve"> or clause </w:t>
      </w:r>
      <w:r w:rsidR="00B22AA9">
        <w:fldChar w:fldCharType="begin"/>
      </w:r>
      <w:r w:rsidR="00B22AA9">
        <w:instrText xml:space="preserve"> REF _Ref492506863 \r \h </w:instrText>
      </w:r>
      <w:r w:rsidR="00B22AA9">
        <w:fldChar w:fldCharType="separate"/>
      </w:r>
      <w:r w:rsidR="00210485">
        <w:t>31</w:t>
      </w:r>
      <w:r w:rsidR="00B22AA9">
        <w:fldChar w:fldCharType="end"/>
      </w:r>
      <w:r>
        <w:t xml:space="preserve"> (“</w:t>
      </w:r>
      <w:r w:rsidR="00B22AA9">
        <w:fldChar w:fldCharType="begin"/>
      </w:r>
      <w:r w:rsidR="00B22AA9">
        <w:instrText xml:space="preserve"> REF _Ref492506863 \h </w:instrText>
      </w:r>
      <w:r w:rsidR="00B22AA9">
        <w:fldChar w:fldCharType="separate"/>
      </w:r>
      <w:r w:rsidR="00210485">
        <w:t>Confidentiality</w:t>
      </w:r>
      <w:r w:rsidR="00B22AA9">
        <w:fldChar w:fldCharType="end"/>
      </w:r>
      <w:r>
        <w:t>”).</w:t>
      </w:r>
    </w:p>
    <w:p w14:paraId="2FC60E42" w14:textId="77777777" w:rsidR="0097438F" w:rsidRDefault="2C388DF0" w:rsidP="0058045D">
      <w:pPr>
        <w:pStyle w:val="Heading3"/>
      </w:pPr>
      <w:bookmarkStart w:id="2793" w:name="_Ref107924174"/>
      <w:r>
        <w:t xml:space="preserve">The Commonwealth may disclose information received pursuant to this clause </w:t>
      </w:r>
      <w:r w:rsidR="00C26CD7">
        <w:fldChar w:fldCharType="begin"/>
      </w:r>
      <w:r w:rsidR="00C26CD7">
        <w:instrText xml:space="preserve"> REF _Ref107939566 \n \h </w:instrText>
      </w:r>
      <w:r w:rsidR="00C26CD7">
        <w:fldChar w:fldCharType="separate"/>
      </w:r>
      <w:r w:rsidR="00210485">
        <w:t>13</w:t>
      </w:r>
      <w:r w:rsidR="00C26CD7">
        <w:fldChar w:fldCharType="end"/>
      </w:r>
      <w:r>
        <w:t xml:space="preserve"> that is marked by Project Operator as ‘confidential information’ to the public on an aggregated and anonymised basis.</w:t>
      </w:r>
      <w:bookmarkEnd w:id="2793"/>
      <w:r>
        <w:t xml:space="preserve"> </w:t>
      </w:r>
    </w:p>
    <w:p w14:paraId="5C1DC8CD" w14:textId="31303D60" w:rsidR="00F65B81" w:rsidRDefault="2C388DF0" w:rsidP="0058045D">
      <w:pPr>
        <w:pStyle w:val="Heading3"/>
      </w:pPr>
      <w:r>
        <w:t>Whe</w:t>
      </w:r>
      <w:r w:rsidR="00905625">
        <w:t>n</w:t>
      </w:r>
      <w:r>
        <w:t xml:space="preserve"> Project Operator submits a Knowledge Sharing Deliverable to the Commonwealth, </w:t>
      </w:r>
      <w:bookmarkStart w:id="2794" w:name="_Ref164687869"/>
      <w:r>
        <w:t xml:space="preserve">the Commonwealth (acting reasonably) will notify Project Operator within a reasonable period of receipt of the Knowledge Sharing Deliverable as to whether or not it approves the Knowledge Sharing Deliverable for the purposes of this agreement. Without limitation, it will be unreasonable for the Commonwealth to reject that Knowledge Sharing Deliverable </w:t>
      </w:r>
      <w:r w:rsidR="00905625">
        <w:t xml:space="preserve">if </w:t>
      </w:r>
      <w:r>
        <w:t>it complies with the Knowledge Sharing Plan and this agreement.</w:t>
      </w:r>
      <w:bookmarkEnd w:id="2794"/>
      <w:r>
        <w:t xml:space="preserve"> </w:t>
      </w:r>
    </w:p>
    <w:p w14:paraId="469E4809" w14:textId="3DC9D00F" w:rsidR="00905625" w:rsidRDefault="00905625" w:rsidP="0058045D">
      <w:pPr>
        <w:pStyle w:val="Heading3"/>
      </w:pPr>
      <w:bookmarkStart w:id="2795" w:name="_Ref164687912"/>
      <w:r>
        <w:t xml:space="preserve">If </w:t>
      </w:r>
      <w:r w:rsidR="2C388DF0">
        <w:t>the Commonwealth notifies Project Operator under paragraph</w:t>
      </w:r>
      <w:r>
        <w:t> </w:t>
      </w:r>
      <w:r w:rsidR="009C3974">
        <w:fldChar w:fldCharType="begin"/>
      </w:r>
      <w:r w:rsidR="009C3974">
        <w:instrText xml:space="preserve"> REF _Ref164687869 \n \h </w:instrText>
      </w:r>
      <w:r w:rsidR="009C3974">
        <w:fldChar w:fldCharType="separate"/>
      </w:r>
      <w:r w:rsidR="00210485">
        <w:t>(e)</w:t>
      </w:r>
      <w:r w:rsidR="009C3974">
        <w:fldChar w:fldCharType="end"/>
      </w:r>
      <w:r w:rsidR="2C388DF0">
        <w:t xml:space="preserve"> that it does not approve the Knowledge Sharing Deliverable, the Commonwealth must, at the same time, notify Project Operator of</w:t>
      </w:r>
      <w:r>
        <w:t>:</w:t>
      </w:r>
      <w:r w:rsidR="2C388DF0">
        <w:t xml:space="preserve"> </w:t>
      </w:r>
    </w:p>
    <w:p w14:paraId="1A3ECE17" w14:textId="023F9F54" w:rsidR="00905625" w:rsidRDefault="2C388DF0" w:rsidP="00905625">
      <w:pPr>
        <w:pStyle w:val="Heading4"/>
      </w:pPr>
      <w:r>
        <w:t xml:space="preserve">such further information or updates to the deliverable </w:t>
      </w:r>
      <w:r w:rsidR="00905625">
        <w:t xml:space="preserve">as </w:t>
      </w:r>
      <w:r>
        <w:t>the Commonwealth reasonably considers are required in order for the deliverable to meet the requirements of this agreement and/or the Knowledge Sharing Plan</w:t>
      </w:r>
      <w:r w:rsidR="00905625">
        <w:t>;</w:t>
      </w:r>
      <w:r>
        <w:t xml:space="preserve"> and </w:t>
      </w:r>
    </w:p>
    <w:p w14:paraId="6BE4D678" w14:textId="0F6D1686" w:rsidR="00905625" w:rsidRDefault="2C388DF0" w:rsidP="00905625">
      <w:pPr>
        <w:pStyle w:val="Heading4"/>
      </w:pPr>
      <w:r>
        <w:t>a reasonable timeframe within which Project Operator must resubmit that Knowledge Sharing Deliverable</w:t>
      </w:r>
      <w:r w:rsidR="00905625">
        <w:t>,</w:t>
      </w:r>
      <w:r>
        <w:t xml:space="preserve"> </w:t>
      </w:r>
    </w:p>
    <w:p w14:paraId="7DAD3D9B" w14:textId="31243FB2" w:rsidR="003D4825" w:rsidRDefault="00905625" w:rsidP="00905625">
      <w:pPr>
        <w:pStyle w:val="Heading4"/>
        <w:numPr>
          <w:ilvl w:val="0"/>
          <w:numId w:val="0"/>
        </w:numPr>
        <w:ind w:left="1474"/>
      </w:pPr>
      <w:r>
        <w:t xml:space="preserve">and, if </w:t>
      </w:r>
      <w:r w:rsidR="2C388DF0">
        <w:t>Project Operator fails to resubmit that further information or updated Knowledge Sharing Deliverable within that timeframe</w:t>
      </w:r>
      <w:r w:rsidR="004A6E07">
        <w:t xml:space="preserve"> or the </w:t>
      </w:r>
      <w:r w:rsidR="004A6E07">
        <w:lastRenderedPageBreak/>
        <w:t>updated Knowledge Sharing Deliverable is not approved for the purposes of this agreement</w:t>
      </w:r>
      <w:r w:rsidR="2C388DF0">
        <w:t xml:space="preserve">, that failure will be deemed to be a failure to comply with </w:t>
      </w:r>
      <w:r w:rsidR="00B32DA3">
        <w:t xml:space="preserve">this </w:t>
      </w:r>
      <w:r w:rsidR="2C388DF0">
        <w:t xml:space="preserve">clause </w:t>
      </w:r>
      <w:r w:rsidR="009C3974">
        <w:fldChar w:fldCharType="begin"/>
      </w:r>
      <w:r w:rsidR="009C3974">
        <w:instrText xml:space="preserve"> REF _Ref166078583 \r \h  \* MERGEFORMAT </w:instrText>
      </w:r>
      <w:r w:rsidR="009C3974">
        <w:fldChar w:fldCharType="separate"/>
      </w:r>
      <w:r w:rsidR="00210485">
        <w:t>13</w:t>
      </w:r>
      <w:r w:rsidR="009C3974">
        <w:fldChar w:fldCharType="end"/>
      </w:r>
      <w:r w:rsidR="2C388DF0">
        <w:t xml:space="preserve"> in a material respect and clause </w:t>
      </w:r>
      <w:r w:rsidR="009C3974">
        <w:fldChar w:fldCharType="begin"/>
      </w:r>
      <w:r w:rsidR="009C3974">
        <w:instrText xml:space="preserve"> REF _Ref166078687 \w \h  \* MERGEFORMAT </w:instrText>
      </w:r>
      <w:r w:rsidR="009C3974">
        <w:fldChar w:fldCharType="separate"/>
      </w:r>
      <w:r w:rsidR="00210485">
        <w:t>22.3(b)</w:t>
      </w:r>
      <w:r w:rsidR="009C3974">
        <w:fldChar w:fldCharType="end"/>
      </w:r>
      <w:r w:rsidR="2C388DF0">
        <w:t xml:space="preserve"> (“</w:t>
      </w:r>
      <w:r w:rsidR="009C3974">
        <w:fldChar w:fldCharType="begin"/>
      </w:r>
      <w:r w:rsidR="009C3974">
        <w:instrText xml:space="preserve"> REF _Ref159420790 \h </w:instrText>
      </w:r>
      <w:r w:rsidR="009C3974">
        <w:fldChar w:fldCharType="separate"/>
      </w:r>
      <w:r w:rsidR="00210485" w:rsidRPr="00A016A2">
        <w:t>Termination by the Commonwealth for default</w:t>
      </w:r>
      <w:r w:rsidR="009C3974">
        <w:fldChar w:fldCharType="end"/>
      </w:r>
      <w:r w:rsidR="2C388DF0">
        <w:t>”) will apply to that failure.</w:t>
      </w:r>
    </w:p>
    <w:p w14:paraId="7A215B0A" w14:textId="2E3A4064" w:rsidR="00F65B81" w:rsidRDefault="2C388DF0" w:rsidP="0058045D">
      <w:pPr>
        <w:pStyle w:val="Heading3"/>
      </w:pPr>
      <w:r>
        <w:t xml:space="preserve">Without limitation, it will be unreasonable for the Commonwealth to reject a Knowledge Sharing Deliverable, further information provided by Project Operator to the Commonwealth pursuant to this clause </w:t>
      </w:r>
      <w:r w:rsidR="003D4825">
        <w:fldChar w:fldCharType="begin"/>
      </w:r>
      <w:r w:rsidR="003D4825">
        <w:instrText xml:space="preserve"> REF _Ref166078583 \r \h  \* MERGEFORMAT </w:instrText>
      </w:r>
      <w:r w:rsidR="003D4825">
        <w:fldChar w:fldCharType="separate"/>
      </w:r>
      <w:r w:rsidR="00210485">
        <w:t>13</w:t>
      </w:r>
      <w:r w:rsidR="003D4825">
        <w:fldChar w:fldCharType="end"/>
      </w:r>
      <w:r>
        <w:t xml:space="preserve"> or any updated Knowledge Sharing Deliverable </w:t>
      </w:r>
      <w:r w:rsidR="00905625">
        <w:t xml:space="preserve">if that item </w:t>
      </w:r>
      <w:r>
        <w:t>complies with the Knowledge Sharing Plan and this agreement.</w:t>
      </w:r>
      <w:bookmarkEnd w:id="2795"/>
    </w:p>
    <w:p w14:paraId="6CAE9906" w14:textId="0BC50A2F" w:rsidR="000F38FD" w:rsidRPr="00AD5990" w:rsidRDefault="000F38FD" w:rsidP="0058045D">
      <w:pPr>
        <w:pStyle w:val="Heading1"/>
      </w:pPr>
      <w:bookmarkStart w:id="2796" w:name="_Toc108020926"/>
      <w:bookmarkStart w:id="2797" w:name="_Toc108089302"/>
      <w:bookmarkStart w:id="2798" w:name="_Toc108098027"/>
      <w:bookmarkStart w:id="2799" w:name="_Toc108425423"/>
      <w:bookmarkStart w:id="2800" w:name="_Toc108020927"/>
      <w:bookmarkStart w:id="2801" w:name="_Toc108089303"/>
      <w:bookmarkStart w:id="2802" w:name="_Toc108098028"/>
      <w:bookmarkStart w:id="2803" w:name="_Toc108425424"/>
      <w:bookmarkStart w:id="2804" w:name="_Toc108020928"/>
      <w:bookmarkStart w:id="2805" w:name="_Toc108089304"/>
      <w:bookmarkStart w:id="2806" w:name="_Toc108098029"/>
      <w:bookmarkStart w:id="2807" w:name="_Toc108425425"/>
      <w:bookmarkStart w:id="2808" w:name="_Toc108020929"/>
      <w:bookmarkStart w:id="2809" w:name="_Toc108089305"/>
      <w:bookmarkStart w:id="2810" w:name="_Toc108098030"/>
      <w:bookmarkStart w:id="2811" w:name="_Toc108425426"/>
      <w:bookmarkStart w:id="2812" w:name="_Toc108020930"/>
      <w:bookmarkStart w:id="2813" w:name="_Toc108089306"/>
      <w:bookmarkStart w:id="2814" w:name="_Toc108098031"/>
      <w:bookmarkStart w:id="2815" w:name="_Toc108425427"/>
      <w:bookmarkStart w:id="2816" w:name="_Toc108020931"/>
      <w:bookmarkStart w:id="2817" w:name="_Toc108089307"/>
      <w:bookmarkStart w:id="2818" w:name="_Toc108098032"/>
      <w:bookmarkStart w:id="2819" w:name="_Toc108425428"/>
      <w:bookmarkStart w:id="2820" w:name="_Toc108020932"/>
      <w:bookmarkStart w:id="2821" w:name="_Toc108089308"/>
      <w:bookmarkStart w:id="2822" w:name="_Toc108098033"/>
      <w:bookmarkStart w:id="2823" w:name="_Toc108425429"/>
      <w:bookmarkStart w:id="2824" w:name="_Toc108020933"/>
      <w:bookmarkStart w:id="2825" w:name="_Toc108089309"/>
      <w:bookmarkStart w:id="2826" w:name="_Toc108098034"/>
      <w:bookmarkStart w:id="2827" w:name="_Toc108425430"/>
      <w:bookmarkStart w:id="2828" w:name="_Toc159511758"/>
      <w:bookmarkStart w:id="2829" w:name="_Toc163496157"/>
      <w:bookmarkStart w:id="2830" w:name="_Toc163496158"/>
      <w:bookmarkStart w:id="2831" w:name="_Toc163496159"/>
      <w:bookmarkStart w:id="2832" w:name="_Toc163496160"/>
      <w:bookmarkStart w:id="2833" w:name="_Toc163496161"/>
      <w:bookmarkStart w:id="2834" w:name="_Toc163496162"/>
      <w:bookmarkStart w:id="2835" w:name="_Toc163496163"/>
      <w:bookmarkStart w:id="2836" w:name="_Toc163496164"/>
      <w:bookmarkStart w:id="2837" w:name="_Toc163496165"/>
      <w:bookmarkStart w:id="2838" w:name="_Toc163496166"/>
      <w:bookmarkStart w:id="2839" w:name="_Toc163496167"/>
      <w:bookmarkStart w:id="2840" w:name="_Toc163496168"/>
      <w:bookmarkStart w:id="2841" w:name="_Failure_to_satisfy"/>
      <w:bookmarkStart w:id="2842" w:name="_Toc163496169"/>
      <w:bookmarkStart w:id="2843" w:name="_Toc163496170"/>
      <w:bookmarkStart w:id="2844" w:name="_Toc163496171"/>
      <w:bookmarkStart w:id="2845" w:name="_Toc163496172"/>
      <w:bookmarkStart w:id="2846" w:name="_Toc163496173"/>
      <w:bookmarkStart w:id="2847" w:name="_Toc163496174"/>
      <w:bookmarkStart w:id="2848" w:name="_Toc167442277"/>
      <w:bookmarkStart w:id="2849" w:name="_Ref167901570"/>
      <w:bookmarkStart w:id="2850" w:name="_Toc172562724"/>
      <w:bookmarkStart w:id="2851" w:name="_Ref103259342"/>
      <w:bookmarkStart w:id="2852" w:name="_Ref107998060"/>
      <w:bookmarkStart w:id="2853" w:name="_Ref108546265"/>
      <w:bookmarkStart w:id="2854" w:name="_Ref108546282"/>
      <w:bookmarkStart w:id="2855" w:name="_Ref108546374"/>
      <w:bookmarkStart w:id="2856" w:name="_Ref108546437"/>
      <w:bookmarkStart w:id="2857" w:name="_Ref108546774"/>
      <w:bookmarkEnd w:id="2790"/>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r w:rsidRPr="00AD5990">
        <w:t>Support terms</w:t>
      </w:r>
      <w:bookmarkEnd w:id="2848"/>
      <w:bookmarkEnd w:id="2849"/>
      <w:bookmarkEnd w:id="2850"/>
    </w:p>
    <w:p w14:paraId="439910EA" w14:textId="77777777" w:rsidR="000F38FD" w:rsidRPr="00AD5990" w:rsidRDefault="000F38FD" w:rsidP="0058045D">
      <w:pPr>
        <w:pStyle w:val="Heading2"/>
      </w:pPr>
      <w:bookmarkStart w:id="2858" w:name="_Toc171430578"/>
      <w:bookmarkStart w:id="2859" w:name="_Toc171584283"/>
      <w:bookmarkStart w:id="2860" w:name="_Toc171430579"/>
      <w:bookmarkStart w:id="2861" w:name="_Toc171584284"/>
      <w:bookmarkStart w:id="2862" w:name="_Toc171430580"/>
      <w:bookmarkStart w:id="2863" w:name="_Toc171584285"/>
      <w:bookmarkStart w:id="2864" w:name="_Toc171430581"/>
      <w:bookmarkStart w:id="2865" w:name="_Toc171584286"/>
      <w:bookmarkStart w:id="2866" w:name="_Toc171430582"/>
      <w:bookmarkStart w:id="2867" w:name="_Toc171584287"/>
      <w:bookmarkStart w:id="2868" w:name="_Toc171430583"/>
      <w:bookmarkStart w:id="2869" w:name="_Toc171584288"/>
      <w:bookmarkStart w:id="2870" w:name="_Toc171430584"/>
      <w:bookmarkStart w:id="2871" w:name="_Toc171584289"/>
      <w:bookmarkStart w:id="2872" w:name="_Toc171430585"/>
      <w:bookmarkStart w:id="2873" w:name="_Toc171584290"/>
      <w:bookmarkStart w:id="2874" w:name="_Toc171430586"/>
      <w:bookmarkStart w:id="2875" w:name="_Toc171584291"/>
      <w:bookmarkStart w:id="2876" w:name="_Toc171430587"/>
      <w:bookmarkStart w:id="2877" w:name="_Toc171584292"/>
      <w:bookmarkStart w:id="2878" w:name="_Toc171430588"/>
      <w:bookmarkStart w:id="2879" w:name="_Toc171584293"/>
      <w:bookmarkStart w:id="2880" w:name="_Toc171430589"/>
      <w:bookmarkStart w:id="2881" w:name="_Toc171584294"/>
      <w:bookmarkStart w:id="2882" w:name="_Toc171430590"/>
      <w:bookmarkStart w:id="2883" w:name="_Toc171584295"/>
      <w:bookmarkStart w:id="2884" w:name="_Toc171430591"/>
      <w:bookmarkStart w:id="2885" w:name="_Toc171584296"/>
      <w:bookmarkStart w:id="2886" w:name="_Toc171430592"/>
      <w:bookmarkStart w:id="2887" w:name="_Toc171584297"/>
      <w:bookmarkStart w:id="2888" w:name="_Toc171430593"/>
      <w:bookmarkStart w:id="2889" w:name="_Toc171584298"/>
      <w:bookmarkStart w:id="2890" w:name="_Toc171430594"/>
      <w:bookmarkStart w:id="2891" w:name="_Toc171584299"/>
      <w:bookmarkStart w:id="2892" w:name="_Toc171430595"/>
      <w:bookmarkStart w:id="2893" w:name="_Toc171584300"/>
      <w:bookmarkStart w:id="2894" w:name="_Toc171430596"/>
      <w:bookmarkStart w:id="2895" w:name="_Toc171584301"/>
      <w:bookmarkStart w:id="2896" w:name="_Toc171430597"/>
      <w:bookmarkStart w:id="2897" w:name="_Toc171584302"/>
      <w:bookmarkStart w:id="2898" w:name="_Toc171430598"/>
      <w:bookmarkStart w:id="2899" w:name="_Toc171584303"/>
      <w:bookmarkStart w:id="2900" w:name="_Toc171430599"/>
      <w:bookmarkStart w:id="2901" w:name="_Toc171584304"/>
      <w:bookmarkStart w:id="2902" w:name="_Toc171430600"/>
      <w:bookmarkStart w:id="2903" w:name="_Toc171584305"/>
      <w:bookmarkStart w:id="2904" w:name="_Toc171430601"/>
      <w:bookmarkStart w:id="2905" w:name="_Toc171584306"/>
      <w:bookmarkStart w:id="2906" w:name="_Toc171430602"/>
      <w:bookmarkStart w:id="2907" w:name="_Toc171584307"/>
      <w:bookmarkStart w:id="2908" w:name="_Toc171430603"/>
      <w:bookmarkStart w:id="2909" w:name="_Toc171584308"/>
      <w:bookmarkStart w:id="2910" w:name="_Toc167911274"/>
      <w:bookmarkStart w:id="2911" w:name="_Toc167911275"/>
      <w:bookmarkStart w:id="2912" w:name="_Toc167911276"/>
      <w:bookmarkStart w:id="2913" w:name="_Toc167911277"/>
      <w:bookmarkStart w:id="2914" w:name="_Toc171430604"/>
      <w:bookmarkStart w:id="2915" w:name="_Toc171584309"/>
      <w:bookmarkStart w:id="2916" w:name="_Toc171430605"/>
      <w:bookmarkStart w:id="2917" w:name="_Toc171584310"/>
      <w:bookmarkStart w:id="2918" w:name="_Toc171430606"/>
      <w:bookmarkStart w:id="2919" w:name="_Toc171584311"/>
      <w:bookmarkStart w:id="2920" w:name="_Toc171430607"/>
      <w:bookmarkStart w:id="2921" w:name="_Toc171584312"/>
      <w:bookmarkStart w:id="2922" w:name="_Toc171430608"/>
      <w:bookmarkStart w:id="2923" w:name="_Toc171584313"/>
      <w:bookmarkStart w:id="2924" w:name="_Toc171430609"/>
      <w:bookmarkStart w:id="2925" w:name="_Toc171584314"/>
      <w:bookmarkStart w:id="2926" w:name="_Toc171430610"/>
      <w:bookmarkStart w:id="2927" w:name="_Toc171584315"/>
      <w:bookmarkStart w:id="2928" w:name="_Toc171430611"/>
      <w:bookmarkStart w:id="2929" w:name="_Toc171584316"/>
      <w:bookmarkStart w:id="2930" w:name="_Toc171430612"/>
      <w:bookmarkStart w:id="2931" w:name="_Toc171584317"/>
      <w:bookmarkStart w:id="2932" w:name="_Toc171430613"/>
      <w:bookmarkStart w:id="2933" w:name="_Toc171584318"/>
      <w:bookmarkStart w:id="2934" w:name="_Toc171430614"/>
      <w:bookmarkStart w:id="2935" w:name="_Toc171584319"/>
      <w:bookmarkStart w:id="2936" w:name="_Toc171430615"/>
      <w:bookmarkStart w:id="2937" w:name="_Toc171584320"/>
      <w:bookmarkStart w:id="2938" w:name="_Toc171430616"/>
      <w:bookmarkStart w:id="2939" w:name="_Toc171584321"/>
      <w:bookmarkStart w:id="2940" w:name="_Toc171430617"/>
      <w:bookmarkStart w:id="2941" w:name="_Toc171584322"/>
      <w:bookmarkStart w:id="2942" w:name="_Toc171430618"/>
      <w:bookmarkStart w:id="2943" w:name="_Toc171584323"/>
      <w:bookmarkStart w:id="2944" w:name="_Toc171430619"/>
      <w:bookmarkStart w:id="2945" w:name="_Toc171584324"/>
      <w:bookmarkStart w:id="2946" w:name="_Toc171430620"/>
      <w:bookmarkStart w:id="2947" w:name="_Toc171584325"/>
      <w:bookmarkStart w:id="2948" w:name="_Toc171430621"/>
      <w:bookmarkStart w:id="2949" w:name="_Toc171584326"/>
      <w:bookmarkStart w:id="2950" w:name="_Toc171430622"/>
      <w:bookmarkStart w:id="2951" w:name="_Toc171584327"/>
      <w:bookmarkStart w:id="2952" w:name="_Toc171430623"/>
      <w:bookmarkStart w:id="2953" w:name="_Toc171584328"/>
      <w:bookmarkStart w:id="2954" w:name="_Toc171430624"/>
      <w:bookmarkStart w:id="2955" w:name="_Toc171584329"/>
      <w:bookmarkStart w:id="2956" w:name="_Toc167911279"/>
      <w:bookmarkStart w:id="2957" w:name="_Toc167911280"/>
      <w:bookmarkStart w:id="2958" w:name="_Toc167911281"/>
      <w:bookmarkStart w:id="2959" w:name="_Toc167911282"/>
      <w:bookmarkStart w:id="2960" w:name="_Toc167911283"/>
      <w:bookmarkStart w:id="2961" w:name="_Toc167911284"/>
      <w:bookmarkStart w:id="2962" w:name="_Toc167911285"/>
      <w:bookmarkStart w:id="2963" w:name="_Toc167911286"/>
      <w:bookmarkStart w:id="2964" w:name="_Toc167372335"/>
      <w:bookmarkStart w:id="2965" w:name="_Toc167372336"/>
      <w:bookmarkStart w:id="2966" w:name="_Toc167372337"/>
      <w:bookmarkStart w:id="2967" w:name="_Toc167372338"/>
      <w:bookmarkStart w:id="2968" w:name="_Toc167372339"/>
      <w:bookmarkStart w:id="2969" w:name="_Toc167372340"/>
      <w:bookmarkStart w:id="2970" w:name="_Toc167372341"/>
      <w:bookmarkStart w:id="2971" w:name="_Toc167372342"/>
      <w:bookmarkStart w:id="2972" w:name="_Toc167372343"/>
      <w:bookmarkStart w:id="2973" w:name="_Toc167911287"/>
      <w:bookmarkStart w:id="2974" w:name="_Toc167442281"/>
      <w:bookmarkStart w:id="2975" w:name="_Ref167965149"/>
      <w:bookmarkStart w:id="2976" w:name="_Ref171448672"/>
      <w:bookmarkStart w:id="2977" w:name="_Ref171448677"/>
      <w:bookmarkStart w:id="2978" w:name="_Toc172562725"/>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r w:rsidRPr="00AD5990">
        <w:t>Terms of Support</w:t>
      </w:r>
      <w:bookmarkEnd w:id="2974"/>
      <w:bookmarkEnd w:id="2975"/>
      <w:bookmarkEnd w:id="2976"/>
      <w:bookmarkEnd w:id="2977"/>
      <w:bookmarkEnd w:id="2978"/>
    </w:p>
    <w:p w14:paraId="622AB84A" w14:textId="77CFF948" w:rsidR="000F38FD" w:rsidRPr="00AD4C09" w:rsidRDefault="000F38FD" w:rsidP="00131021">
      <w:pPr>
        <w:pStyle w:val="Heading3"/>
        <w:numPr>
          <w:ilvl w:val="0"/>
          <w:numId w:val="0"/>
        </w:numPr>
        <w:ind w:left="709"/>
      </w:pPr>
      <w:r w:rsidRPr="00AD5990">
        <w:t xml:space="preserve">The terms contained in </w:t>
      </w:r>
      <w:r w:rsidRPr="00AD5990">
        <w:fldChar w:fldCharType="begin"/>
      </w:r>
      <w:r w:rsidRPr="00AD5990">
        <w:instrText xml:space="preserve"> REF _Ref103257737 \n \h </w:instrText>
      </w:r>
      <w:r w:rsidR="00756445" w:rsidRPr="00792B2E">
        <w:instrText xml:space="preserve"> \* MERGEFORMAT </w:instrText>
      </w:r>
      <w:r w:rsidRPr="00AD5990">
        <w:fldChar w:fldCharType="separate"/>
      </w:r>
      <w:r w:rsidR="00210485">
        <w:t>Schedule 1</w:t>
      </w:r>
      <w:r w:rsidRPr="00AD5990">
        <w:fldChar w:fldCharType="end"/>
      </w:r>
      <w:r w:rsidRPr="00AD5990">
        <w:t xml:space="preserve"> </w:t>
      </w:r>
      <w:r w:rsidRPr="00AD5990">
        <w:rPr>
          <w:bCs/>
        </w:rPr>
        <w:t>(“</w:t>
      </w:r>
      <w:r w:rsidRPr="00AD5990">
        <w:rPr>
          <w:bCs/>
        </w:rPr>
        <w:fldChar w:fldCharType="begin"/>
      </w:r>
      <w:r w:rsidRPr="00AD5990">
        <w:rPr>
          <w:bCs/>
        </w:rPr>
        <w:instrText xml:space="preserve"> REF _Ref103257737 \h </w:instrText>
      </w:r>
      <w:r w:rsidR="00756445" w:rsidRPr="00792B2E">
        <w:rPr>
          <w:bCs/>
        </w:rPr>
        <w:instrText xml:space="preserve"> \* MERGEFORMAT </w:instrText>
      </w:r>
      <w:r w:rsidRPr="00AD5990">
        <w:rPr>
          <w:bCs/>
        </w:rPr>
      </w:r>
      <w:r w:rsidRPr="00AD5990">
        <w:rPr>
          <w:bCs/>
        </w:rPr>
        <w:fldChar w:fldCharType="separate"/>
      </w:r>
      <w:r w:rsidR="00210485">
        <w:t>Support terms</w:t>
      </w:r>
      <w:r w:rsidRPr="00AD5990">
        <w:rPr>
          <w:bCs/>
        </w:rPr>
        <w:fldChar w:fldCharType="end"/>
      </w:r>
      <w:r w:rsidRPr="00AD5990">
        <w:rPr>
          <w:bCs/>
        </w:rPr>
        <w:t xml:space="preserve">”) </w:t>
      </w:r>
      <w:r w:rsidRPr="00AD5990">
        <w:t>will apply to</w:t>
      </w:r>
      <w:r w:rsidRPr="00AD5990" w:rsidDel="00657C40">
        <w:t xml:space="preserve"> </w:t>
      </w:r>
      <w:r w:rsidRPr="00AD5990">
        <w:t xml:space="preserve">each </w:t>
      </w:r>
      <w:r w:rsidR="00B51FCA">
        <w:t>Support</w:t>
      </w:r>
      <w:r w:rsidR="00990A8C">
        <w:t xml:space="preserve"> </w:t>
      </w:r>
      <w:r w:rsidRPr="00AD5990">
        <w:t xml:space="preserve">Year (or part thereof) during the Support </w:t>
      </w:r>
      <w:r w:rsidRPr="00AD4C09">
        <w:t>Period</w:t>
      </w:r>
      <w:r w:rsidRPr="00AD4C09" w:rsidDel="00657C40">
        <w:t>.</w:t>
      </w:r>
    </w:p>
    <w:p w14:paraId="671684C8" w14:textId="77777777" w:rsidR="000F38FD" w:rsidRPr="00AD5990" w:rsidRDefault="000F38FD" w:rsidP="0058045D">
      <w:pPr>
        <w:pStyle w:val="Heading2"/>
      </w:pPr>
      <w:bookmarkStart w:id="2979" w:name="_Ref167370110"/>
      <w:bookmarkStart w:id="2980" w:name="_Toc167442282"/>
      <w:bookmarkStart w:id="2981" w:name="_Toc172562726"/>
      <w:r w:rsidRPr="00AD5990">
        <w:t>Final Support Commencement Date</w:t>
      </w:r>
      <w:bookmarkEnd w:id="2979"/>
      <w:bookmarkEnd w:id="2980"/>
      <w:bookmarkEnd w:id="2981"/>
      <w:r w:rsidRPr="00AD5990">
        <w:t xml:space="preserve"> </w:t>
      </w:r>
    </w:p>
    <w:p w14:paraId="65F0D135" w14:textId="60B7BA37" w:rsidR="000F38FD" w:rsidRPr="00AD5990" w:rsidRDefault="000F38FD" w:rsidP="0058045D">
      <w:pPr>
        <w:pStyle w:val="Heading3"/>
      </w:pPr>
      <w:r w:rsidRPr="00AD5990">
        <w:t>Project Operator acknowledges that the Final Support Commencement Date represents the last date on which the Support Period must commence</w:t>
      </w:r>
      <w:r w:rsidR="00905625">
        <w:t>,</w:t>
      </w:r>
      <w:r w:rsidRPr="00AD5990">
        <w:t xml:space="preserve"> regardless of whether or not Project Operator has achieved the Commercial Operations Date.</w:t>
      </w:r>
    </w:p>
    <w:p w14:paraId="6296D550" w14:textId="77777777" w:rsidR="000F38FD" w:rsidRPr="00AD5990" w:rsidRDefault="000F38FD" w:rsidP="0058045D">
      <w:pPr>
        <w:pStyle w:val="Heading3"/>
      </w:pPr>
      <w:r w:rsidRPr="00AD5990">
        <w:t>Despite anything else in this agreement (including clause</w:t>
      </w:r>
      <w:r w:rsidR="00F7304C" w:rsidRPr="00792B2E">
        <w:t xml:space="preserve"> </w:t>
      </w:r>
      <w:r w:rsidR="00FD335D">
        <w:fldChar w:fldCharType="begin"/>
      </w:r>
      <w:r w:rsidR="00FD335D">
        <w:instrText xml:space="preserve"> REF _Ref167902412 \r \h </w:instrText>
      </w:r>
      <w:r w:rsidR="0050377C">
        <w:instrText xml:space="preserve"> \* MERGEFORMAT </w:instrText>
      </w:r>
      <w:r w:rsidR="00FD335D">
        <w:fldChar w:fldCharType="separate"/>
      </w:r>
      <w:r w:rsidR="00210485">
        <w:t>19</w:t>
      </w:r>
      <w:r w:rsidR="00FD335D">
        <w:fldChar w:fldCharType="end"/>
      </w:r>
      <w:r w:rsidRPr="00AD5990">
        <w:t xml:space="preserve"> (“</w:t>
      </w:r>
      <w:r w:rsidR="00F7304C" w:rsidRPr="00792B2E">
        <w:fldChar w:fldCharType="begin"/>
      </w:r>
      <w:r w:rsidR="00F7304C" w:rsidRPr="00792B2E">
        <w:instrText xml:space="preserve"> REF _Ref167895601 \h </w:instrText>
      </w:r>
      <w:r w:rsidR="00AD5990">
        <w:instrText xml:space="preserve"> \* MERGEFORMAT </w:instrText>
      </w:r>
      <w:r w:rsidR="00F7304C" w:rsidRPr="00792B2E">
        <w:fldChar w:fldCharType="separate"/>
      </w:r>
      <w:r w:rsidR="00210485">
        <w:t>Force Majeure</w:t>
      </w:r>
      <w:r w:rsidR="00F7304C" w:rsidRPr="00792B2E">
        <w:fldChar w:fldCharType="end"/>
      </w:r>
      <w:r w:rsidRPr="00AD5990">
        <w:t>”)), the Final Support Commencement Date may not be extended or otherwise adjusted under this agreement.</w:t>
      </w:r>
    </w:p>
    <w:p w14:paraId="1D619199" w14:textId="50532674" w:rsidR="00905625" w:rsidRDefault="000F38FD" w:rsidP="0058045D">
      <w:pPr>
        <w:pStyle w:val="Heading3"/>
      </w:pPr>
      <w:bookmarkStart w:id="2982" w:name="_Ref167369997"/>
      <w:r w:rsidRPr="00AD5990">
        <w:t xml:space="preserve">Except in circumstances </w:t>
      </w:r>
      <w:r w:rsidR="00905625">
        <w:t>in which</w:t>
      </w:r>
      <w:r w:rsidR="00905625" w:rsidRPr="00AD5990">
        <w:t xml:space="preserve"> </w:t>
      </w:r>
      <w:r w:rsidRPr="00AD5990">
        <w:t xml:space="preserve">the Commonwealth elects to terminate this agreement, and subject to paragraphs </w:t>
      </w:r>
      <w:r w:rsidRPr="00AD5990">
        <w:fldChar w:fldCharType="begin"/>
      </w:r>
      <w:r w:rsidRPr="00AD5990">
        <w:instrText xml:space="preserve"> REF _Ref151020080 \n \h </w:instrText>
      </w:r>
      <w:r w:rsidR="00756445" w:rsidRPr="00AD5990">
        <w:instrText xml:space="preserve"> \* MERGEFORMAT </w:instrText>
      </w:r>
      <w:r w:rsidRPr="00AD5990">
        <w:fldChar w:fldCharType="separate"/>
      </w:r>
      <w:r w:rsidR="00210485">
        <w:t>(d)</w:t>
      </w:r>
      <w:r w:rsidRPr="00AD5990">
        <w:fldChar w:fldCharType="end"/>
      </w:r>
      <w:r w:rsidRPr="00AD5990">
        <w:t xml:space="preserve"> and </w:t>
      </w:r>
      <w:r w:rsidRPr="00AD5990">
        <w:fldChar w:fldCharType="begin"/>
      </w:r>
      <w:r w:rsidRPr="00AD5990">
        <w:instrText xml:space="preserve"> REF _Ref151601845 \n \h </w:instrText>
      </w:r>
      <w:r w:rsidR="00756445" w:rsidRPr="00AD5990">
        <w:instrText xml:space="preserve"> \* MERGEFORMAT </w:instrText>
      </w:r>
      <w:r w:rsidRPr="00AD5990">
        <w:fldChar w:fldCharType="separate"/>
      </w:r>
      <w:r w:rsidR="00210485">
        <w:t>(e)</w:t>
      </w:r>
      <w:r w:rsidRPr="00AD5990">
        <w:fldChar w:fldCharType="end"/>
      </w:r>
      <w:r w:rsidRPr="00AD5990">
        <w:t>, the sole consequence of Project Operator’s failure to achieve the Commercial Operations Date by the Final Support Commencement Date is limited to</w:t>
      </w:r>
      <w:r w:rsidR="00905625">
        <w:t>:</w:t>
      </w:r>
      <w:r w:rsidRPr="00AD5990">
        <w:t xml:space="preserve"> </w:t>
      </w:r>
    </w:p>
    <w:p w14:paraId="14E0FAF5" w14:textId="77777777" w:rsidR="00905625" w:rsidRDefault="000F38FD" w:rsidP="00905625">
      <w:pPr>
        <w:pStyle w:val="Heading4"/>
      </w:pPr>
      <w:r w:rsidRPr="00AD5990">
        <w:t xml:space="preserve">the Support Period </w:t>
      </w:r>
      <w:r w:rsidR="00FD335D">
        <w:t xml:space="preserve">commencing on the Final Support Commencement Date </w:t>
      </w:r>
      <w:r w:rsidRPr="00AD5990">
        <w:t>in accordance with the definition of that term</w:t>
      </w:r>
      <w:r w:rsidR="00905625">
        <w:t>;</w:t>
      </w:r>
      <w:r w:rsidRPr="00AD5990">
        <w:t xml:space="preserve"> and </w:t>
      </w:r>
    </w:p>
    <w:p w14:paraId="4F824FF4" w14:textId="644DB9E2" w:rsidR="000F38FD" w:rsidRDefault="000F38FD" w:rsidP="00905625">
      <w:pPr>
        <w:pStyle w:val="Heading4"/>
      </w:pPr>
      <w:r w:rsidRPr="00AD5990">
        <w:t xml:space="preserve">the amount of any Quarterly Payment Amounts and Annual </w:t>
      </w:r>
      <w:r w:rsidR="00DB0CD6">
        <w:t>Support</w:t>
      </w:r>
      <w:r w:rsidR="00DB0CD6" w:rsidRPr="00AD5990" w:rsidDel="00DB0CD6">
        <w:t xml:space="preserve"> </w:t>
      </w:r>
      <w:r w:rsidRPr="00AD5990">
        <w:t>Amounts not required to be paid by the Commonwealth in those circumstances</w:t>
      </w:r>
      <w:bookmarkEnd w:id="2982"/>
      <w:r w:rsidR="00FD335D">
        <w:t xml:space="preserve"> between the Final Support Commencement Date and the Commercial Operations Date</w:t>
      </w:r>
      <w:r w:rsidRPr="00AD5990">
        <w:t>.</w:t>
      </w:r>
    </w:p>
    <w:p w14:paraId="55422113" w14:textId="20F7056A" w:rsidR="000F38FD" w:rsidRPr="00AD5990" w:rsidRDefault="000F38FD" w:rsidP="0058045D">
      <w:pPr>
        <w:pStyle w:val="Heading3"/>
      </w:pPr>
      <w:bookmarkStart w:id="2983" w:name="_Ref151020080"/>
      <w:bookmarkStart w:id="2984" w:name="_Ref167901881"/>
      <w:bookmarkStart w:id="2985" w:name="_Ref150877425"/>
      <w:r w:rsidRPr="00AD5990">
        <w:t xml:space="preserve">Project Operator acknowledges and agrees that paragraph </w:t>
      </w:r>
      <w:r w:rsidRPr="00AD5990">
        <w:fldChar w:fldCharType="begin"/>
      </w:r>
      <w:r w:rsidRPr="00AD5990">
        <w:instrText xml:space="preserve"> REF _Ref167369997 \n \h </w:instrText>
      </w:r>
      <w:r w:rsidR="00756445" w:rsidRPr="00AD5990">
        <w:instrText xml:space="preserve"> \* MERGEFORMAT </w:instrText>
      </w:r>
      <w:r w:rsidRPr="00AD5990">
        <w:fldChar w:fldCharType="separate"/>
      </w:r>
      <w:r w:rsidR="00210485">
        <w:t>(c)</w:t>
      </w:r>
      <w:r w:rsidRPr="00AD5990">
        <w:fldChar w:fldCharType="end"/>
      </w:r>
      <w:r w:rsidRPr="00AD5990">
        <w:t xml:space="preserve"> does not limit the Commonwealth’s rights and Project Operator’s liability in respect of an event giving rise to the delay in achieving the Commercial Operations Date or the consequences of such event</w:t>
      </w:r>
      <w:bookmarkEnd w:id="2983"/>
      <w:r w:rsidRPr="00AD5990">
        <w:t>.</w:t>
      </w:r>
      <w:bookmarkEnd w:id="2984"/>
      <w:r w:rsidRPr="00AD5990">
        <w:t xml:space="preserve"> </w:t>
      </w:r>
    </w:p>
    <w:p w14:paraId="64FBC325" w14:textId="3F976735" w:rsidR="000F38FD" w:rsidRPr="00AD5990" w:rsidRDefault="000F38FD" w:rsidP="008C038D">
      <w:pPr>
        <w:pStyle w:val="Heading3"/>
        <w:keepNext/>
      </w:pPr>
      <w:bookmarkStart w:id="2986" w:name="_Ref151601845"/>
      <w:bookmarkEnd w:id="2985"/>
      <w:r w:rsidRPr="00AD5990">
        <w:t xml:space="preserve">This clause </w:t>
      </w:r>
      <w:r w:rsidRPr="00AD5990">
        <w:fldChar w:fldCharType="begin"/>
      </w:r>
      <w:r w:rsidRPr="00AD5990">
        <w:instrText xml:space="preserve"> REF _Ref167370110 \w \h </w:instrText>
      </w:r>
      <w:r w:rsidR="00756445" w:rsidRPr="00AD5990">
        <w:instrText xml:space="preserve"> \* MERGEFORMAT </w:instrText>
      </w:r>
      <w:r w:rsidRPr="00AD5990">
        <w:fldChar w:fldCharType="separate"/>
      </w:r>
      <w:r w:rsidR="00210485">
        <w:t>14.2</w:t>
      </w:r>
      <w:r w:rsidRPr="00AD5990">
        <w:fldChar w:fldCharType="end"/>
      </w:r>
      <w:r w:rsidRPr="00AD5990">
        <w:t xml:space="preserve"> is without prejudice to:</w:t>
      </w:r>
      <w:bookmarkEnd w:id="2986"/>
    </w:p>
    <w:p w14:paraId="297A5C34" w14:textId="2E5F42D5" w:rsidR="000F38FD" w:rsidRPr="00AD5990" w:rsidRDefault="000F38FD" w:rsidP="0058045D">
      <w:pPr>
        <w:pStyle w:val="Heading4"/>
      </w:pPr>
      <w:r w:rsidRPr="00AD5990">
        <w:t xml:space="preserve">any rights or remedies the Commonwealth may have in relation to matters arising under or in connection with this agreement (other than those specifically referred to in this clause </w:t>
      </w:r>
      <w:r w:rsidRPr="00AD5990">
        <w:fldChar w:fldCharType="begin"/>
      </w:r>
      <w:r w:rsidRPr="00AD5990">
        <w:instrText xml:space="preserve"> REF _Ref167370110 \w \h </w:instrText>
      </w:r>
      <w:r w:rsidR="00756445" w:rsidRPr="00792B2E">
        <w:instrText xml:space="preserve"> \* MERGEFORMAT </w:instrText>
      </w:r>
      <w:r w:rsidRPr="00AD5990">
        <w:fldChar w:fldCharType="separate"/>
      </w:r>
      <w:r w:rsidR="00210485">
        <w:t>14.2</w:t>
      </w:r>
      <w:r w:rsidRPr="00AD5990">
        <w:fldChar w:fldCharType="end"/>
      </w:r>
      <w:r w:rsidRPr="00AD5990">
        <w:t>); and</w:t>
      </w:r>
    </w:p>
    <w:p w14:paraId="562FF0BC" w14:textId="77777777" w:rsidR="000F38FD" w:rsidRPr="00AD5990" w:rsidRDefault="000F38FD" w:rsidP="0058045D">
      <w:pPr>
        <w:pStyle w:val="Heading4"/>
      </w:pPr>
      <w:r w:rsidRPr="00AD5990">
        <w:t xml:space="preserve">clauses </w:t>
      </w:r>
      <w:r w:rsidR="00F7304C" w:rsidRPr="00792B2E">
        <w:fldChar w:fldCharType="begin"/>
      </w:r>
      <w:r w:rsidR="00F7304C" w:rsidRPr="00792B2E">
        <w:instrText xml:space="preserve"> REF _Ref167895716 \w \h </w:instrText>
      </w:r>
      <w:r w:rsidR="00AD5990">
        <w:instrText xml:space="preserve"> \* MERGEFORMAT </w:instrText>
      </w:r>
      <w:r w:rsidR="00F7304C" w:rsidRPr="00792B2E">
        <w:fldChar w:fldCharType="separate"/>
      </w:r>
      <w:r w:rsidR="00210485">
        <w:t>5</w:t>
      </w:r>
      <w:r w:rsidR="00F7304C" w:rsidRPr="00792B2E">
        <w:fldChar w:fldCharType="end"/>
      </w:r>
      <w:r w:rsidRPr="00AD5990">
        <w:t xml:space="preserve"> (“</w:t>
      </w:r>
      <w:r w:rsidR="00F7304C" w:rsidRPr="00792B2E">
        <w:fldChar w:fldCharType="begin"/>
      </w:r>
      <w:r w:rsidR="00F7304C" w:rsidRPr="00792B2E">
        <w:instrText xml:space="preserve"> REF _Ref167895711 \h </w:instrText>
      </w:r>
      <w:r w:rsidR="00AD5990">
        <w:instrText xml:space="preserve"> \* MERGEFORMAT </w:instrText>
      </w:r>
      <w:r w:rsidR="00F7304C" w:rsidRPr="00792B2E">
        <w:fldChar w:fldCharType="separate"/>
      </w:r>
      <w:r w:rsidR="00210485">
        <w:t>Financial Close</w:t>
      </w:r>
      <w:r w:rsidR="00F7304C" w:rsidRPr="00792B2E">
        <w:fldChar w:fldCharType="end"/>
      </w:r>
      <w:r w:rsidRPr="00AD5990">
        <w:t xml:space="preserve">”) and </w:t>
      </w:r>
      <w:r w:rsidRPr="00AD5990">
        <w:fldChar w:fldCharType="begin"/>
      </w:r>
      <w:r w:rsidRPr="00AD5990">
        <w:instrText xml:space="preserve"> REF _Ref103589240 \w \h </w:instrText>
      </w:r>
      <w:r w:rsidR="00756445" w:rsidRPr="00792B2E">
        <w:instrText xml:space="preserve"> \* MERGEFORMAT </w:instrText>
      </w:r>
      <w:r w:rsidRPr="00AD5990">
        <w:fldChar w:fldCharType="separate"/>
      </w:r>
      <w:r w:rsidR="00210485">
        <w:t>7</w:t>
      </w:r>
      <w:r w:rsidRPr="00AD5990">
        <w:fldChar w:fldCharType="end"/>
      </w:r>
      <w:r w:rsidRPr="00AD5990">
        <w:t xml:space="preserve"> (“</w:t>
      </w:r>
      <w:r w:rsidRPr="00AD5990">
        <w:fldChar w:fldCharType="begin"/>
      </w:r>
      <w:r w:rsidRPr="00AD5990">
        <w:instrText xml:space="preserve"> REF _Ref103589240 \h </w:instrText>
      </w:r>
      <w:r w:rsidR="00756445" w:rsidRPr="00792B2E">
        <w:instrText xml:space="preserve"> \* MERGEFORMAT </w:instrText>
      </w:r>
      <w:r w:rsidRPr="00AD5990">
        <w:fldChar w:fldCharType="separate"/>
      </w:r>
      <w:r w:rsidR="00210485">
        <w:t>COD Conditions</w:t>
      </w:r>
      <w:r w:rsidRPr="00AD5990">
        <w:fldChar w:fldCharType="end"/>
      </w:r>
      <w:r w:rsidRPr="00AD5990">
        <w:t>”).</w:t>
      </w:r>
    </w:p>
    <w:p w14:paraId="08333ED5" w14:textId="77777777" w:rsidR="00980F36" w:rsidRDefault="2BC382E4" w:rsidP="0058045D">
      <w:pPr>
        <w:pStyle w:val="Heading1"/>
      </w:pPr>
      <w:bookmarkStart w:id="2987" w:name="_Toc167471136"/>
      <w:bookmarkStart w:id="2988" w:name="_Toc167473545"/>
      <w:bookmarkStart w:id="2989" w:name="_Toc167474198"/>
      <w:bookmarkStart w:id="2990" w:name="_Toc167471137"/>
      <w:bookmarkStart w:id="2991" w:name="_Toc167473546"/>
      <w:bookmarkStart w:id="2992" w:name="_Toc167474199"/>
      <w:bookmarkStart w:id="2993" w:name="_Toc163496176"/>
      <w:bookmarkStart w:id="2994" w:name="_Toc167471138"/>
      <w:bookmarkStart w:id="2995" w:name="_Toc167473547"/>
      <w:bookmarkStart w:id="2996" w:name="_Toc167474200"/>
      <w:bookmarkStart w:id="2997" w:name="_Toc167471139"/>
      <w:bookmarkStart w:id="2998" w:name="_Toc167473548"/>
      <w:bookmarkStart w:id="2999" w:name="_Toc167474201"/>
      <w:bookmarkStart w:id="3000" w:name="_Toc167471140"/>
      <w:bookmarkStart w:id="3001" w:name="_Toc167473549"/>
      <w:bookmarkStart w:id="3002" w:name="_Toc167474202"/>
      <w:bookmarkStart w:id="3003" w:name="_Toc167471141"/>
      <w:bookmarkStart w:id="3004" w:name="_Toc167473550"/>
      <w:bookmarkStart w:id="3005" w:name="_Toc167474203"/>
      <w:bookmarkStart w:id="3006" w:name="_Toc167471142"/>
      <w:bookmarkStart w:id="3007" w:name="_Toc167473551"/>
      <w:bookmarkStart w:id="3008" w:name="_Toc167474204"/>
      <w:bookmarkStart w:id="3009" w:name="_Toc167471143"/>
      <w:bookmarkStart w:id="3010" w:name="_Toc167473552"/>
      <w:bookmarkStart w:id="3011" w:name="_Toc167474205"/>
      <w:bookmarkStart w:id="3012" w:name="_Toc167471144"/>
      <w:bookmarkStart w:id="3013" w:name="_Toc167473553"/>
      <w:bookmarkStart w:id="3014" w:name="_Toc167474206"/>
      <w:bookmarkStart w:id="3015" w:name="_Toc167471145"/>
      <w:bookmarkStart w:id="3016" w:name="_Toc167473554"/>
      <w:bookmarkStart w:id="3017" w:name="_Toc167474207"/>
      <w:bookmarkStart w:id="3018" w:name="_Toc167471146"/>
      <w:bookmarkStart w:id="3019" w:name="_Toc167473555"/>
      <w:bookmarkStart w:id="3020" w:name="_Toc167474208"/>
      <w:bookmarkStart w:id="3021" w:name="_Toc167471147"/>
      <w:bookmarkStart w:id="3022" w:name="_Toc167473556"/>
      <w:bookmarkStart w:id="3023" w:name="_Toc167474209"/>
      <w:bookmarkStart w:id="3024" w:name="_Toc163496179"/>
      <w:bookmarkStart w:id="3025" w:name="_Toc163496180"/>
      <w:bookmarkStart w:id="3026" w:name="_Toc163496181"/>
      <w:bookmarkStart w:id="3027" w:name="_Toc163496182"/>
      <w:bookmarkStart w:id="3028" w:name="_Toc163496183"/>
      <w:bookmarkStart w:id="3029" w:name="_Toc163496184"/>
      <w:bookmarkStart w:id="3030" w:name="_Toc108098039"/>
      <w:bookmarkStart w:id="3031" w:name="_Toc108425435"/>
      <w:bookmarkStart w:id="3032" w:name="_Toc108098040"/>
      <w:bookmarkStart w:id="3033" w:name="_Toc108425436"/>
      <w:bookmarkStart w:id="3034" w:name="_Toc106118468"/>
      <w:bookmarkStart w:id="3035" w:name="_Toc106290382"/>
      <w:bookmarkStart w:id="3036" w:name="_Toc106118469"/>
      <w:bookmarkStart w:id="3037" w:name="_Toc106290383"/>
      <w:bookmarkStart w:id="3038" w:name="_Toc106118470"/>
      <w:bookmarkStart w:id="3039" w:name="_Toc106290384"/>
      <w:bookmarkStart w:id="3040" w:name="_Toc167471148"/>
      <w:bookmarkStart w:id="3041" w:name="_Toc167473557"/>
      <w:bookmarkStart w:id="3042" w:name="_Toc167474210"/>
      <w:bookmarkStart w:id="3043" w:name="_Toc167471149"/>
      <w:bookmarkStart w:id="3044" w:name="_Toc167473558"/>
      <w:bookmarkStart w:id="3045" w:name="_Toc167474211"/>
      <w:bookmarkStart w:id="3046" w:name="_Toc167471150"/>
      <w:bookmarkStart w:id="3047" w:name="_Toc167473559"/>
      <w:bookmarkStart w:id="3048" w:name="_Toc167474212"/>
      <w:bookmarkStart w:id="3049" w:name="_Toc167471151"/>
      <w:bookmarkStart w:id="3050" w:name="_Toc167473560"/>
      <w:bookmarkStart w:id="3051" w:name="_Toc167474213"/>
      <w:bookmarkStart w:id="3052" w:name="_Toc167471152"/>
      <w:bookmarkStart w:id="3053" w:name="_Toc167473561"/>
      <w:bookmarkStart w:id="3054" w:name="_Toc167474214"/>
      <w:bookmarkStart w:id="3055" w:name="_Toc167471153"/>
      <w:bookmarkStart w:id="3056" w:name="_Toc167473562"/>
      <w:bookmarkStart w:id="3057" w:name="_Toc167474215"/>
      <w:bookmarkStart w:id="3058" w:name="_Toc166256486"/>
      <w:bookmarkStart w:id="3059" w:name="_Toc166256487"/>
      <w:bookmarkStart w:id="3060" w:name="_Toc166256488"/>
      <w:bookmarkStart w:id="3061" w:name="_Toc166256489"/>
      <w:bookmarkStart w:id="3062" w:name="_Toc166256490"/>
      <w:bookmarkStart w:id="3063" w:name="_Toc166256491"/>
      <w:bookmarkStart w:id="3064" w:name="_Toc166256492"/>
      <w:bookmarkStart w:id="3065" w:name="_Toc166256493"/>
      <w:bookmarkStart w:id="3066" w:name="_Toc166256494"/>
      <w:bookmarkStart w:id="3067" w:name="_Toc166256495"/>
      <w:bookmarkStart w:id="3068" w:name="_Toc166256496"/>
      <w:bookmarkStart w:id="3069" w:name="_Toc163496188"/>
      <w:bookmarkStart w:id="3070" w:name="_Toc167471155"/>
      <w:bookmarkStart w:id="3071" w:name="_Toc167473564"/>
      <w:bookmarkStart w:id="3072" w:name="_Toc167474217"/>
      <w:bookmarkStart w:id="3073" w:name="_Toc167471156"/>
      <w:bookmarkStart w:id="3074" w:name="_Toc167473565"/>
      <w:bookmarkStart w:id="3075" w:name="_Toc167474218"/>
      <w:bookmarkStart w:id="3076" w:name="_Toc167471157"/>
      <w:bookmarkStart w:id="3077" w:name="_Toc167473566"/>
      <w:bookmarkStart w:id="3078" w:name="_Toc167474219"/>
      <w:bookmarkStart w:id="3079" w:name="_Toc167471158"/>
      <w:bookmarkStart w:id="3080" w:name="_Toc167473567"/>
      <w:bookmarkStart w:id="3081" w:name="_Toc167474220"/>
      <w:bookmarkStart w:id="3082" w:name="_Toc167471159"/>
      <w:bookmarkStart w:id="3083" w:name="_Toc167473568"/>
      <w:bookmarkStart w:id="3084" w:name="_Toc167474221"/>
      <w:bookmarkStart w:id="3085" w:name="_Toc167471160"/>
      <w:bookmarkStart w:id="3086" w:name="_Toc167473569"/>
      <w:bookmarkStart w:id="3087" w:name="_Toc167474222"/>
      <w:bookmarkStart w:id="3088" w:name="_Toc167471161"/>
      <w:bookmarkStart w:id="3089" w:name="_Toc167473570"/>
      <w:bookmarkStart w:id="3090" w:name="_Toc167474223"/>
      <w:bookmarkStart w:id="3091" w:name="_Toc167471162"/>
      <w:bookmarkStart w:id="3092" w:name="_Toc167473571"/>
      <w:bookmarkStart w:id="3093" w:name="_Toc167474224"/>
      <w:bookmarkStart w:id="3094" w:name="_Toc167471163"/>
      <w:bookmarkStart w:id="3095" w:name="_Toc167473572"/>
      <w:bookmarkStart w:id="3096" w:name="_Toc167474225"/>
      <w:bookmarkStart w:id="3097" w:name="_Toc167471164"/>
      <w:bookmarkStart w:id="3098" w:name="_Toc167473573"/>
      <w:bookmarkStart w:id="3099" w:name="_Toc167474226"/>
      <w:bookmarkStart w:id="3100" w:name="_Toc167471165"/>
      <w:bookmarkStart w:id="3101" w:name="_Toc167473574"/>
      <w:bookmarkStart w:id="3102" w:name="_Toc167474227"/>
      <w:bookmarkStart w:id="3103" w:name="_Ref114075749"/>
      <w:bookmarkStart w:id="3104" w:name="_Ref163561123"/>
      <w:bookmarkStart w:id="3105" w:name="_Ref163562212"/>
      <w:bookmarkStart w:id="3106" w:name="_Ref163566063"/>
      <w:bookmarkStart w:id="3107" w:name="_Toc172562727"/>
      <w:bookmarkEnd w:id="2851"/>
      <w:bookmarkEnd w:id="2852"/>
      <w:bookmarkEnd w:id="2853"/>
      <w:bookmarkEnd w:id="2854"/>
      <w:bookmarkEnd w:id="2855"/>
      <w:bookmarkEnd w:id="2856"/>
      <w:bookmarkEnd w:id="2857"/>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r>
        <w:lastRenderedPageBreak/>
        <w:t xml:space="preserve">Eligible </w:t>
      </w:r>
      <w:r w:rsidR="00B12175">
        <w:t xml:space="preserve">Bilateral </w:t>
      </w:r>
      <w:r>
        <w:t>Contracts</w:t>
      </w:r>
      <w:bookmarkEnd w:id="3103"/>
      <w:bookmarkEnd w:id="3104"/>
      <w:bookmarkEnd w:id="3105"/>
      <w:bookmarkEnd w:id="3106"/>
      <w:bookmarkEnd w:id="3107"/>
    </w:p>
    <w:p w14:paraId="2006E0AC" w14:textId="77777777" w:rsidR="0027109F" w:rsidRDefault="2C388DF0" w:rsidP="0058045D">
      <w:pPr>
        <w:pStyle w:val="Heading2"/>
      </w:pPr>
      <w:bookmarkStart w:id="3108" w:name="_Toc171430628"/>
      <w:bookmarkStart w:id="3109" w:name="_Toc171584333"/>
      <w:bookmarkStart w:id="3110" w:name="_Ref166164634"/>
      <w:bookmarkStart w:id="3111" w:name="_Toc172562728"/>
      <w:bookmarkStart w:id="3112" w:name="_Ref163567194"/>
      <w:bookmarkEnd w:id="3108"/>
      <w:bookmarkEnd w:id="3109"/>
      <w:r>
        <w:t>Eligibility requirements</w:t>
      </w:r>
      <w:bookmarkEnd w:id="3110"/>
      <w:bookmarkEnd w:id="3111"/>
      <w:r>
        <w:t xml:space="preserve"> </w:t>
      </w:r>
    </w:p>
    <w:p w14:paraId="42E5F9CE" w14:textId="1793B268" w:rsidR="004E38CA" w:rsidRPr="00FD335D" w:rsidRDefault="00FD335D" w:rsidP="002D6D4F">
      <w:pPr>
        <w:pStyle w:val="Heading8"/>
        <w:keepNext/>
      </w:pPr>
      <w:bookmarkStart w:id="3113" w:name="_Ref167903181"/>
      <w:r>
        <w:t xml:space="preserve">Subject to paragraph </w:t>
      </w:r>
      <w:r>
        <w:fldChar w:fldCharType="begin"/>
      </w:r>
      <w:r>
        <w:instrText xml:space="preserve"> REF _Ref166751610 \n \h </w:instrText>
      </w:r>
      <w:r>
        <w:fldChar w:fldCharType="separate"/>
      </w:r>
      <w:r w:rsidR="00210485">
        <w:t>(b)</w:t>
      </w:r>
      <w:r>
        <w:fldChar w:fldCharType="end"/>
      </w:r>
      <w:r w:rsidR="007C3F60">
        <w:t>,</w:t>
      </w:r>
      <w:r>
        <w:t xml:space="preserve"> an “</w:t>
      </w:r>
      <w:r w:rsidRPr="2C388DF0">
        <w:rPr>
          <w:b/>
          <w:bCs/>
        </w:rPr>
        <w:t xml:space="preserve">Eligible </w:t>
      </w:r>
      <w:r w:rsidR="007C3F60">
        <w:rPr>
          <w:b/>
          <w:bCs/>
        </w:rPr>
        <w:t>Bilateral</w:t>
      </w:r>
      <w:r w:rsidR="007C3F60" w:rsidRPr="2C388DF0">
        <w:rPr>
          <w:b/>
          <w:bCs/>
        </w:rPr>
        <w:t xml:space="preserve"> </w:t>
      </w:r>
      <w:r w:rsidRPr="2C388DF0">
        <w:rPr>
          <w:b/>
          <w:bCs/>
        </w:rPr>
        <w:t>Contract</w:t>
      </w:r>
      <w:r>
        <w:t xml:space="preserve">” is a </w:t>
      </w:r>
      <w:r w:rsidR="007C3F60">
        <w:t xml:space="preserve">Bilateral </w:t>
      </w:r>
      <w:r>
        <w:t>Contract:</w:t>
      </w:r>
      <w:bookmarkEnd w:id="3113"/>
    </w:p>
    <w:p w14:paraId="0BAD2D14" w14:textId="06C14C8B" w:rsidR="004A6C92" w:rsidRDefault="00905625" w:rsidP="002D6D4F">
      <w:pPr>
        <w:pStyle w:val="Heading9"/>
      </w:pPr>
      <w:r>
        <w:t>that</w:t>
      </w:r>
      <w:r w:rsidR="00E6197B">
        <w:t xml:space="preserve"> </w:t>
      </w:r>
      <w:r w:rsidR="2BC382E4">
        <w:t xml:space="preserve">complies with clause </w:t>
      </w:r>
      <w:r w:rsidR="49D70CC2">
        <w:fldChar w:fldCharType="begin"/>
      </w:r>
      <w:r w:rsidR="49D70CC2">
        <w:instrText xml:space="preserve"> REF _Ref150848459 \w \h </w:instrText>
      </w:r>
      <w:r w:rsidR="49D70CC2">
        <w:fldChar w:fldCharType="separate"/>
      </w:r>
      <w:r w:rsidR="00210485">
        <w:t>15.6</w:t>
      </w:r>
      <w:r w:rsidR="49D70CC2">
        <w:fldChar w:fldCharType="end"/>
      </w:r>
      <w:r w:rsidR="2BC382E4">
        <w:t xml:space="preserve"> (“</w:t>
      </w:r>
      <w:r w:rsidR="49D70CC2">
        <w:fldChar w:fldCharType="begin"/>
      </w:r>
      <w:r w:rsidR="49D70CC2">
        <w:instrText xml:space="preserve">  REF _Ref150848459 \h </w:instrText>
      </w:r>
      <w:r w:rsidR="49D70CC2">
        <w:fldChar w:fldCharType="separate"/>
      </w:r>
      <w:r w:rsidR="00210485">
        <w:t>Bona fide and arm’s length arrangements</w:t>
      </w:r>
      <w:r w:rsidR="49D70CC2">
        <w:fldChar w:fldCharType="end"/>
      </w:r>
      <w:r w:rsidR="2BC382E4">
        <w:t>”);</w:t>
      </w:r>
      <w:r w:rsidR="007C3F60">
        <w:t xml:space="preserve"> </w:t>
      </w:r>
    </w:p>
    <w:p w14:paraId="0DA7188F" w14:textId="40A22505" w:rsidR="00950FCC" w:rsidRDefault="00905625" w:rsidP="00536178">
      <w:pPr>
        <w:pStyle w:val="Heading9"/>
      </w:pPr>
      <w:r>
        <w:t>that</w:t>
      </w:r>
      <w:r w:rsidR="00E6197B">
        <w:t xml:space="preserve"> </w:t>
      </w:r>
      <w:r w:rsidR="2BC382E4">
        <w:t>is not with a counterparty which is a Related Body Corporate of Project Operator</w:t>
      </w:r>
      <w:r w:rsidR="00950FCC">
        <w:t>; and</w:t>
      </w:r>
    </w:p>
    <w:p w14:paraId="5E65D394" w14:textId="77777777" w:rsidR="007C606C" w:rsidRDefault="00E6197B" w:rsidP="00536178">
      <w:pPr>
        <w:pStyle w:val="Heading9"/>
      </w:pPr>
      <w:r>
        <w:t xml:space="preserve">under which Project Operator </w:t>
      </w:r>
      <w:r w:rsidR="00EA63E7">
        <w:t xml:space="preserve">is required to make Bilateral Submissions (as defined in the WEM Rules) in accordance with a nomination or direction given by the </w:t>
      </w:r>
      <w:r w:rsidR="00122396">
        <w:t>counterparty</w:t>
      </w:r>
      <w:r w:rsidR="007C3F60">
        <w:t>.</w:t>
      </w:r>
    </w:p>
    <w:p w14:paraId="653078FB" w14:textId="77777777" w:rsidR="00536178" w:rsidDel="004E38CA" w:rsidRDefault="2C388DF0" w:rsidP="008E4A1B">
      <w:pPr>
        <w:pStyle w:val="Heading3"/>
      </w:pPr>
      <w:bookmarkStart w:id="3114" w:name="_Ref166243046"/>
      <w:bookmarkStart w:id="3115" w:name="_Ref166239332"/>
      <w:r>
        <w:t xml:space="preserve">A contract will not be an Eligible </w:t>
      </w:r>
      <w:r w:rsidR="00386749">
        <w:t xml:space="preserve">Bilateral </w:t>
      </w:r>
      <w:r>
        <w:t>Contract if</w:t>
      </w:r>
      <w:bookmarkEnd w:id="3114"/>
      <w:r>
        <w:t xml:space="preserve"> </w:t>
      </w:r>
      <w:bookmarkStart w:id="3116" w:name="_Ref166751610"/>
      <w:r>
        <w:t>the Commonwealth considers (acting reasonably) that the contract</w:t>
      </w:r>
      <w:r w:rsidR="00386749">
        <w:t xml:space="preserve"> </w:t>
      </w:r>
      <w:bookmarkStart w:id="3117" w:name="_Ref170380674"/>
      <w:bookmarkEnd w:id="3116"/>
      <w:r w:rsidR="00536178" w:rsidDel="004E38CA">
        <w:t>is not on reasonable commercial terms</w:t>
      </w:r>
      <w:r w:rsidR="00386749">
        <w:t>.</w:t>
      </w:r>
      <w:bookmarkEnd w:id="3117"/>
    </w:p>
    <w:p w14:paraId="0F9E32EB" w14:textId="45D9DA4D" w:rsidR="00520AAC" w:rsidRPr="005D705C" w:rsidDel="004E38CA" w:rsidRDefault="00520AAC" w:rsidP="0058045D">
      <w:pPr>
        <w:pStyle w:val="Heading3"/>
      </w:pPr>
      <w:bookmarkStart w:id="3118" w:name="_Ref167912879"/>
      <w:r>
        <w:t xml:space="preserve">The </w:t>
      </w:r>
      <w:r w:rsidRPr="005D705C">
        <w:t xml:space="preserve">Commonwealth may waive any conditions set out in paragraph </w:t>
      </w:r>
      <w:r w:rsidR="006D09AE">
        <w:fldChar w:fldCharType="begin"/>
      </w:r>
      <w:r w:rsidR="006D09AE">
        <w:instrText xml:space="preserve"> REF _Ref167903181 \n \h </w:instrText>
      </w:r>
      <w:r w:rsidR="006D09AE">
        <w:fldChar w:fldCharType="separate"/>
      </w:r>
      <w:r w:rsidR="00210485">
        <w:t>(a)</w:t>
      </w:r>
      <w:r w:rsidR="006D09AE">
        <w:fldChar w:fldCharType="end"/>
      </w:r>
      <w:r w:rsidR="00403E2E" w:rsidRPr="005D705C">
        <w:t xml:space="preserve"> or </w:t>
      </w:r>
      <w:r w:rsidR="00E12809">
        <w:fldChar w:fldCharType="begin"/>
      </w:r>
      <w:r w:rsidR="00E12809">
        <w:instrText xml:space="preserve"> REF _Ref170380674 \n \h </w:instrText>
      </w:r>
      <w:r w:rsidR="00E12809">
        <w:fldChar w:fldCharType="separate"/>
      </w:r>
      <w:r w:rsidR="00210485">
        <w:t>(b)</w:t>
      </w:r>
      <w:r w:rsidR="00E12809">
        <w:fldChar w:fldCharType="end"/>
      </w:r>
      <w:r w:rsidRPr="005D705C">
        <w:rPr>
          <w:szCs w:val="18"/>
        </w:rPr>
        <w:t xml:space="preserve"> </w:t>
      </w:r>
      <w:r w:rsidRPr="005D705C">
        <w:t>at its discretion</w:t>
      </w:r>
      <w:r w:rsidR="00636C70" w:rsidRPr="00792B2E">
        <w:t>, including when Project Operator has made a request under clause</w:t>
      </w:r>
      <w:r w:rsidR="005D705C" w:rsidRPr="005D705C">
        <w:t xml:space="preserve"> </w:t>
      </w:r>
      <w:r w:rsidR="005D705C" w:rsidRPr="00792B2E">
        <w:fldChar w:fldCharType="begin"/>
      </w:r>
      <w:r w:rsidR="005D705C" w:rsidRPr="005D705C">
        <w:instrText xml:space="preserve"> REF _Ref139385534 \r \h </w:instrText>
      </w:r>
      <w:r w:rsidR="005D705C">
        <w:instrText xml:space="preserve"> \* MERGEFORMAT </w:instrText>
      </w:r>
      <w:r w:rsidR="005D705C" w:rsidRPr="00792B2E">
        <w:fldChar w:fldCharType="separate"/>
      </w:r>
      <w:r w:rsidR="00210485">
        <w:t>15.2(a)</w:t>
      </w:r>
      <w:r w:rsidR="005D705C" w:rsidRPr="00792B2E">
        <w:fldChar w:fldCharType="end"/>
      </w:r>
      <w:r w:rsidR="0089663F">
        <w:t xml:space="preserve"> </w:t>
      </w:r>
      <w:r w:rsidR="005D705C" w:rsidRPr="00792B2E">
        <w:t>(“</w:t>
      </w:r>
      <w:r w:rsidR="005D705C" w:rsidRPr="00792B2E">
        <w:fldChar w:fldCharType="begin"/>
      </w:r>
      <w:r w:rsidR="005D705C" w:rsidRPr="00792B2E">
        <w:instrText xml:space="preserve"> REF _Ref166256245 \h </w:instrText>
      </w:r>
      <w:r w:rsidR="005D705C">
        <w:instrText xml:space="preserve"> \* MERGEFORMAT </w:instrText>
      </w:r>
      <w:r w:rsidR="005D705C" w:rsidRPr="00792B2E">
        <w:fldChar w:fldCharType="separate"/>
      </w:r>
      <w:r w:rsidR="00210485" w:rsidRPr="005D705C">
        <w:t xml:space="preserve">Notification of </w:t>
      </w:r>
      <w:r w:rsidR="00210485">
        <w:t>Bilateral</w:t>
      </w:r>
      <w:r w:rsidR="00210485" w:rsidRPr="005D705C">
        <w:t xml:space="preserve"> Contract</w:t>
      </w:r>
      <w:r w:rsidR="005D705C" w:rsidRPr="00792B2E">
        <w:fldChar w:fldCharType="end"/>
      </w:r>
      <w:r w:rsidR="005D705C" w:rsidRPr="005D705C">
        <w:t>”)</w:t>
      </w:r>
      <w:r w:rsidRPr="005D705C">
        <w:t>.</w:t>
      </w:r>
      <w:bookmarkEnd w:id="3118"/>
      <w:r w:rsidR="00F410B3" w:rsidRPr="005D705C">
        <w:t xml:space="preserve"> </w:t>
      </w:r>
    </w:p>
    <w:p w14:paraId="43140CE8" w14:textId="77777777" w:rsidR="00536178" w:rsidDel="002302EA" w:rsidRDefault="00536178" w:rsidP="00EA52A3">
      <w:pPr>
        <w:pStyle w:val="Heading3"/>
        <w:keepNext/>
      </w:pPr>
      <w:bookmarkStart w:id="3119" w:name="_Ref166243254"/>
      <w:r w:rsidRPr="005D705C" w:rsidDel="002302EA">
        <w:t>The Commonwealth may, from time to time, provide to Project Operator</w:t>
      </w:r>
      <w:r w:rsidDel="002302EA">
        <w:t xml:space="preserve"> </w:t>
      </w:r>
      <w:r w:rsidRPr="00744B16" w:rsidDel="002302EA">
        <w:t>guidance in relation to what information</w:t>
      </w:r>
      <w:r w:rsidDel="002302EA">
        <w:t xml:space="preserve"> is:</w:t>
      </w:r>
      <w:bookmarkEnd w:id="3119"/>
    </w:p>
    <w:p w14:paraId="733FE836" w14:textId="77777777" w:rsidR="00536178" w:rsidRPr="005D705C" w:rsidDel="002302EA" w:rsidRDefault="00536178" w:rsidP="0058045D">
      <w:pPr>
        <w:pStyle w:val="Heading4"/>
      </w:pPr>
      <w:r w:rsidRPr="005D705C" w:rsidDel="002302EA">
        <w:t xml:space="preserve">relevant to the determination of an Eligible </w:t>
      </w:r>
      <w:r w:rsidR="007C3F60">
        <w:t>Bilateral</w:t>
      </w:r>
      <w:r w:rsidR="007C3F60" w:rsidRPr="005D705C">
        <w:t xml:space="preserve"> </w:t>
      </w:r>
      <w:r w:rsidRPr="005D705C" w:rsidDel="002302EA">
        <w:t xml:space="preserve">Contract (including the definition of “reasonable commercial terms”); and </w:t>
      </w:r>
    </w:p>
    <w:p w14:paraId="75BC47D7" w14:textId="77777777" w:rsidR="00536178" w:rsidRPr="005D705C" w:rsidDel="002302EA" w:rsidRDefault="00536178" w:rsidP="0058045D">
      <w:pPr>
        <w:pStyle w:val="Heading4"/>
      </w:pPr>
      <w:r w:rsidRPr="005D705C" w:rsidDel="002302EA">
        <w:t>required to be provided to the Commonwealth pursuant to this clause </w:t>
      </w:r>
      <w:r w:rsidRPr="005D705C" w:rsidDel="002302EA">
        <w:fldChar w:fldCharType="begin"/>
      </w:r>
      <w:r w:rsidRPr="005D705C" w:rsidDel="002302EA">
        <w:instrText xml:space="preserve"> REF _Ref163567194 \w \h </w:instrText>
      </w:r>
      <w:r w:rsidR="005D705C">
        <w:instrText xml:space="preserve"> \* MERGEFORMAT </w:instrText>
      </w:r>
      <w:r w:rsidRPr="005D705C" w:rsidDel="002302EA">
        <w:fldChar w:fldCharType="separate"/>
      </w:r>
      <w:r w:rsidR="00210485">
        <w:t>15.1</w:t>
      </w:r>
      <w:r w:rsidRPr="005D705C" w:rsidDel="002302EA">
        <w:fldChar w:fldCharType="end"/>
      </w:r>
      <w:r w:rsidRPr="005D705C" w:rsidDel="002302EA">
        <w:t xml:space="preserve">, </w:t>
      </w:r>
    </w:p>
    <w:p w14:paraId="531CF66B" w14:textId="77777777" w:rsidR="00536178" w:rsidRPr="005D705C" w:rsidDel="002302EA" w:rsidRDefault="00536178" w:rsidP="0058045D">
      <w:pPr>
        <w:pStyle w:val="Heading4"/>
        <w:numPr>
          <w:ilvl w:val="0"/>
          <w:numId w:val="0"/>
        </w:numPr>
        <w:ind w:left="1474"/>
      </w:pPr>
      <w:r w:rsidRPr="005D705C" w:rsidDel="002302EA">
        <w:t>and Project Operator must comply with that guidance</w:t>
      </w:r>
      <w:r w:rsidR="00636C70" w:rsidRPr="00792B2E">
        <w:t xml:space="preserve">, provided that the Commonwealth may only clarify or broaden, and not narrow, the definition of an “Eligible </w:t>
      </w:r>
      <w:r w:rsidR="006D6B05">
        <w:t>Bilateral</w:t>
      </w:r>
      <w:r w:rsidR="006D6B05" w:rsidRPr="005D705C">
        <w:t xml:space="preserve"> </w:t>
      </w:r>
      <w:r w:rsidR="00636C70" w:rsidRPr="00792B2E">
        <w:t>Contract” under this agreement</w:t>
      </w:r>
      <w:r w:rsidRPr="005D705C" w:rsidDel="002302EA">
        <w:t>.</w:t>
      </w:r>
    </w:p>
    <w:p w14:paraId="192655B1" w14:textId="77777777" w:rsidR="00FF0D97" w:rsidRDefault="2C388DF0" w:rsidP="0058045D">
      <w:pPr>
        <w:pStyle w:val="Heading2"/>
      </w:pPr>
      <w:bookmarkStart w:id="3120" w:name="_Ref166256245"/>
      <w:bookmarkStart w:id="3121" w:name="_Ref166243409"/>
      <w:bookmarkStart w:id="3122" w:name="_Toc172562729"/>
      <w:r w:rsidRPr="005D705C">
        <w:t xml:space="preserve">Notification of </w:t>
      </w:r>
      <w:r w:rsidR="000B6F7D">
        <w:t>Bilateral</w:t>
      </w:r>
      <w:r w:rsidR="000B6F7D" w:rsidRPr="005D705C">
        <w:t xml:space="preserve"> </w:t>
      </w:r>
      <w:r w:rsidRPr="005D705C">
        <w:t>Contract</w:t>
      </w:r>
      <w:bookmarkEnd w:id="3112"/>
      <w:bookmarkEnd w:id="3115"/>
      <w:bookmarkEnd w:id="3120"/>
      <w:bookmarkEnd w:id="3121"/>
      <w:bookmarkEnd w:id="3122"/>
    </w:p>
    <w:p w14:paraId="55EEBC2F" w14:textId="5232CA40" w:rsidR="00CD1D90" w:rsidRPr="00CD1D90" w:rsidRDefault="00CD1D90" w:rsidP="00CD1D90">
      <w:r>
        <w:t>[</w:t>
      </w:r>
      <w:r w:rsidRPr="00CC1117">
        <w:rPr>
          <w:b/>
          <w:bCs/>
          <w:i/>
          <w:iCs/>
          <w:highlight w:val="lightGray"/>
        </w:rPr>
        <w:t xml:space="preserve">Note: </w:t>
      </w:r>
      <w:r w:rsidR="00CC1117" w:rsidRPr="00CC1117">
        <w:rPr>
          <w:b/>
          <w:bCs/>
          <w:i/>
          <w:iCs/>
          <w:highlight w:val="lightGray"/>
        </w:rPr>
        <w:t xml:space="preserve">The Commonwealth </w:t>
      </w:r>
      <w:r w:rsidR="00F81A1C">
        <w:rPr>
          <w:b/>
          <w:bCs/>
          <w:i/>
          <w:iCs/>
          <w:highlight w:val="lightGray"/>
        </w:rPr>
        <w:t xml:space="preserve">requires detailed </w:t>
      </w:r>
      <w:r w:rsidR="00CC1117" w:rsidRPr="00CC1117">
        <w:rPr>
          <w:b/>
          <w:bCs/>
          <w:i/>
          <w:iCs/>
          <w:highlight w:val="lightGray"/>
        </w:rPr>
        <w:t xml:space="preserve">information about </w:t>
      </w:r>
      <w:r w:rsidR="00F81A1C">
        <w:rPr>
          <w:b/>
          <w:bCs/>
          <w:i/>
          <w:iCs/>
          <w:highlight w:val="lightGray"/>
        </w:rPr>
        <w:t xml:space="preserve">all </w:t>
      </w:r>
      <w:r w:rsidR="00CC1117" w:rsidRPr="00CC1117">
        <w:rPr>
          <w:b/>
          <w:bCs/>
          <w:i/>
          <w:iCs/>
          <w:highlight w:val="lightGray"/>
        </w:rPr>
        <w:t xml:space="preserve">Bilateral Contracts </w:t>
      </w:r>
      <w:r w:rsidR="00F81A1C">
        <w:rPr>
          <w:b/>
          <w:bCs/>
          <w:i/>
          <w:iCs/>
          <w:highlight w:val="lightGray"/>
        </w:rPr>
        <w:t xml:space="preserve">entered into by </w:t>
      </w:r>
      <w:r w:rsidR="00CC1117" w:rsidRPr="00CC1117">
        <w:rPr>
          <w:b/>
          <w:bCs/>
          <w:i/>
          <w:iCs/>
          <w:highlight w:val="lightGray"/>
        </w:rPr>
        <w:t xml:space="preserve">Project Operator to </w:t>
      </w:r>
      <w:r w:rsidR="00F81A1C">
        <w:rPr>
          <w:b/>
          <w:bCs/>
          <w:i/>
          <w:iCs/>
          <w:highlight w:val="lightGray"/>
        </w:rPr>
        <w:t xml:space="preserve">prevent the manipulation and/or misrepresentation </w:t>
      </w:r>
      <w:r w:rsidR="00CC1117" w:rsidRPr="00CC1117">
        <w:rPr>
          <w:b/>
          <w:bCs/>
          <w:i/>
          <w:iCs/>
          <w:highlight w:val="lightGray"/>
        </w:rPr>
        <w:t>of Operational Revenue.</w:t>
      </w:r>
      <w:r w:rsidR="00CC1117">
        <w:t>]</w:t>
      </w:r>
    </w:p>
    <w:p w14:paraId="6EB23393" w14:textId="77777777" w:rsidR="00980F36" w:rsidRPr="005D705C" w:rsidRDefault="00980F36" w:rsidP="00CC1117">
      <w:pPr>
        <w:pStyle w:val="Heading3"/>
        <w:spacing w:before="240"/>
      </w:pPr>
      <w:bookmarkStart w:id="3123" w:name="_Ref139385534"/>
      <w:r w:rsidRPr="005D705C">
        <w:t xml:space="preserve">Within 10 Business Days after the execution of a </w:t>
      </w:r>
      <w:r w:rsidR="000B6F7D">
        <w:t xml:space="preserve">Bilateral </w:t>
      </w:r>
      <w:r w:rsidR="00091412" w:rsidRPr="005D705C">
        <w:t>Contract</w:t>
      </w:r>
      <w:r w:rsidRPr="005D705C">
        <w:t xml:space="preserve">, Project Operator must provide </w:t>
      </w:r>
      <w:r w:rsidR="00BD3E9C" w:rsidRPr="005D705C">
        <w:t xml:space="preserve">to </w:t>
      </w:r>
      <w:r w:rsidRPr="005D705C">
        <w:t>the Commonwealth a notice setting out:</w:t>
      </w:r>
      <w:bookmarkEnd w:id="3123"/>
      <w:r w:rsidRPr="005D705C">
        <w:t xml:space="preserve"> </w:t>
      </w:r>
    </w:p>
    <w:p w14:paraId="45718B28" w14:textId="77777777" w:rsidR="00031F67" w:rsidRPr="005D705C" w:rsidRDefault="2C388DF0" w:rsidP="004B7781">
      <w:pPr>
        <w:pStyle w:val="Heading4"/>
      </w:pPr>
      <w:r w:rsidRPr="005D705C">
        <w:t xml:space="preserve">whether or not the contract qualifies as an Eligible </w:t>
      </w:r>
      <w:r w:rsidR="005659B7">
        <w:t>Bilateral</w:t>
      </w:r>
      <w:r w:rsidR="005659B7" w:rsidRPr="005D705C">
        <w:t xml:space="preserve"> </w:t>
      </w:r>
      <w:r w:rsidRPr="005D705C">
        <w:t xml:space="preserve">Contract (including sufficient supporting details and evidence for the Commonwealth to verify whether the contract qualifies as an Eligible </w:t>
      </w:r>
      <w:r w:rsidR="005659B7">
        <w:t>Bilateral</w:t>
      </w:r>
      <w:r w:rsidR="005659B7" w:rsidRPr="005D705C">
        <w:t xml:space="preserve"> </w:t>
      </w:r>
      <w:r w:rsidRPr="005D705C">
        <w:t>Contract);</w:t>
      </w:r>
    </w:p>
    <w:p w14:paraId="2FF46801" w14:textId="77777777" w:rsidR="00980F36" w:rsidRPr="005D705C" w:rsidRDefault="2C388DF0" w:rsidP="004B7781">
      <w:pPr>
        <w:pStyle w:val="Heading4"/>
      </w:pPr>
      <w:r w:rsidRPr="005D705C">
        <w:t>the tenor of that contract;</w:t>
      </w:r>
    </w:p>
    <w:p w14:paraId="4E46CC79" w14:textId="77777777" w:rsidR="0081155B" w:rsidRPr="005D705C" w:rsidRDefault="2C388DF0" w:rsidP="00961F64">
      <w:pPr>
        <w:pStyle w:val="Heading4"/>
        <w:keepNext/>
      </w:pPr>
      <w:bookmarkStart w:id="3124" w:name="_Ref163564320"/>
      <w:r w:rsidRPr="005D705C">
        <w:t>Project Operator’s reasonable estimate of:</w:t>
      </w:r>
      <w:bookmarkEnd w:id="3124"/>
      <w:r w:rsidRPr="005D705C">
        <w:t xml:space="preserve"> </w:t>
      </w:r>
    </w:p>
    <w:p w14:paraId="0D1F1D32" w14:textId="77777777" w:rsidR="008055C4" w:rsidRPr="005D705C" w:rsidRDefault="008055C4" w:rsidP="00467340">
      <w:pPr>
        <w:pStyle w:val="Heading5"/>
        <w:numPr>
          <w:ilvl w:val="4"/>
          <w:numId w:val="69"/>
        </w:numPr>
      </w:pPr>
      <w:bookmarkStart w:id="3125" w:name="_Ref163564321"/>
      <w:r w:rsidRPr="005D705C">
        <w:t xml:space="preserve">the </w:t>
      </w:r>
      <w:r w:rsidR="007E50D1" w:rsidRPr="005D705C">
        <w:t>revenue</w:t>
      </w:r>
      <w:r w:rsidRPr="005D705C">
        <w:t xml:space="preserve"> </w:t>
      </w:r>
      <w:r w:rsidR="004A3024" w:rsidRPr="005D705C">
        <w:t xml:space="preserve">that Project Operator will be entitled to </w:t>
      </w:r>
      <w:r w:rsidR="00BD3E9C" w:rsidRPr="005D705C">
        <w:t xml:space="preserve">receive </w:t>
      </w:r>
      <w:r w:rsidR="004A3024" w:rsidRPr="005D705C">
        <w:t>during the tenor of that contract</w:t>
      </w:r>
      <w:r w:rsidR="00C11E1E" w:rsidRPr="005D705C">
        <w:t>; and</w:t>
      </w:r>
      <w:bookmarkEnd w:id="3125"/>
    </w:p>
    <w:p w14:paraId="7DAFB577" w14:textId="77777777" w:rsidR="007A7604" w:rsidRPr="005D705C" w:rsidRDefault="2C388DF0" w:rsidP="0058045D">
      <w:pPr>
        <w:pStyle w:val="Heading5"/>
      </w:pPr>
      <w:r w:rsidRPr="005D705C">
        <w:lastRenderedPageBreak/>
        <w:t>the quantity</w:t>
      </w:r>
      <w:r w:rsidR="005659B7">
        <w:t xml:space="preserve"> or proportion</w:t>
      </w:r>
      <w:r w:rsidRPr="005D705C">
        <w:t xml:space="preserve"> of </w:t>
      </w:r>
      <w:r w:rsidR="00C74E7A">
        <w:t xml:space="preserve">Peak </w:t>
      </w:r>
      <w:r w:rsidR="005659B7">
        <w:t xml:space="preserve">Capacity Credits </w:t>
      </w:r>
      <w:r w:rsidRPr="005D705C">
        <w:t xml:space="preserve">that </w:t>
      </w:r>
      <w:r w:rsidR="005659B7">
        <w:t xml:space="preserve">are </w:t>
      </w:r>
      <w:r w:rsidRPr="005D705C">
        <w:t>subject to that contract,</w:t>
      </w:r>
    </w:p>
    <w:p w14:paraId="58D1A02C" w14:textId="77777777" w:rsidR="00300B1E" w:rsidRPr="005D705C" w:rsidRDefault="0067777A" w:rsidP="002D6D4F">
      <w:pPr>
        <w:pStyle w:val="Heading9"/>
        <w:numPr>
          <w:ilvl w:val="0"/>
          <w:numId w:val="0"/>
        </w:numPr>
        <w:ind w:left="2211"/>
      </w:pPr>
      <w:r w:rsidRPr="005D705C">
        <w:t xml:space="preserve">in each case allocated on a </w:t>
      </w:r>
      <w:r w:rsidR="00B51FCA">
        <w:t>Support</w:t>
      </w:r>
      <w:r w:rsidR="00B51FCA" w:rsidRPr="005D705C" w:rsidDel="00B51FCA">
        <w:t xml:space="preserve"> </w:t>
      </w:r>
      <w:r w:rsidRPr="005D705C">
        <w:t>Year basis</w:t>
      </w:r>
      <w:r w:rsidR="00300B1E" w:rsidRPr="005D705C">
        <w:t xml:space="preserve">; and </w:t>
      </w:r>
    </w:p>
    <w:p w14:paraId="7CFAA141" w14:textId="77777777" w:rsidR="00323AE4" w:rsidRPr="005D705C" w:rsidRDefault="00300B1E" w:rsidP="004B7781">
      <w:pPr>
        <w:pStyle w:val="Heading4"/>
      </w:pPr>
      <w:r w:rsidRPr="005D705C">
        <w:t xml:space="preserve">certification by a director of Project Operator that the information contained in the notice from Project Operator to the Commonwealth under </w:t>
      </w:r>
      <w:r w:rsidR="003116ED" w:rsidRPr="005D705C">
        <w:t xml:space="preserve">this </w:t>
      </w:r>
      <w:r w:rsidRPr="005D705C">
        <w:t xml:space="preserve">paragraph </w:t>
      </w:r>
      <w:r w:rsidRPr="005D705C">
        <w:fldChar w:fldCharType="begin"/>
      </w:r>
      <w:r w:rsidRPr="005D705C">
        <w:instrText xml:space="preserve"> REF _Ref139385534 \n \h </w:instrText>
      </w:r>
      <w:r w:rsidR="005D705C">
        <w:instrText xml:space="preserve"> \* MERGEFORMAT </w:instrText>
      </w:r>
      <w:r w:rsidRPr="005D705C">
        <w:fldChar w:fldCharType="separate"/>
      </w:r>
      <w:r w:rsidR="00210485">
        <w:t>(a)</w:t>
      </w:r>
      <w:r w:rsidRPr="005D705C">
        <w:fldChar w:fldCharType="end"/>
      </w:r>
      <w:r w:rsidRPr="005D705C">
        <w:t xml:space="preserve"> is true and correct</w:t>
      </w:r>
      <w:r w:rsidR="00323AE4" w:rsidRPr="005D705C">
        <w:t>,</w:t>
      </w:r>
    </w:p>
    <w:p w14:paraId="360942AF" w14:textId="28B26CC2" w:rsidR="00636C70" w:rsidRPr="00792B2E" w:rsidRDefault="00323AE4" w:rsidP="0058045D">
      <w:pPr>
        <w:pStyle w:val="Heading4"/>
        <w:numPr>
          <w:ilvl w:val="0"/>
          <w:numId w:val="0"/>
        </w:numPr>
        <w:ind w:left="1474"/>
      </w:pPr>
      <w:r w:rsidRPr="005D705C">
        <w:t>in a form reasonably requested by the Commonwealth</w:t>
      </w:r>
      <w:r w:rsidR="0067777A" w:rsidRPr="005D705C">
        <w:t>.</w:t>
      </w:r>
      <w:r w:rsidR="00636C70" w:rsidRPr="005D705C">
        <w:t xml:space="preserve"> </w:t>
      </w:r>
      <w:r w:rsidR="00636C70" w:rsidRPr="00792B2E">
        <w:t xml:space="preserve">Project Operator may include in its notice a request to the Commonwealth that the Commonwealth waive any of the conditions set out in clause </w:t>
      </w:r>
      <w:r w:rsidR="009153E0">
        <w:fldChar w:fldCharType="begin"/>
      </w:r>
      <w:r w:rsidR="009153E0">
        <w:instrText xml:space="preserve"> REF _Ref167903181 \w \h </w:instrText>
      </w:r>
      <w:r w:rsidR="009153E0">
        <w:fldChar w:fldCharType="separate"/>
      </w:r>
      <w:r w:rsidR="00210485">
        <w:t>15.1(a)</w:t>
      </w:r>
      <w:r w:rsidR="009153E0">
        <w:fldChar w:fldCharType="end"/>
      </w:r>
      <w:r w:rsidR="00636C70" w:rsidRPr="00792B2E">
        <w:t xml:space="preserve"> or</w:t>
      </w:r>
      <w:r w:rsidR="00EC0487">
        <w:t xml:space="preserve"> </w:t>
      </w:r>
      <w:r w:rsidR="00E12809">
        <w:fldChar w:fldCharType="begin"/>
      </w:r>
      <w:r w:rsidR="00E12809">
        <w:instrText xml:space="preserve"> REF _Ref170380674 \n \h </w:instrText>
      </w:r>
      <w:r w:rsidR="00E12809">
        <w:fldChar w:fldCharType="separate"/>
      </w:r>
      <w:r w:rsidR="00210485">
        <w:t>(b)</w:t>
      </w:r>
      <w:r w:rsidR="00E12809">
        <w:fldChar w:fldCharType="end"/>
      </w:r>
      <w:r w:rsidR="00636C70" w:rsidRPr="00792B2E">
        <w:t>.</w:t>
      </w:r>
    </w:p>
    <w:p w14:paraId="1C500805" w14:textId="77777777" w:rsidR="00636C70" w:rsidRPr="00792B2E" w:rsidRDefault="00636C70" w:rsidP="0058045D">
      <w:pPr>
        <w:pStyle w:val="Heading3"/>
      </w:pPr>
      <w:r w:rsidRPr="00792B2E">
        <w:t xml:space="preserve">If: </w:t>
      </w:r>
    </w:p>
    <w:p w14:paraId="4550767E" w14:textId="77777777" w:rsidR="00636C70" w:rsidRPr="00792B2E" w:rsidRDefault="00636C70" w:rsidP="0058045D">
      <w:pPr>
        <w:pStyle w:val="Heading4"/>
      </w:pPr>
      <w:r w:rsidRPr="00792B2E">
        <w:t xml:space="preserve">a Related Body Corporate of Project Operator is party to an Eligible </w:t>
      </w:r>
      <w:r w:rsidR="005659B7">
        <w:t>Bilateral</w:t>
      </w:r>
      <w:r w:rsidR="005659B7" w:rsidRPr="005D705C">
        <w:t xml:space="preserve"> </w:t>
      </w:r>
      <w:r w:rsidRPr="00792B2E">
        <w:t xml:space="preserve">Contract; and </w:t>
      </w:r>
    </w:p>
    <w:p w14:paraId="3ADE8EF9" w14:textId="77777777" w:rsidR="00636C70" w:rsidRPr="00792B2E" w:rsidRDefault="00636C70" w:rsidP="0058045D">
      <w:pPr>
        <w:pStyle w:val="Heading4"/>
      </w:pPr>
      <w:r w:rsidRPr="00792B2E">
        <w:t xml:space="preserve">Project Operator enters into a </w:t>
      </w:r>
      <w:r w:rsidR="000B6F7D">
        <w:t>Bilateral</w:t>
      </w:r>
      <w:r w:rsidR="000B6F7D" w:rsidRPr="00792B2E">
        <w:t xml:space="preserve"> </w:t>
      </w:r>
      <w:r w:rsidR="00091412" w:rsidRPr="00792B2E">
        <w:t>C</w:t>
      </w:r>
      <w:r w:rsidRPr="00792B2E">
        <w:t>ontract with that Related Body Corporate</w:t>
      </w:r>
      <w:r w:rsidR="007C39CD">
        <w:t>,</w:t>
      </w:r>
    </w:p>
    <w:p w14:paraId="071FC013" w14:textId="77777777" w:rsidR="00636C70" w:rsidRPr="00792B2E" w:rsidRDefault="00636C70" w:rsidP="0058045D">
      <w:pPr>
        <w:pStyle w:val="Heading4"/>
        <w:numPr>
          <w:ilvl w:val="0"/>
          <w:numId w:val="0"/>
        </w:numPr>
        <w:ind w:left="1474"/>
      </w:pPr>
      <w:r w:rsidRPr="00792B2E">
        <w:t>(“</w:t>
      </w:r>
      <w:r w:rsidRPr="008C038D">
        <w:rPr>
          <w:b/>
          <w:bCs/>
        </w:rPr>
        <w:t xml:space="preserve">RBC </w:t>
      </w:r>
      <w:r w:rsidR="000B6F7D" w:rsidRPr="000B6F7D">
        <w:rPr>
          <w:b/>
          <w:bCs/>
        </w:rPr>
        <w:t>Bilateral</w:t>
      </w:r>
      <w:r w:rsidR="000B6F7D" w:rsidRPr="000B6F7D" w:rsidDel="000B6F7D">
        <w:rPr>
          <w:b/>
          <w:bCs/>
        </w:rPr>
        <w:t xml:space="preserve"> </w:t>
      </w:r>
      <w:r w:rsidRPr="008C038D">
        <w:rPr>
          <w:b/>
          <w:bCs/>
        </w:rPr>
        <w:t>Contract</w:t>
      </w:r>
      <w:r w:rsidRPr="00792B2E">
        <w:t xml:space="preserve">”), then: </w:t>
      </w:r>
    </w:p>
    <w:p w14:paraId="681855AB" w14:textId="77777777" w:rsidR="00636C70" w:rsidRPr="00792B2E" w:rsidRDefault="00636C70" w:rsidP="00467340">
      <w:pPr>
        <w:pStyle w:val="Heading4"/>
        <w:numPr>
          <w:ilvl w:val="3"/>
          <w:numId w:val="70"/>
        </w:numPr>
      </w:pPr>
      <w:r w:rsidRPr="00792B2E">
        <w:t xml:space="preserve">within 10 Business Days after Project Operator executes that RBC </w:t>
      </w:r>
      <w:r w:rsidR="000B6F7D">
        <w:t>Bilateral</w:t>
      </w:r>
      <w:r w:rsidR="000B6F7D" w:rsidRPr="00792B2E" w:rsidDel="000B6F7D">
        <w:t xml:space="preserve"> </w:t>
      </w:r>
      <w:r w:rsidRPr="00792B2E">
        <w:t xml:space="preserve">Contract, Project Operator must notify the Commonwealth that it has entered into the RBC </w:t>
      </w:r>
      <w:r w:rsidR="000B6F7D">
        <w:t>Bilateral</w:t>
      </w:r>
      <w:r w:rsidR="000B6F7D" w:rsidRPr="00792B2E" w:rsidDel="000B6F7D">
        <w:t xml:space="preserve"> </w:t>
      </w:r>
      <w:r w:rsidRPr="00792B2E">
        <w:t xml:space="preserve">Contract; and </w:t>
      </w:r>
    </w:p>
    <w:p w14:paraId="089B66E1" w14:textId="77777777" w:rsidR="0067777A" w:rsidRPr="00792B2E" w:rsidRDefault="2BC382E4" w:rsidP="00467340">
      <w:pPr>
        <w:pStyle w:val="Heading4"/>
        <w:numPr>
          <w:ilvl w:val="3"/>
          <w:numId w:val="70"/>
        </w:numPr>
      </w:pPr>
      <w:r w:rsidRPr="00792B2E">
        <w:t xml:space="preserve">Project Operator must provide to the Commonwealth reasonable details of the RBC </w:t>
      </w:r>
      <w:r w:rsidR="000B6F7D">
        <w:t>Bilateral</w:t>
      </w:r>
      <w:r w:rsidR="000B6F7D" w:rsidRPr="00792B2E" w:rsidDel="000B6F7D">
        <w:t xml:space="preserve"> </w:t>
      </w:r>
      <w:r w:rsidRPr="00792B2E">
        <w:t>Contract requested by the Commonwealth (acting reasonably), which must be certified by a director of Project Operator as being true and correct.</w:t>
      </w:r>
    </w:p>
    <w:p w14:paraId="4CC66C7A" w14:textId="77777777" w:rsidR="005D705C" w:rsidRPr="008C038D" w:rsidRDefault="005D705C" w:rsidP="0058045D">
      <w:pPr>
        <w:pStyle w:val="Heading4"/>
        <w:numPr>
          <w:ilvl w:val="0"/>
          <w:numId w:val="0"/>
        </w:numPr>
        <w:ind w:left="1474"/>
        <w:rPr>
          <w:b/>
          <w:bCs/>
          <w:i/>
          <w:iCs/>
        </w:rPr>
      </w:pPr>
      <w:bookmarkStart w:id="3126" w:name="_Ref166256249"/>
      <w:bookmarkStart w:id="3127" w:name="_Ref166142390"/>
      <w:bookmarkStart w:id="3128" w:name="_Ref163810422"/>
      <w:bookmarkStart w:id="3129" w:name="_Ref163219272"/>
      <w:bookmarkStart w:id="3130" w:name="_Ref163567617"/>
      <w:r w:rsidRPr="008C038D">
        <w:rPr>
          <w:b/>
          <w:bCs/>
          <w:i/>
          <w:iCs/>
        </w:rPr>
        <w:t>[</w:t>
      </w:r>
      <w:r w:rsidRPr="008C038D">
        <w:rPr>
          <w:b/>
          <w:bCs/>
          <w:i/>
          <w:iCs/>
          <w:highlight w:val="lightGray"/>
        </w:rPr>
        <w:t xml:space="preserve">Note: a contract with a Related Body Corporate will only be an </w:t>
      </w:r>
      <w:r w:rsidRPr="000B6F7D">
        <w:rPr>
          <w:b/>
          <w:bCs/>
          <w:i/>
          <w:iCs/>
          <w:highlight w:val="lightGray"/>
        </w:rPr>
        <w:t xml:space="preserve">Eligible </w:t>
      </w:r>
      <w:r w:rsidR="000B6F7D" w:rsidRPr="008E4A1B">
        <w:rPr>
          <w:b/>
          <w:bCs/>
          <w:i/>
          <w:iCs/>
          <w:highlight w:val="lightGray"/>
        </w:rPr>
        <w:t>Bilateral</w:t>
      </w:r>
      <w:r w:rsidR="000B6F7D" w:rsidRPr="000B6F7D" w:rsidDel="000B6F7D">
        <w:rPr>
          <w:b/>
          <w:bCs/>
          <w:i/>
          <w:iCs/>
          <w:highlight w:val="lightGray"/>
        </w:rPr>
        <w:t xml:space="preserve"> </w:t>
      </w:r>
      <w:r w:rsidRPr="000B6F7D">
        <w:rPr>
          <w:b/>
          <w:bCs/>
          <w:i/>
          <w:iCs/>
          <w:highlight w:val="lightGray"/>
        </w:rPr>
        <w:t xml:space="preserve">Contract </w:t>
      </w:r>
      <w:r w:rsidRPr="008C038D">
        <w:rPr>
          <w:b/>
          <w:bCs/>
          <w:i/>
          <w:iCs/>
          <w:highlight w:val="lightGray"/>
        </w:rPr>
        <w:t xml:space="preserve">if the Commonwealth has waived that eligibility requirement under clause </w:t>
      </w:r>
      <w:r w:rsidR="007D1E0E" w:rsidRPr="008C038D">
        <w:rPr>
          <w:b/>
          <w:bCs/>
          <w:i/>
          <w:iCs/>
          <w:highlight w:val="lightGray"/>
        </w:rPr>
        <w:fldChar w:fldCharType="begin"/>
      </w:r>
      <w:r w:rsidR="007D1E0E" w:rsidRPr="008C038D">
        <w:rPr>
          <w:b/>
          <w:bCs/>
          <w:i/>
          <w:iCs/>
          <w:highlight w:val="lightGray"/>
        </w:rPr>
        <w:instrText xml:space="preserve"> REF _Ref167912879 \w \h </w:instrText>
      </w:r>
      <w:r w:rsidR="008C038D" w:rsidRPr="008C038D">
        <w:rPr>
          <w:b/>
          <w:bCs/>
          <w:i/>
          <w:iCs/>
          <w:highlight w:val="lightGray"/>
        </w:rPr>
        <w:instrText xml:space="preserve"> \* MERGEFORMAT </w:instrText>
      </w:r>
      <w:r w:rsidR="007D1E0E" w:rsidRPr="008C038D">
        <w:rPr>
          <w:b/>
          <w:bCs/>
          <w:i/>
          <w:iCs/>
          <w:highlight w:val="lightGray"/>
        </w:rPr>
      </w:r>
      <w:r w:rsidR="007D1E0E" w:rsidRPr="008C038D">
        <w:rPr>
          <w:b/>
          <w:bCs/>
          <w:i/>
          <w:iCs/>
          <w:highlight w:val="lightGray"/>
        </w:rPr>
        <w:fldChar w:fldCharType="separate"/>
      </w:r>
      <w:r w:rsidR="00210485">
        <w:rPr>
          <w:b/>
          <w:bCs/>
          <w:i/>
          <w:iCs/>
          <w:highlight w:val="lightGray"/>
        </w:rPr>
        <w:t>15.1(c)</w:t>
      </w:r>
      <w:r w:rsidR="007D1E0E" w:rsidRPr="008C038D">
        <w:rPr>
          <w:b/>
          <w:bCs/>
          <w:i/>
          <w:iCs/>
          <w:highlight w:val="lightGray"/>
        </w:rPr>
        <w:fldChar w:fldCharType="end"/>
      </w:r>
      <w:r w:rsidRPr="008C038D">
        <w:rPr>
          <w:b/>
          <w:bCs/>
          <w:i/>
          <w:iCs/>
          <w:highlight w:val="lightGray"/>
        </w:rPr>
        <w:t>.</w:t>
      </w:r>
      <w:r w:rsidRPr="008C038D">
        <w:rPr>
          <w:b/>
          <w:bCs/>
          <w:i/>
          <w:iCs/>
        </w:rPr>
        <w:t>]</w:t>
      </w:r>
    </w:p>
    <w:p w14:paraId="733C5AA3" w14:textId="77777777" w:rsidR="00E17176" w:rsidRDefault="2BC382E4" w:rsidP="0058045D">
      <w:pPr>
        <w:pStyle w:val="Heading3"/>
      </w:pPr>
      <w:r w:rsidRPr="00792B2E">
        <w:t xml:space="preserve">Project Operator must not receive, or agree to receive, any upfront or lump sum or ongoing payment from a counterparty to an Eligible </w:t>
      </w:r>
      <w:r w:rsidR="005659B7">
        <w:t>Bilateral</w:t>
      </w:r>
      <w:r w:rsidR="005659B7" w:rsidRPr="005D705C">
        <w:t xml:space="preserve"> </w:t>
      </w:r>
      <w:r w:rsidRPr="00792B2E">
        <w:t>Contract for the p</w:t>
      </w:r>
      <w:r w:rsidRPr="005D705C">
        <w:t>urposes of, or that has the effect of, reducing the contract price that Project</w:t>
      </w:r>
      <w:r>
        <w:t xml:space="preserve"> Operator is entitled to receive under that Eligible </w:t>
      </w:r>
      <w:r w:rsidR="005659B7">
        <w:t>Bilateral</w:t>
      </w:r>
      <w:r w:rsidR="005659B7" w:rsidRPr="005D705C">
        <w:t xml:space="preserve"> </w:t>
      </w:r>
      <w:r>
        <w:t xml:space="preserve">Contract. </w:t>
      </w:r>
      <w:bookmarkEnd w:id="3126"/>
    </w:p>
    <w:p w14:paraId="6D6E02A4" w14:textId="77777777" w:rsidR="007E50D1" w:rsidRDefault="2C388DF0" w:rsidP="0058045D">
      <w:pPr>
        <w:pStyle w:val="Heading2"/>
      </w:pPr>
      <w:bookmarkStart w:id="3131" w:name="_Toc167471169"/>
      <w:bookmarkStart w:id="3132" w:name="_Toc167473578"/>
      <w:bookmarkStart w:id="3133" w:name="_Toc167474231"/>
      <w:bookmarkStart w:id="3134" w:name="_Toc167911293"/>
      <w:bookmarkStart w:id="3135" w:name="_Toc167471170"/>
      <w:bookmarkStart w:id="3136" w:name="_Toc167473579"/>
      <w:bookmarkStart w:id="3137" w:name="_Toc167474232"/>
      <w:bookmarkStart w:id="3138" w:name="_Toc167911294"/>
      <w:bookmarkStart w:id="3139" w:name="_Ref166503827"/>
      <w:bookmarkStart w:id="3140" w:name="_Toc172562730"/>
      <w:bookmarkEnd w:id="3127"/>
      <w:bookmarkEnd w:id="3131"/>
      <w:bookmarkEnd w:id="3132"/>
      <w:bookmarkEnd w:id="3133"/>
      <w:bookmarkEnd w:id="3134"/>
      <w:bookmarkEnd w:id="3135"/>
      <w:bookmarkEnd w:id="3136"/>
      <w:bookmarkEnd w:id="3137"/>
      <w:bookmarkEnd w:id="3138"/>
      <w:r>
        <w:t xml:space="preserve">Amendment to Eligible </w:t>
      </w:r>
      <w:r w:rsidR="00420800">
        <w:t xml:space="preserve">Bilateral </w:t>
      </w:r>
      <w:r>
        <w:t>Contract</w:t>
      </w:r>
      <w:bookmarkEnd w:id="3139"/>
      <w:bookmarkEnd w:id="3140"/>
    </w:p>
    <w:p w14:paraId="30684F48" w14:textId="46F0450D" w:rsidR="004C00AB" w:rsidRPr="005D705C" w:rsidRDefault="004C00AB" w:rsidP="0058045D">
      <w:pPr>
        <w:pStyle w:val="Heading3"/>
        <w:numPr>
          <w:ilvl w:val="0"/>
          <w:numId w:val="0"/>
        </w:numPr>
        <w:ind w:left="737"/>
      </w:pPr>
      <w:bookmarkStart w:id="3141" w:name="_Ref163567737"/>
      <w:bookmarkEnd w:id="3128"/>
      <w:bookmarkEnd w:id="3129"/>
      <w:bookmarkEnd w:id="3130"/>
      <w:r>
        <w:t>If Project Operator amends or agree</w:t>
      </w:r>
      <w:r w:rsidR="00B93F56">
        <w:t>s</w:t>
      </w:r>
      <w:r>
        <w:t xml:space="preserve"> to amend an Eligible </w:t>
      </w:r>
      <w:r w:rsidR="00420800">
        <w:t xml:space="preserve">Bilateral </w:t>
      </w:r>
      <w:r>
        <w:t xml:space="preserve">Contract </w:t>
      </w:r>
      <w:r w:rsidR="009241CC">
        <w:t xml:space="preserve">(including any transfer </w:t>
      </w:r>
      <w:r w:rsidR="008B53F4">
        <w:t xml:space="preserve">of an </w:t>
      </w:r>
      <w:r w:rsidR="009241CC" w:rsidRPr="005D705C">
        <w:t xml:space="preserve">Eligible </w:t>
      </w:r>
      <w:r w:rsidR="00F71EA0">
        <w:t>Bilateral</w:t>
      </w:r>
      <w:r w:rsidR="00F71EA0" w:rsidRPr="005D705C" w:rsidDel="00F71EA0">
        <w:t xml:space="preserve"> </w:t>
      </w:r>
      <w:r w:rsidR="009241CC" w:rsidRPr="005D705C">
        <w:t xml:space="preserve">Contract) </w:t>
      </w:r>
      <w:r w:rsidRPr="005D705C">
        <w:t>after the date of</w:t>
      </w:r>
      <w:r w:rsidR="00B93F56" w:rsidRPr="005D705C">
        <w:t xml:space="preserve"> Project Operator’s notice under </w:t>
      </w:r>
      <w:r w:rsidR="007E50D1" w:rsidRPr="005D705C">
        <w:t>clause</w:t>
      </w:r>
      <w:r w:rsidR="00807884" w:rsidRPr="005D705C">
        <w:t xml:space="preserve"> </w:t>
      </w:r>
      <w:r w:rsidR="00807884" w:rsidRPr="005D705C">
        <w:fldChar w:fldCharType="begin"/>
      </w:r>
      <w:r w:rsidR="00807884" w:rsidRPr="005D705C">
        <w:instrText xml:space="preserve"> REF _Ref139385534 \w \h </w:instrText>
      </w:r>
      <w:r w:rsidR="00403BC1" w:rsidRPr="005D705C">
        <w:instrText xml:space="preserve"> \* MERGEFORMAT </w:instrText>
      </w:r>
      <w:r w:rsidR="00807884" w:rsidRPr="005D705C">
        <w:fldChar w:fldCharType="separate"/>
      </w:r>
      <w:r w:rsidR="00210485">
        <w:t>15.2(a)</w:t>
      </w:r>
      <w:r w:rsidR="00807884" w:rsidRPr="005D705C">
        <w:fldChar w:fldCharType="end"/>
      </w:r>
      <w:r w:rsidR="00807884" w:rsidRPr="005D705C">
        <w:t xml:space="preserve"> (“</w:t>
      </w:r>
      <w:r w:rsidR="00807884" w:rsidRPr="005D705C">
        <w:fldChar w:fldCharType="begin"/>
      </w:r>
      <w:r w:rsidR="00807884" w:rsidRPr="005D705C">
        <w:instrText xml:space="preserve">  REF _Ref166243409 \h </w:instrText>
      </w:r>
      <w:r w:rsidR="00403BC1" w:rsidRPr="005D705C">
        <w:instrText xml:space="preserve"> \* MERGEFORMAT </w:instrText>
      </w:r>
      <w:r w:rsidR="00807884" w:rsidRPr="005D705C">
        <w:fldChar w:fldCharType="separate"/>
      </w:r>
      <w:r w:rsidR="00210485" w:rsidRPr="005D705C">
        <w:t xml:space="preserve">Notification of </w:t>
      </w:r>
      <w:r w:rsidR="00210485">
        <w:t>Bilateral</w:t>
      </w:r>
      <w:r w:rsidR="00210485" w:rsidRPr="005D705C">
        <w:t xml:space="preserve"> Contract</w:t>
      </w:r>
      <w:r w:rsidR="00807884" w:rsidRPr="005D705C">
        <w:fldChar w:fldCharType="end"/>
      </w:r>
      <w:r w:rsidR="00807884" w:rsidRPr="005D705C">
        <w:t>”)</w:t>
      </w:r>
      <w:r w:rsidRPr="005D705C">
        <w:t>, then:</w:t>
      </w:r>
      <w:bookmarkEnd w:id="3141"/>
    </w:p>
    <w:p w14:paraId="2CB640D1" w14:textId="77777777" w:rsidR="009C6907" w:rsidRPr="005D705C" w:rsidRDefault="2C388DF0" w:rsidP="0058045D">
      <w:pPr>
        <w:pStyle w:val="Heading3"/>
      </w:pPr>
      <w:bookmarkStart w:id="3142" w:name="_Ref163721632"/>
      <w:r w:rsidRPr="005D705C">
        <w:t>within 10 Business Days after that amendment, Project Operator must provide to the Commonwealth a notice setting out:</w:t>
      </w:r>
      <w:bookmarkEnd w:id="3142"/>
    </w:p>
    <w:p w14:paraId="66E16C96" w14:textId="77777777" w:rsidR="008B53F4" w:rsidRPr="005D705C" w:rsidRDefault="2C388DF0" w:rsidP="0058045D">
      <w:pPr>
        <w:pStyle w:val="Heading4"/>
      </w:pPr>
      <w:r w:rsidRPr="005D705C">
        <w:t xml:space="preserve">all relevant details of the amendment and the reason(s) for the amendment; </w:t>
      </w:r>
    </w:p>
    <w:p w14:paraId="710FAE73" w14:textId="77777777" w:rsidR="00B93F56" w:rsidRPr="005D705C" w:rsidRDefault="2C388DF0" w:rsidP="0058045D">
      <w:pPr>
        <w:pStyle w:val="Heading4"/>
      </w:pPr>
      <w:r w:rsidRPr="005D705C">
        <w:t xml:space="preserve">updates to the information initially provided to the Commonwealth under clause </w:t>
      </w:r>
      <w:r w:rsidR="00B93F56" w:rsidRPr="005D705C">
        <w:fldChar w:fldCharType="begin"/>
      </w:r>
      <w:r w:rsidR="00B93F56" w:rsidRPr="005D705C">
        <w:instrText xml:space="preserve"> REF _Ref139385534 \w \h </w:instrText>
      </w:r>
      <w:r w:rsidR="005D705C">
        <w:instrText xml:space="preserve"> \* MERGEFORMAT </w:instrText>
      </w:r>
      <w:r w:rsidR="00B93F56" w:rsidRPr="005D705C">
        <w:fldChar w:fldCharType="separate"/>
      </w:r>
      <w:r w:rsidR="00210485">
        <w:t>15.2(a)</w:t>
      </w:r>
      <w:r w:rsidR="00B93F56" w:rsidRPr="005D705C">
        <w:fldChar w:fldCharType="end"/>
      </w:r>
      <w:r w:rsidRPr="005D705C">
        <w:t xml:space="preserve">; </w:t>
      </w:r>
    </w:p>
    <w:p w14:paraId="01A46A91" w14:textId="77777777" w:rsidR="004C00AB" w:rsidRDefault="2C388DF0" w:rsidP="0058045D">
      <w:pPr>
        <w:pStyle w:val="Heading4"/>
      </w:pPr>
      <w:bookmarkStart w:id="3143" w:name="_Ref163721573"/>
      <w:r w:rsidRPr="005D705C">
        <w:t xml:space="preserve">whether or not the contract continues to qualify as an Eligible </w:t>
      </w:r>
      <w:r w:rsidR="00F71EA0">
        <w:t>Bilateral</w:t>
      </w:r>
      <w:r w:rsidR="00F71EA0" w:rsidRPr="005D705C">
        <w:t xml:space="preserve"> </w:t>
      </w:r>
      <w:r w:rsidRPr="005D705C">
        <w:t>Contract (including sufficient supporting</w:t>
      </w:r>
      <w:r>
        <w:t xml:space="preserve"> details and </w:t>
      </w:r>
      <w:r>
        <w:lastRenderedPageBreak/>
        <w:t xml:space="preserve">evidence for the Commonwealth to verify whether the contract continues to qualify as an Eligible </w:t>
      </w:r>
      <w:r w:rsidR="00D43F30">
        <w:t xml:space="preserve">Bilateral </w:t>
      </w:r>
      <w:r>
        <w:t>Contract)</w:t>
      </w:r>
      <w:bookmarkStart w:id="3144" w:name="_Ref163567739"/>
      <w:r>
        <w:t>;</w:t>
      </w:r>
      <w:bookmarkEnd w:id="3144"/>
      <w:r>
        <w:t xml:space="preserve"> and</w:t>
      </w:r>
      <w:bookmarkEnd w:id="3143"/>
    </w:p>
    <w:p w14:paraId="1B98E8A9" w14:textId="77777777" w:rsidR="003116ED" w:rsidRDefault="003116ED" w:rsidP="00467340">
      <w:pPr>
        <w:pStyle w:val="Heading4"/>
        <w:numPr>
          <w:ilvl w:val="3"/>
          <w:numId w:val="70"/>
        </w:numPr>
      </w:pPr>
      <w:r>
        <w:t xml:space="preserve">certification by a director of Project Operator that the information contained in the notice from Project Operator to the Commonwealth under this paragraph </w:t>
      </w:r>
      <w:r>
        <w:fldChar w:fldCharType="begin"/>
      </w:r>
      <w:r>
        <w:instrText xml:space="preserve"> REF _Ref163721632 \n \h </w:instrText>
      </w:r>
      <w:r>
        <w:fldChar w:fldCharType="separate"/>
      </w:r>
      <w:r w:rsidR="00210485">
        <w:t>(a)</w:t>
      </w:r>
      <w:r>
        <w:fldChar w:fldCharType="end"/>
      </w:r>
      <w:r>
        <w:t xml:space="preserve"> is true and correct,</w:t>
      </w:r>
    </w:p>
    <w:p w14:paraId="542266C6" w14:textId="77777777" w:rsidR="003116ED" w:rsidRDefault="003116ED" w:rsidP="0058045D">
      <w:pPr>
        <w:pStyle w:val="Heading4"/>
        <w:numPr>
          <w:ilvl w:val="0"/>
          <w:numId w:val="0"/>
        </w:numPr>
        <w:ind w:left="1474"/>
      </w:pPr>
      <w:r>
        <w:t>in a form reasonably requested by the Commonwealth; and</w:t>
      </w:r>
    </w:p>
    <w:p w14:paraId="46CD94EE" w14:textId="77777777" w:rsidR="00BE7491" w:rsidRDefault="2C388DF0" w:rsidP="0058045D">
      <w:pPr>
        <w:pStyle w:val="Heading3"/>
      </w:pPr>
      <w:bookmarkStart w:id="3145" w:name="_Ref166239438"/>
      <w:r w:rsidRPr="008E6FF4">
        <w:t>within [</w:t>
      </w:r>
      <w:r w:rsidRPr="00110D4F">
        <w:t>30</w:t>
      </w:r>
      <w:r w:rsidRPr="008E6FF4">
        <w:t>]</w:t>
      </w:r>
      <w:r>
        <w:t xml:space="preserve"> Business Days after the later of receiving the information described in paragraph </w:t>
      </w:r>
      <w:r w:rsidR="008434C3">
        <w:fldChar w:fldCharType="begin"/>
      </w:r>
      <w:r w:rsidR="008434C3">
        <w:instrText xml:space="preserve"> REF _Ref163721632 \n \h </w:instrText>
      </w:r>
      <w:r w:rsidR="008434C3">
        <w:fldChar w:fldCharType="separate"/>
      </w:r>
      <w:r w:rsidR="00210485">
        <w:t>(a)</w:t>
      </w:r>
      <w:r w:rsidR="008434C3">
        <w:fldChar w:fldCharType="end"/>
      </w:r>
      <w:r>
        <w:t xml:space="preserve"> and receiving any further information requested by the Commonwealth, the Commonwealth must notify Project Operator of whether:</w:t>
      </w:r>
      <w:bookmarkEnd w:id="3145"/>
    </w:p>
    <w:p w14:paraId="57D74C45" w14:textId="77777777" w:rsidR="009C6907" w:rsidRDefault="2C388DF0" w:rsidP="0058045D">
      <w:pPr>
        <w:pStyle w:val="Heading4"/>
      </w:pPr>
      <w:r w:rsidRPr="005D705C">
        <w:t xml:space="preserve">the terms </w:t>
      </w:r>
      <w:r w:rsidR="00925826" w:rsidRPr="00792B2E">
        <w:t>(</w:t>
      </w:r>
      <w:r w:rsidR="00DB331F" w:rsidRPr="00792B2E">
        <w:t xml:space="preserve">including the contract </w:t>
      </w:r>
      <w:r w:rsidR="00925826" w:rsidRPr="00792B2E">
        <w:t>price and volume)</w:t>
      </w:r>
      <w:r w:rsidR="00925826" w:rsidRPr="005D705C">
        <w:t xml:space="preserve"> </w:t>
      </w:r>
      <w:r w:rsidRPr="005D705C">
        <w:t xml:space="preserve">of the Eligible </w:t>
      </w:r>
      <w:r w:rsidR="00F71EA0">
        <w:t>Bilateral</w:t>
      </w:r>
      <w:r w:rsidR="00F71EA0" w:rsidRPr="005D705C" w:rsidDel="00F71EA0">
        <w:t xml:space="preserve"> </w:t>
      </w:r>
      <w:r w:rsidRPr="005D705C">
        <w:t>Contract</w:t>
      </w:r>
      <w:r>
        <w:t xml:space="preserve"> as initially notified to the Commonwealth under clause </w:t>
      </w:r>
      <w:r w:rsidR="00BE7491">
        <w:fldChar w:fldCharType="begin"/>
      </w:r>
      <w:r w:rsidR="00BE7491">
        <w:instrText xml:space="preserve"> REF _Ref139385534 \w \h </w:instrText>
      </w:r>
      <w:r w:rsidR="005D705C">
        <w:instrText xml:space="preserve"> \* MERGEFORMAT </w:instrText>
      </w:r>
      <w:r w:rsidR="00BE7491">
        <w:fldChar w:fldCharType="separate"/>
      </w:r>
      <w:r w:rsidR="00210485">
        <w:t>15.2(a)</w:t>
      </w:r>
      <w:r w:rsidR="00BE7491">
        <w:fldChar w:fldCharType="end"/>
      </w:r>
      <w:r>
        <w:t xml:space="preserve"> will continue to apply for the contract tenor despite the amendment;</w:t>
      </w:r>
    </w:p>
    <w:p w14:paraId="7995DCC9" w14:textId="77777777" w:rsidR="00BE7491" w:rsidRDefault="2C388DF0" w:rsidP="0058045D">
      <w:pPr>
        <w:pStyle w:val="Heading4"/>
      </w:pPr>
      <w:bookmarkStart w:id="3146" w:name="_Ref166239439"/>
      <w:r>
        <w:t xml:space="preserve">the updated terms of the Eligible </w:t>
      </w:r>
      <w:r w:rsidR="00D43F30">
        <w:t xml:space="preserve">Bilateral </w:t>
      </w:r>
      <w:r>
        <w:t xml:space="preserve">Contract as notified to the Commonwealth under paragraph </w:t>
      </w:r>
      <w:r w:rsidR="00BE7491">
        <w:fldChar w:fldCharType="begin"/>
      </w:r>
      <w:r w:rsidR="00BE7491">
        <w:instrText xml:space="preserve"> REF _Ref163721632 \n \h </w:instrText>
      </w:r>
      <w:r w:rsidR="00BE7491">
        <w:fldChar w:fldCharType="separate"/>
      </w:r>
      <w:r w:rsidR="00210485">
        <w:t>(a)</w:t>
      </w:r>
      <w:r w:rsidR="00BE7491">
        <w:fldChar w:fldCharType="end"/>
      </w:r>
      <w:r>
        <w:t xml:space="preserve"> will apply from the date of the amendment for the remaining contract tenor; or</w:t>
      </w:r>
      <w:bookmarkEnd w:id="3146"/>
      <w:r>
        <w:t xml:space="preserve"> </w:t>
      </w:r>
    </w:p>
    <w:p w14:paraId="0544168A" w14:textId="179D91C1" w:rsidR="00BF6454" w:rsidRDefault="2C388DF0" w:rsidP="0058045D">
      <w:pPr>
        <w:pStyle w:val="Heading4"/>
      </w:pPr>
      <w:r>
        <w:t xml:space="preserve">the amended contract will be audited pursuant to clause </w:t>
      </w:r>
      <w:r w:rsidR="005849B1">
        <w:fldChar w:fldCharType="begin"/>
      </w:r>
      <w:r w:rsidR="005849B1">
        <w:instrText xml:space="preserve"> REF _Ref166245025 \w \h </w:instrText>
      </w:r>
      <w:r w:rsidR="005849B1">
        <w:fldChar w:fldCharType="separate"/>
      </w:r>
      <w:r w:rsidR="00210485">
        <w:t>15.4</w:t>
      </w:r>
      <w:r w:rsidR="005849B1">
        <w:fldChar w:fldCharType="end"/>
      </w:r>
      <w:r>
        <w:t xml:space="preserve"> (“</w:t>
      </w:r>
      <w:r w:rsidR="005849B1">
        <w:fldChar w:fldCharType="begin"/>
      </w:r>
      <w:r w:rsidR="005849B1">
        <w:instrText xml:space="preserve">  REF _Ref166245025 \h </w:instrText>
      </w:r>
      <w:r w:rsidR="005849B1">
        <w:fldChar w:fldCharType="separate"/>
      </w:r>
      <w:r w:rsidR="00210485">
        <w:t xml:space="preserve">Verification of Eligible </w:t>
      </w:r>
      <w:r w:rsidR="00210485" w:rsidRPr="000B6F7D">
        <w:t>Bilateral</w:t>
      </w:r>
      <w:r w:rsidR="00210485" w:rsidRPr="000B6F7D" w:rsidDel="000B6F7D">
        <w:t xml:space="preserve"> </w:t>
      </w:r>
      <w:r w:rsidR="00210485">
        <w:t>Contracts</w:t>
      </w:r>
      <w:r w:rsidR="005849B1">
        <w:fldChar w:fldCharType="end"/>
      </w:r>
      <w:r>
        <w:t>”).</w:t>
      </w:r>
    </w:p>
    <w:p w14:paraId="20216801" w14:textId="77777777" w:rsidR="00A443B5" w:rsidDel="007E086D" w:rsidRDefault="2C388DF0" w:rsidP="0058045D">
      <w:pPr>
        <w:pStyle w:val="Heading2"/>
      </w:pPr>
      <w:bookmarkStart w:id="3147" w:name="_Ref166245025"/>
      <w:bookmarkStart w:id="3148" w:name="_Toc172562731"/>
      <w:r>
        <w:t xml:space="preserve">Verification of Eligible </w:t>
      </w:r>
      <w:r w:rsidR="000B6F7D" w:rsidRPr="000B6F7D">
        <w:t>Bilateral</w:t>
      </w:r>
      <w:r w:rsidR="000B6F7D" w:rsidRPr="000B6F7D" w:rsidDel="000B6F7D">
        <w:t xml:space="preserve"> </w:t>
      </w:r>
      <w:r>
        <w:t>Contracts</w:t>
      </w:r>
      <w:bookmarkEnd w:id="3147"/>
      <w:bookmarkEnd w:id="3148"/>
    </w:p>
    <w:p w14:paraId="3C9FA6DC" w14:textId="223DC776" w:rsidR="003C78D3" w:rsidRDefault="2C388DF0" w:rsidP="0058045D">
      <w:pPr>
        <w:pStyle w:val="Heading3"/>
      </w:pPr>
      <w:bookmarkStart w:id="3149" w:name="_Ref163809904"/>
      <w:r>
        <w:t xml:space="preserve">The Commonwealth may, at any time after receiving the information described in clause </w:t>
      </w:r>
      <w:r w:rsidR="00A443B5">
        <w:fldChar w:fldCharType="begin"/>
      </w:r>
      <w:r w:rsidR="00A443B5">
        <w:instrText xml:space="preserve"> REF _Ref139385534 \w \h </w:instrText>
      </w:r>
      <w:r w:rsidR="00A443B5">
        <w:fldChar w:fldCharType="separate"/>
      </w:r>
      <w:r w:rsidR="00210485">
        <w:t>15.2(a)</w:t>
      </w:r>
      <w:r w:rsidR="00A443B5">
        <w:fldChar w:fldCharType="end"/>
      </w:r>
      <w:r>
        <w:t xml:space="preserve"> (“</w:t>
      </w:r>
      <w:r w:rsidR="00A443B5" w:rsidRPr="005D705C">
        <w:fldChar w:fldCharType="begin"/>
      </w:r>
      <w:r w:rsidR="00A443B5" w:rsidRPr="005D705C">
        <w:instrText xml:space="preserve">  REF _Ref166243409 \h </w:instrText>
      </w:r>
      <w:r w:rsidR="005D705C">
        <w:instrText xml:space="preserve"> \* MERGEFORMAT </w:instrText>
      </w:r>
      <w:r w:rsidR="00A443B5" w:rsidRPr="005D705C">
        <w:fldChar w:fldCharType="separate"/>
      </w:r>
      <w:r w:rsidR="00210485" w:rsidRPr="005D705C">
        <w:t xml:space="preserve">Notification of </w:t>
      </w:r>
      <w:r w:rsidR="00210485">
        <w:t>Bilateral</w:t>
      </w:r>
      <w:r w:rsidR="00210485" w:rsidRPr="005D705C">
        <w:t xml:space="preserve"> Contract</w:t>
      </w:r>
      <w:r w:rsidR="00A443B5" w:rsidRPr="005D705C">
        <w:fldChar w:fldCharType="end"/>
      </w:r>
      <w:r w:rsidRPr="005D705C">
        <w:t>”)</w:t>
      </w:r>
      <w:r>
        <w:t xml:space="preserve"> or </w:t>
      </w:r>
      <w:r w:rsidR="00A443B5">
        <w:fldChar w:fldCharType="begin"/>
      </w:r>
      <w:r w:rsidR="00A443B5">
        <w:instrText xml:space="preserve"> REF _Ref163721632 \w \h </w:instrText>
      </w:r>
      <w:r w:rsidR="00A443B5">
        <w:fldChar w:fldCharType="separate"/>
      </w:r>
      <w:r w:rsidR="00210485">
        <w:t>15.3(a)</w:t>
      </w:r>
      <w:r w:rsidR="00A443B5">
        <w:fldChar w:fldCharType="end"/>
      </w:r>
      <w:r>
        <w:t xml:space="preserve"> (“</w:t>
      </w:r>
      <w:r w:rsidR="00A443B5">
        <w:fldChar w:fldCharType="begin"/>
      </w:r>
      <w:r w:rsidR="00A443B5">
        <w:instrText xml:space="preserve"> REF _Ref166503827 \h </w:instrText>
      </w:r>
      <w:r w:rsidR="00A443B5">
        <w:fldChar w:fldCharType="separate"/>
      </w:r>
      <w:r w:rsidR="00210485">
        <w:t>Amendment to Eligible Bilateral Contract</w:t>
      </w:r>
      <w:r w:rsidR="00A443B5">
        <w:fldChar w:fldCharType="end"/>
      </w:r>
      <w:r>
        <w:t xml:space="preserve">”), and having regard to any guidance provided by it pursuant to clause </w:t>
      </w:r>
      <w:r w:rsidR="00A443B5">
        <w:fldChar w:fldCharType="begin"/>
      </w:r>
      <w:r w:rsidR="00A443B5">
        <w:instrText xml:space="preserve"> REF _Ref166243254 \w \h </w:instrText>
      </w:r>
      <w:r w:rsidR="00A443B5">
        <w:fldChar w:fldCharType="separate"/>
      </w:r>
      <w:r w:rsidR="00210485">
        <w:t>15.1(d)</w:t>
      </w:r>
      <w:r w:rsidR="00A443B5">
        <w:fldChar w:fldCharType="end"/>
      </w:r>
      <w:r>
        <w:t xml:space="preserve"> (“</w:t>
      </w:r>
      <w:r w:rsidR="00A443B5">
        <w:fldChar w:fldCharType="begin"/>
      </w:r>
      <w:r w:rsidR="00A443B5">
        <w:instrText xml:space="preserve">  REF _Ref166164634 \h </w:instrText>
      </w:r>
      <w:r w:rsidR="00A443B5">
        <w:fldChar w:fldCharType="separate"/>
      </w:r>
      <w:r w:rsidR="00210485">
        <w:t>Eligibility requirements</w:t>
      </w:r>
      <w:r w:rsidR="00A443B5">
        <w:fldChar w:fldCharType="end"/>
      </w:r>
      <w:r>
        <w:t xml:space="preserve">”), verify whether the contract as notified by Project Operator is an Eligible </w:t>
      </w:r>
      <w:r w:rsidR="00D43F30">
        <w:t xml:space="preserve">Bilateral </w:t>
      </w:r>
      <w:r>
        <w:t xml:space="preserve">Contract in accordance with clause </w:t>
      </w:r>
      <w:r w:rsidR="00A443B5">
        <w:fldChar w:fldCharType="begin"/>
      </w:r>
      <w:r w:rsidR="00A443B5">
        <w:instrText xml:space="preserve"> REF _Ref149848578 \w \h </w:instrText>
      </w:r>
      <w:r w:rsidR="00A443B5">
        <w:fldChar w:fldCharType="separate"/>
      </w:r>
      <w:r w:rsidR="00210485">
        <w:t>32.4</w:t>
      </w:r>
      <w:r w:rsidR="00A443B5">
        <w:fldChar w:fldCharType="end"/>
      </w:r>
      <w:r>
        <w:t xml:space="preserve"> (“</w:t>
      </w:r>
      <w:r w:rsidR="00A443B5">
        <w:fldChar w:fldCharType="begin"/>
      </w:r>
      <w:r w:rsidR="00A443B5">
        <w:instrText xml:space="preserve">  REF _Ref149848578 \h </w:instrText>
      </w:r>
      <w:r w:rsidR="00A443B5">
        <w:fldChar w:fldCharType="separate"/>
      </w:r>
      <w:r w:rsidR="00210485">
        <w:t>Right to access and audit</w:t>
      </w:r>
      <w:r w:rsidR="00A443B5">
        <w:fldChar w:fldCharType="end"/>
      </w:r>
      <w:r>
        <w:t>”).</w:t>
      </w:r>
      <w:bookmarkEnd w:id="3149"/>
    </w:p>
    <w:p w14:paraId="53D11E1D" w14:textId="7EC80300" w:rsidR="000F0FDC" w:rsidRDefault="00A443B5" w:rsidP="0058045D">
      <w:pPr>
        <w:pStyle w:val="Heading3"/>
      </w:pPr>
      <w:bookmarkStart w:id="3150" w:name="_Ref164845642"/>
      <w:r>
        <w:t>If</w:t>
      </w:r>
      <w:r w:rsidR="00671E9E">
        <w:t xml:space="preserve"> the Commonwealth undertakes a </w:t>
      </w:r>
      <w:r w:rsidR="00671E9E" w:rsidRPr="005D705C">
        <w:t xml:space="preserve">verification and </w:t>
      </w:r>
      <w:r w:rsidR="00CC05B7" w:rsidRPr="005D705C">
        <w:t>determines</w:t>
      </w:r>
      <w:r w:rsidR="00671E9E" w:rsidRPr="005D705C">
        <w:t xml:space="preserve"> (acting reasonably) that a contract notified </w:t>
      </w:r>
      <w:r w:rsidR="002070D4" w:rsidRPr="005D705C">
        <w:t xml:space="preserve">by Project Operator </w:t>
      </w:r>
      <w:r w:rsidR="00671E9E" w:rsidRPr="005D705C">
        <w:t xml:space="preserve">as an Eligible </w:t>
      </w:r>
      <w:r w:rsidR="00D43F30">
        <w:t xml:space="preserve">Bilateral </w:t>
      </w:r>
      <w:r w:rsidR="00671E9E" w:rsidRPr="005D705C">
        <w:t xml:space="preserve">Contract </w:t>
      </w:r>
      <w:r w:rsidR="002070D4" w:rsidRPr="005D705C">
        <w:t xml:space="preserve">under clause </w:t>
      </w:r>
      <w:r w:rsidR="002070D4" w:rsidRPr="005D705C">
        <w:fldChar w:fldCharType="begin"/>
      </w:r>
      <w:r w:rsidR="002070D4" w:rsidRPr="005D705C">
        <w:instrText xml:space="preserve"> REF _Ref139385534 \w \h </w:instrText>
      </w:r>
      <w:r w:rsidR="00091412" w:rsidRPr="00792B2E">
        <w:instrText xml:space="preserve"> \* MERGEFORMAT </w:instrText>
      </w:r>
      <w:r w:rsidR="002070D4" w:rsidRPr="005D705C">
        <w:fldChar w:fldCharType="separate"/>
      </w:r>
      <w:r w:rsidR="00210485">
        <w:t>15.2(a)</w:t>
      </w:r>
      <w:r w:rsidR="002070D4" w:rsidRPr="005D705C">
        <w:fldChar w:fldCharType="end"/>
      </w:r>
      <w:r w:rsidR="002070D4" w:rsidRPr="005D705C">
        <w:t xml:space="preserve"> </w:t>
      </w:r>
      <w:r w:rsidR="006733E4" w:rsidRPr="005D705C">
        <w:t>(“</w:t>
      </w:r>
      <w:r w:rsidR="006733E4" w:rsidRPr="005D705C">
        <w:fldChar w:fldCharType="begin"/>
      </w:r>
      <w:r w:rsidR="006733E4" w:rsidRPr="005D705C">
        <w:instrText xml:space="preserve">  REF _Ref166243409 \h </w:instrText>
      </w:r>
      <w:r w:rsidR="00091412" w:rsidRPr="00792B2E">
        <w:instrText xml:space="preserve"> \* MERGEFORMAT </w:instrText>
      </w:r>
      <w:r w:rsidR="006733E4" w:rsidRPr="005D705C">
        <w:fldChar w:fldCharType="separate"/>
      </w:r>
      <w:r w:rsidR="00210485" w:rsidRPr="005D705C">
        <w:t xml:space="preserve">Notification of </w:t>
      </w:r>
      <w:r w:rsidR="00210485">
        <w:t>Bilateral</w:t>
      </w:r>
      <w:r w:rsidR="00210485" w:rsidRPr="005D705C">
        <w:t xml:space="preserve"> Contract</w:t>
      </w:r>
      <w:r w:rsidR="006733E4" w:rsidRPr="005D705C">
        <w:fldChar w:fldCharType="end"/>
      </w:r>
      <w:r w:rsidR="006733E4" w:rsidRPr="005D705C">
        <w:t xml:space="preserve">”) </w:t>
      </w:r>
      <w:r w:rsidR="002070D4" w:rsidRPr="005D705C">
        <w:t>is</w:t>
      </w:r>
      <w:r w:rsidR="00CC05B7" w:rsidRPr="005D705C">
        <w:t xml:space="preserve"> not</w:t>
      </w:r>
      <w:r w:rsidR="002070D4" w:rsidRPr="005D705C">
        <w:t xml:space="preserve"> an</w:t>
      </w:r>
      <w:r w:rsidR="002070D4">
        <w:t xml:space="preserve"> Eligible </w:t>
      </w:r>
      <w:r w:rsidR="00D43F30">
        <w:t xml:space="preserve">Bilateral </w:t>
      </w:r>
      <w:r w:rsidR="002070D4">
        <w:t>Contract,</w:t>
      </w:r>
      <w:r>
        <w:t xml:space="preserve"> then</w:t>
      </w:r>
      <w:r w:rsidR="00C45860" w:rsidRPr="00C45860">
        <w:t xml:space="preserve"> </w:t>
      </w:r>
      <w:r w:rsidR="00C45860">
        <w:t xml:space="preserve">the contract is deemed to not be an Eligible </w:t>
      </w:r>
      <w:r w:rsidR="00D43F30">
        <w:t xml:space="preserve">Bilateral </w:t>
      </w:r>
      <w:r w:rsidR="00C45860">
        <w:t>Contract from the later of</w:t>
      </w:r>
      <w:r w:rsidR="000F0FDC">
        <w:t>:</w:t>
      </w:r>
      <w:bookmarkEnd w:id="3150"/>
    </w:p>
    <w:p w14:paraId="187D105C" w14:textId="77777777" w:rsidR="00671E9E" w:rsidRPr="005D705C" w:rsidRDefault="00671E9E" w:rsidP="0058045D">
      <w:pPr>
        <w:pStyle w:val="Heading4"/>
      </w:pPr>
      <w:r>
        <w:t xml:space="preserve">the </w:t>
      </w:r>
      <w:r w:rsidR="000F0FDC">
        <w:t xml:space="preserve">date of Project Operator’s notice under clause </w:t>
      </w:r>
      <w:r w:rsidR="000F0FDC">
        <w:fldChar w:fldCharType="begin"/>
      </w:r>
      <w:r w:rsidR="000F0FDC">
        <w:instrText xml:space="preserve"> REF _Ref139385534 \w \h </w:instrText>
      </w:r>
      <w:r w:rsidR="000F0FDC">
        <w:fldChar w:fldCharType="separate"/>
      </w:r>
      <w:r w:rsidR="00210485">
        <w:t>15.2(a)</w:t>
      </w:r>
      <w:r w:rsidR="000F0FDC">
        <w:fldChar w:fldCharType="end"/>
      </w:r>
      <w:r w:rsidR="000F0FDC">
        <w:t xml:space="preserve"> or </w:t>
      </w:r>
      <w:r w:rsidR="000F0FDC">
        <w:fldChar w:fldCharType="begin"/>
      </w:r>
      <w:r w:rsidR="000F0FDC">
        <w:instrText xml:space="preserve"> REF _Ref163721632 \w \h </w:instrText>
      </w:r>
      <w:r w:rsidR="000F0FDC">
        <w:fldChar w:fldCharType="separate"/>
      </w:r>
      <w:r w:rsidR="00210485">
        <w:t>15.3(a)</w:t>
      </w:r>
      <w:r w:rsidR="000F0FDC">
        <w:fldChar w:fldCharType="end"/>
      </w:r>
      <w:r w:rsidR="000F0FDC">
        <w:t xml:space="preserve"> </w:t>
      </w:r>
      <w:r w:rsidR="006733E4">
        <w:t>(“</w:t>
      </w:r>
      <w:r w:rsidR="006733E4">
        <w:fldChar w:fldCharType="begin"/>
      </w:r>
      <w:r w:rsidR="006733E4">
        <w:instrText xml:space="preserve"> REF _Ref166503827 \h </w:instrText>
      </w:r>
      <w:r w:rsidR="006733E4">
        <w:fldChar w:fldCharType="separate"/>
      </w:r>
      <w:r w:rsidR="00210485">
        <w:t>Amendment to Eligible Bilateral Contract</w:t>
      </w:r>
      <w:r w:rsidR="006733E4">
        <w:fldChar w:fldCharType="end"/>
      </w:r>
      <w:r w:rsidR="006733E4">
        <w:t xml:space="preserve">”) </w:t>
      </w:r>
      <w:r w:rsidR="000F0FDC">
        <w:t>(as applicable</w:t>
      </w:r>
      <w:r w:rsidR="000F0FDC" w:rsidRPr="005D705C">
        <w:t>)</w:t>
      </w:r>
      <w:r w:rsidRPr="005D705C">
        <w:t xml:space="preserve">; and </w:t>
      </w:r>
    </w:p>
    <w:p w14:paraId="10E95A63" w14:textId="77777777" w:rsidR="00A443B5" w:rsidRPr="005D705C" w:rsidRDefault="00671E9E" w:rsidP="0058045D">
      <w:pPr>
        <w:pStyle w:val="Heading4"/>
      </w:pPr>
      <w:r w:rsidRPr="005D705C">
        <w:t xml:space="preserve">the date that is </w:t>
      </w:r>
      <w:r w:rsidRPr="00792B2E">
        <w:t>2</w:t>
      </w:r>
      <w:r w:rsidRPr="005D705C">
        <w:t xml:space="preserve"> years prior to the </w:t>
      </w:r>
      <w:r w:rsidR="00CC05B7" w:rsidRPr="005D705C">
        <w:t xml:space="preserve">Commonwealth determining that the contract is not an Eligible </w:t>
      </w:r>
      <w:r w:rsidR="00D43F30">
        <w:t xml:space="preserve">Bilateral </w:t>
      </w:r>
      <w:r w:rsidR="00CC05B7" w:rsidRPr="005D705C">
        <w:t>Contract</w:t>
      </w:r>
      <w:r w:rsidR="00A443B5" w:rsidRPr="005D705C">
        <w:t>.</w:t>
      </w:r>
      <w:r w:rsidR="00CC05B7" w:rsidRPr="005D705C">
        <w:t xml:space="preserve"> </w:t>
      </w:r>
    </w:p>
    <w:p w14:paraId="633D4DF2" w14:textId="77777777" w:rsidR="00FF0D97" w:rsidRPr="005D705C" w:rsidRDefault="2C388DF0" w:rsidP="0058045D">
      <w:pPr>
        <w:pStyle w:val="Heading2"/>
      </w:pPr>
      <w:bookmarkStart w:id="3151" w:name="_Ref163567140"/>
      <w:bookmarkStart w:id="3152" w:name="_Toc172562732"/>
      <w:r w:rsidRPr="005D705C">
        <w:t xml:space="preserve">Application of Eligible </w:t>
      </w:r>
      <w:r w:rsidR="000B6F7D">
        <w:t>Bilateral</w:t>
      </w:r>
      <w:r w:rsidR="000B6F7D" w:rsidRPr="005D705C">
        <w:t xml:space="preserve"> </w:t>
      </w:r>
      <w:r w:rsidRPr="005D705C">
        <w:t>Contract</w:t>
      </w:r>
      <w:bookmarkEnd w:id="3151"/>
      <w:bookmarkEnd w:id="3152"/>
    </w:p>
    <w:p w14:paraId="41E42FC8" w14:textId="5F0D3186" w:rsidR="004022ED" w:rsidRPr="00792B2E" w:rsidRDefault="00124043" w:rsidP="00B83C04">
      <w:pPr>
        <w:pStyle w:val="Heading3"/>
        <w:numPr>
          <w:ilvl w:val="0"/>
          <w:numId w:val="0"/>
        </w:numPr>
        <w:ind w:left="737"/>
      </w:pPr>
      <w:bookmarkStart w:id="3153" w:name="_Ref163566788"/>
      <w:r>
        <w:t xml:space="preserve">Subject to </w:t>
      </w:r>
      <w:r w:rsidRPr="00AD4C09">
        <w:t>clause</w:t>
      </w:r>
      <w:r w:rsidR="000A59F8" w:rsidRPr="00AD4C09">
        <w:t>s</w:t>
      </w:r>
      <w:r>
        <w:t xml:space="preserve"> </w:t>
      </w:r>
      <w:r>
        <w:fldChar w:fldCharType="begin"/>
      </w:r>
      <w:r>
        <w:instrText xml:space="preserve"> REF _Ref168498875 \w \h </w:instrText>
      </w:r>
      <w:r>
        <w:fldChar w:fldCharType="separate"/>
      </w:r>
      <w:r w:rsidR="00124597">
        <w:t>15.6(c)</w:t>
      </w:r>
      <w:r>
        <w:fldChar w:fldCharType="end"/>
      </w:r>
      <w:r>
        <w:t xml:space="preserve"> and </w:t>
      </w:r>
      <w:r>
        <w:fldChar w:fldCharType="begin"/>
      </w:r>
      <w:r>
        <w:instrText xml:space="preserve"> REF _Ref168503475 \w \h </w:instrText>
      </w:r>
      <w:r>
        <w:fldChar w:fldCharType="separate"/>
      </w:r>
      <w:r w:rsidR="00124597">
        <w:t>15.6(d)</w:t>
      </w:r>
      <w:r>
        <w:fldChar w:fldCharType="end"/>
      </w:r>
      <w:r>
        <w:t xml:space="preserve"> (“</w:t>
      </w:r>
      <w:r>
        <w:fldChar w:fldCharType="begin"/>
      </w:r>
      <w:r>
        <w:instrText xml:space="preserve">  REF _Ref150848459 \h </w:instrText>
      </w:r>
      <w:r>
        <w:fldChar w:fldCharType="separate"/>
      </w:r>
      <w:r w:rsidR="00210485">
        <w:t>Bona fide and arm’s length arrangements</w:t>
      </w:r>
      <w:r>
        <w:fldChar w:fldCharType="end"/>
      </w:r>
      <w:r>
        <w:t>”),</w:t>
      </w:r>
      <w:bookmarkEnd w:id="3153"/>
      <w:r w:rsidR="004B3AD9" w:rsidRPr="005D705C">
        <w:t xml:space="preserve"> </w:t>
      </w:r>
      <w:r w:rsidR="009652BA" w:rsidRPr="005D705C">
        <w:t xml:space="preserve">an Eligible </w:t>
      </w:r>
      <w:r w:rsidR="00F71EA0">
        <w:t>Bilateral</w:t>
      </w:r>
      <w:r w:rsidR="00F71EA0" w:rsidRPr="005D705C" w:rsidDel="00F71EA0">
        <w:t xml:space="preserve"> </w:t>
      </w:r>
      <w:r w:rsidR="009652BA" w:rsidRPr="005D705C">
        <w:t>Contract applies to a</w:t>
      </w:r>
      <w:r w:rsidR="005D705C">
        <w:t xml:space="preserve"> </w:t>
      </w:r>
      <w:r w:rsidR="00A5400A">
        <w:t>Dispatch</w:t>
      </w:r>
      <w:r w:rsidR="00A5400A" w:rsidDel="00A5400A">
        <w:t xml:space="preserve"> </w:t>
      </w:r>
      <w:r w:rsidR="005D705C">
        <w:t>Interval</w:t>
      </w:r>
      <w:r w:rsidR="004D3A86" w:rsidRPr="005D705C">
        <w:t xml:space="preserve"> occurring during the tenor of that contract</w:t>
      </w:r>
      <w:r w:rsidR="009652BA" w:rsidRPr="005D705C">
        <w:t xml:space="preserve"> </w:t>
      </w:r>
      <w:r w:rsidR="00111190" w:rsidRPr="005D705C">
        <w:t>if</w:t>
      </w:r>
      <w:r w:rsidR="002C68FC" w:rsidRPr="005D705C">
        <w:t xml:space="preserve"> </w:t>
      </w:r>
      <w:r w:rsidR="004D3A86" w:rsidRPr="005D705C">
        <w:t xml:space="preserve">that Eligible </w:t>
      </w:r>
      <w:r w:rsidR="00F71EA0">
        <w:t>Bilateral</w:t>
      </w:r>
      <w:r w:rsidR="00F71EA0" w:rsidRPr="005D705C" w:rsidDel="00F71EA0">
        <w:t xml:space="preserve"> </w:t>
      </w:r>
      <w:r w:rsidR="004D3A86" w:rsidRPr="005D705C">
        <w:t>Contract</w:t>
      </w:r>
      <w:r w:rsidR="00111190" w:rsidRPr="005D705C">
        <w:t xml:space="preserve"> was notified to the Commonwealth under </w:t>
      </w:r>
      <w:r w:rsidR="00FF0D97" w:rsidRPr="005D705C">
        <w:t xml:space="preserve">clause </w:t>
      </w:r>
      <w:r w:rsidR="00FF0D97" w:rsidRPr="005D705C">
        <w:fldChar w:fldCharType="begin"/>
      </w:r>
      <w:r w:rsidR="00FF0D97" w:rsidRPr="005D705C">
        <w:instrText xml:space="preserve"> REF _Ref139385534 \w \h </w:instrText>
      </w:r>
      <w:r w:rsidR="00671E9E" w:rsidRPr="005D705C">
        <w:instrText xml:space="preserve"> \* MERGEFORMAT </w:instrText>
      </w:r>
      <w:r w:rsidR="00FF0D97" w:rsidRPr="005D705C">
        <w:fldChar w:fldCharType="separate"/>
      </w:r>
      <w:r w:rsidR="00210485">
        <w:t>15.2(a)</w:t>
      </w:r>
      <w:r w:rsidR="00FF0D97" w:rsidRPr="005D705C">
        <w:fldChar w:fldCharType="end"/>
      </w:r>
      <w:r w:rsidR="00FF0D97" w:rsidRPr="005D705C">
        <w:t xml:space="preserve"> (“</w:t>
      </w:r>
      <w:r w:rsidR="00591255" w:rsidRPr="005D705C">
        <w:fldChar w:fldCharType="begin"/>
      </w:r>
      <w:r w:rsidR="00591255" w:rsidRPr="005D705C">
        <w:instrText xml:space="preserve"> REF _Ref166243409 \h </w:instrText>
      </w:r>
      <w:r w:rsidR="00091412" w:rsidRPr="00792B2E">
        <w:instrText xml:space="preserve"> \* MERGEFORMAT </w:instrText>
      </w:r>
      <w:r w:rsidR="00591255" w:rsidRPr="005D705C">
        <w:fldChar w:fldCharType="separate"/>
      </w:r>
      <w:r w:rsidR="00210485" w:rsidRPr="005D705C">
        <w:t xml:space="preserve">Notification of </w:t>
      </w:r>
      <w:r w:rsidR="00210485">
        <w:t>Bilateral</w:t>
      </w:r>
      <w:r w:rsidR="00210485" w:rsidRPr="005D705C">
        <w:t xml:space="preserve"> Contract</w:t>
      </w:r>
      <w:r w:rsidR="00591255" w:rsidRPr="005D705C">
        <w:fldChar w:fldCharType="end"/>
      </w:r>
      <w:r w:rsidR="00FF0D97" w:rsidRPr="005D705C">
        <w:t>”)</w:t>
      </w:r>
      <w:r w:rsidR="00111190" w:rsidRPr="005D705C">
        <w:t xml:space="preserve"> at least 3 months prior to that </w:t>
      </w:r>
      <w:r w:rsidR="00F91B0B">
        <w:t xml:space="preserve">Eligible </w:t>
      </w:r>
      <w:r w:rsidR="00F71EA0">
        <w:t>Bilateral</w:t>
      </w:r>
      <w:r w:rsidR="00F71EA0" w:rsidDel="00F71EA0">
        <w:t xml:space="preserve"> </w:t>
      </w:r>
      <w:r w:rsidR="00F91B0B">
        <w:t>Contract coming into effect</w:t>
      </w:r>
      <w:bookmarkStart w:id="3154" w:name="_Ref168497955"/>
      <w:r w:rsidR="00F91B0B">
        <w:t>.</w:t>
      </w:r>
      <w:bookmarkEnd w:id="3154"/>
    </w:p>
    <w:p w14:paraId="6A09D097" w14:textId="77777777" w:rsidR="002D6549" w:rsidRPr="0058045D" w:rsidRDefault="2C388DF0" w:rsidP="0058045D">
      <w:pPr>
        <w:pStyle w:val="Heading2"/>
        <w:rPr>
          <w:szCs w:val="18"/>
        </w:rPr>
      </w:pPr>
      <w:bookmarkStart w:id="3155" w:name="_Ref150848459"/>
      <w:bookmarkStart w:id="3156" w:name="_Ref150848758"/>
      <w:bookmarkStart w:id="3157" w:name="_Toc165647484"/>
      <w:bookmarkStart w:id="3158" w:name="_Toc172562733"/>
      <w:r>
        <w:lastRenderedPageBreak/>
        <w:t>Bona fide and arm’s length arrangements</w:t>
      </w:r>
      <w:bookmarkEnd w:id="3155"/>
      <w:bookmarkEnd w:id="3156"/>
      <w:bookmarkEnd w:id="3157"/>
      <w:bookmarkEnd w:id="3158"/>
    </w:p>
    <w:p w14:paraId="15940EE5" w14:textId="77777777" w:rsidR="003C3225" w:rsidRDefault="2C388DF0" w:rsidP="00314F33">
      <w:pPr>
        <w:pStyle w:val="Heading3"/>
        <w:keepNext/>
      </w:pPr>
      <w:bookmarkStart w:id="3159" w:name="_Ref168498822"/>
      <w:r>
        <w:t xml:space="preserve">Project Operator must not enter into any </w:t>
      </w:r>
      <w:r w:rsidR="000B6F7D">
        <w:t xml:space="preserve">Bilateral </w:t>
      </w:r>
      <w:r>
        <w:t>Contract</w:t>
      </w:r>
      <w:r w:rsidR="00680E90">
        <w:t xml:space="preserve"> or any arrangement regarding Operational Revenue and/or Permitted Costs, in each case which applies during the Support Period</w:t>
      </w:r>
      <w:r w:rsidR="003C3225">
        <w:t>:</w:t>
      </w:r>
      <w:bookmarkEnd w:id="3159"/>
      <w:r>
        <w:t xml:space="preserve"> </w:t>
      </w:r>
    </w:p>
    <w:p w14:paraId="6C0C1917" w14:textId="77777777" w:rsidR="003C3225" w:rsidRDefault="2C388DF0" w:rsidP="00467340">
      <w:pPr>
        <w:pStyle w:val="Heading4"/>
        <w:numPr>
          <w:ilvl w:val="3"/>
          <w:numId w:val="44"/>
        </w:numPr>
      </w:pPr>
      <w:r>
        <w:t>unless that contract or the arrangement is entered into on a bona fide basis and on arm’s length terms</w:t>
      </w:r>
      <w:r w:rsidR="003C3225">
        <w:t xml:space="preserve">; and </w:t>
      </w:r>
    </w:p>
    <w:p w14:paraId="272B8683" w14:textId="77777777" w:rsidR="00AA31A4" w:rsidRDefault="003C3225" w:rsidP="00467340">
      <w:pPr>
        <w:pStyle w:val="Heading4"/>
        <w:numPr>
          <w:ilvl w:val="3"/>
          <w:numId w:val="44"/>
        </w:numPr>
      </w:pPr>
      <w:bookmarkStart w:id="3160" w:name="_Ref168498823"/>
      <w:bookmarkStart w:id="3161" w:name="_Ref168497895"/>
      <w:r w:rsidRPr="00F701DB">
        <w:t>if</w:t>
      </w:r>
      <w:r w:rsidR="00F701DB">
        <w:t xml:space="preserve"> that contract or the arrangement </w:t>
      </w:r>
      <w:r w:rsidR="00F701DB" w:rsidRPr="00D87FB1">
        <w:t>would</w:t>
      </w:r>
      <w:r w:rsidR="001E2D45">
        <w:t xml:space="preserve"> </w:t>
      </w:r>
      <w:r w:rsidR="00F701DB" w:rsidRPr="00D87FB1">
        <w:t>require Project Operator to</w:t>
      </w:r>
      <w:r w:rsidR="001E2D45">
        <w:t xml:space="preserve"> </w:t>
      </w:r>
      <w:r w:rsidR="00AA31A4">
        <w:t>p</w:t>
      </w:r>
      <w:r w:rsidR="00F701DB" w:rsidRPr="00D87FB1">
        <w:t>hysically or notionally</w:t>
      </w:r>
      <w:r w:rsidR="00AA31A4">
        <w:t>:</w:t>
      </w:r>
      <w:bookmarkEnd w:id="3160"/>
    </w:p>
    <w:p w14:paraId="4BD40C82" w14:textId="4B631BE7" w:rsidR="00AA31A4" w:rsidRDefault="00426460" w:rsidP="00467340">
      <w:pPr>
        <w:pStyle w:val="Heading5"/>
        <w:numPr>
          <w:ilvl w:val="4"/>
          <w:numId w:val="44"/>
        </w:numPr>
      </w:pPr>
      <w:r>
        <w:t>(</w:t>
      </w:r>
      <w:r w:rsidR="00AA31A4">
        <w:t xml:space="preserve">to the extent that </w:t>
      </w:r>
      <w:r w:rsidR="00510B57">
        <w:t xml:space="preserve">the </w:t>
      </w:r>
      <w:r w:rsidR="00AA31A4">
        <w:t>contract or arrangement relates to electricity</w:t>
      </w:r>
      <w:r>
        <w:t xml:space="preserve">) </w:t>
      </w:r>
      <w:r w:rsidR="00F71EA0">
        <w:t>import or export</w:t>
      </w:r>
      <w:r w:rsidR="00F71EA0" w:rsidRPr="00D87FB1">
        <w:t xml:space="preserve">, or otherwise </w:t>
      </w:r>
      <w:r w:rsidR="00F71EA0">
        <w:t xml:space="preserve">contract </w:t>
      </w:r>
      <w:r w:rsidR="00F71EA0" w:rsidRPr="00D87FB1">
        <w:t>in respect of</w:t>
      </w:r>
      <w:r w:rsidR="00F71EA0">
        <w:t xml:space="preserve"> </w:t>
      </w:r>
      <w:r w:rsidRPr="005E7C60">
        <w:t xml:space="preserve">more than 100% of </w:t>
      </w:r>
      <w:r w:rsidR="00F71EA0">
        <w:t xml:space="preserve">the </w:t>
      </w:r>
      <w:r w:rsidR="00F54890">
        <w:t>Storage</w:t>
      </w:r>
      <w:r w:rsidR="00F71EA0">
        <w:t xml:space="preserve"> Capacity</w:t>
      </w:r>
      <w:r w:rsidR="00AB6225">
        <w:t>, Import Capacity or Export Capacity</w:t>
      </w:r>
      <w:r w:rsidR="00AA31A4">
        <w:t>,</w:t>
      </w:r>
      <w:r w:rsidR="001E2D45">
        <w:t xml:space="preserve"> </w:t>
      </w:r>
      <w:r>
        <w:t xml:space="preserve">when taken </w:t>
      </w:r>
      <w:r w:rsidR="001E2D45">
        <w:t xml:space="preserve">together with all other </w:t>
      </w:r>
      <w:r w:rsidR="00F54890">
        <w:t xml:space="preserve">Bilateral </w:t>
      </w:r>
      <w:r w:rsidR="001E2D45">
        <w:t>Contracts that relate to electricity</w:t>
      </w:r>
      <w:r w:rsidR="00AA31A4">
        <w:t xml:space="preserve">; </w:t>
      </w:r>
      <w:r w:rsidR="004E4EF3">
        <w:t xml:space="preserve">or </w:t>
      </w:r>
    </w:p>
    <w:p w14:paraId="20F0A48E" w14:textId="34325C1D" w:rsidR="002D6549" w:rsidRDefault="00426460" w:rsidP="00467340">
      <w:pPr>
        <w:pStyle w:val="Heading5"/>
        <w:numPr>
          <w:ilvl w:val="4"/>
          <w:numId w:val="44"/>
        </w:numPr>
      </w:pPr>
      <w:r>
        <w:t>(</w:t>
      </w:r>
      <w:r w:rsidR="00AA31A4">
        <w:t>to the extent that contract or the arrangement relates to Green Products</w:t>
      </w:r>
      <w:r w:rsidR="00F54890">
        <w:t xml:space="preserve"> or </w:t>
      </w:r>
      <w:r w:rsidR="00C74E7A">
        <w:t xml:space="preserve">Peak </w:t>
      </w:r>
      <w:r w:rsidR="00F54890">
        <w:t>Capacity Credits</w:t>
      </w:r>
      <w:r>
        <w:t>)</w:t>
      </w:r>
      <w:r w:rsidR="00F54890">
        <w:t xml:space="preserve"> sell or deliver, or otherwise contract in respect of</w:t>
      </w:r>
      <w:r w:rsidR="00AA31A4">
        <w:t>,</w:t>
      </w:r>
      <w:r w:rsidRPr="00426460">
        <w:t xml:space="preserve"> </w:t>
      </w:r>
      <w:r>
        <w:t xml:space="preserve">more than </w:t>
      </w:r>
      <w:r w:rsidRPr="005E7C60">
        <w:t xml:space="preserve">the number of Green Products able to be created by reference to 100% of </w:t>
      </w:r>
      <w:r w:rsidR="00F54890">
        <w:t>the Storage Capacity</w:t>
      </w:r>
      <w:r w:rsidR="00AB6225">
        <w:t>, Import Capacity or Export Capacity</w:t>
      </w:r>
      <w:r>
        <w:t>, when taken</w:t>
      </w:r>
      <w:r w:rsidR="00AA31A4">
        <w:t xml:space="preserve"> </w:t>
      </w:r>
      <w:r w:rsidR="0097409A">
        <w:t xml:space="preserve">together with all other </w:t>
      </w:r>
      <w:r w:rsidR="00F54890">
        <w:t xml:space="preserve">Bilateral </w:t>
      </w:r>
      <w:r w:rsidR="0097409A">
        <w:t>Contracts that relate to Green Products</w:t>
      </w:r>
      <w:r w:rsidR="00F54890">
        <w:t xml:space="preserve"> or</w:t>
      </w:r>
      <w:r w:rsidR="00C74E7A" w:rsidRPr="00C74E7A">
        <w:t xml:space="preserve"> </w:t>
      </w:r>
      <w:r w:rsidR="00C74E7A">
        <w:t>Peak</w:t>
      </w:r>
      <w:r w:rsidR="00F54890">
        <w:t xml:space="preserve"> Capacity Credits</w:t>
      </w:r>
      <w:r w:rsidR="2C388DF0" w:rsidRPr="00F701DB">
        <w:t>.</w:t>
      </w:r>
      <w:bookmarkEnd w:id="3161"/>
    </w:p>
    <w:p w14:paraId="4AE5A072" w14:textId="2F1E7376" w:rsidR="00A62FFF" w:rsidRPr="00F701DB" w:rsidRDefault="00A62FFF" w:rsidP="00131021">
      <w:pPr>
        <w:pStyle w:val="Heading5"/>
        <w:numPr>
          <w:ilvl w:val="0"/>
          <w:numId w:val="0"/>
        </w:numPr>
        <w:ind w:left="2211"/>
      </w:pPr>
      <w:r w:rsidRPr="00AD4C09">
        <w:t>[</w:t>
      </w:r>
      <w:r w:rsidRPr="00AD4C09">
        <w:rPr>
          <w:b/>
          <w:bCs/>
          <w:i/>
          <w:iCs/>
          <w:highlight w:val="lightGray"/>
        </w:rPr>
        <w:t xml:space="preserve">Note: </w:t>
      </w:r>
      <w:r w:rsidR="003968E6" w:rsidRPr="00AD4C09">
        <w:rPr>
          <w:b/>
          <w:bCs/>
          <w:i/>
          <w:iCs/>
          <w:highlight w:val="lightGray"/>
        </w:rPr>
        <w:t>see agreement cover note regarding Non-Storage Projects</w:t>
      </w:r>
      <w:r w:rsidRPr="00AD4C09">
        <w:rPr>
          <w:b/>
          <w:bCs/>
          <w:i/>
          <w:iCs/>
          <w:highlight w:val="lightGray"/>
        </w:rPr>
        <w:t>.</w:t>
      </w:r>
      <w:r w:rsidRPr="00AD4C09">
        <w:t>]</w:t>
      </w:r>
    </w:p>
    <w:p w14:paraId="66490C7B" w14:textId="77777777" w:rsidR="002D6549" w:rsidRPr="00506261" w:rsidRDefault="2C388DF0" w:rsidP="008C038D">
      <w:pPr>
        <w:pStyle w:val="Heading3"/>
        <w:keepNext/>
      </w:pPr>
      <w:r>
        <w:t xml:space="preserve">Project </w:t>
      </w:r>
      <w:r w:rsidRPr="00506261">
        <w:t>Operator acknowledges that:</w:t>
      </w:r>
    </w:p>
    <w:p w14:paraId="1B70A713" w14:textId="384B772E" w:rsidR="002D6549" w:rsidRPr="00506261" w:rsidRDefault="2C388DF0" w:rsidP="0058045D">
      <w:pPr>
        <w:pStyle w:val="Heading4"/>
      </w:pPr>
      <w:r w:rsidRPr="00506261">
        <w:t xml:space="preserve">the purpose of this agreement is to provide revenue support during the Support </w:t>
      </w:r>
      <w:r w:rsidR="001816DC" w:rsidRPr="00506261">
        <w:t xml:space="preserve">Period </w:t>
      </w:r>
      <w:r w:rsidRPr="00506261">
        <w:t>to support the development of the Project</w:t>
      </w:r>
      <w:r w:rsidR="001816DC" w:rsidRPr="00506261">
        <w:t xml:space="preserve">, </w:t>
      </w:r>
      <w:r w:rsidRPr="00506261">
        <w:t>and is not intended to distort the market signals that would otherwise apply to the Project; and</w:t>
      </w:r>
    </w:p>
    <w:p w14:paraId="4BC635F4" w14:textId="77777777" w:rsidR="00E57466" w:rsidRDefault="2C388DF0" w:rsidP="0058045D">
      <w:pPr>
        <w:pStyle w:val="Heading4"/>
      </w:pPr>
      <w:r w:rsidRPr="00506261">
        <w:t xml:space="preserve">this agreement including this clause </w:t>
      </w:r>
      <w:r w:rsidR="002D6549" w:rsidRPr="00506261">
        <w:fldChar w:fldCharType="begin"/>
      </w:r>
      <w:r w:rsidR="002D6549" w:rsidRPr="00506261">
        <w:instrText xml:space="preserve"> REF _Ref114075749 \w \h </w:instrText>
      </w:r>
      <w:r w:rsidR="001816DC" w:rsidRPr="00792B2E">
        <w:instrText xml:space="preserve"> \* MERGEFORMAT </w:instrText>
      </w:r>
      <w:r w:rsidR="002D6549" w:rsidRPr="00506261">
        <w:fldChar w:fldCharType="separate"/>
      </w:r>
      <w:r w:rsidR="00210485">
        <w:t>15</w:t>
      </w:r>
      <w:r w:rsidR="002D6549" w:rsidRPr="00506261">
        <w:fldChar w:fldCharType="end"/>
      </w:r>
      <w:r w:rsidRPr="00506261">
        <w:t xml:space="preserve"> is to be interpreted and applied consistent with that purpose</w:t>
      </w:r>
      <w:r>
        <w:t>.</w:t>
      </w:r>
    </w:p>
    <w:p w14:paraId="0E10B85F" w14:textId="4227E53F" w:rsidR="00944F7B" w:rsidRDefault="00944F7B" w:rsidP="00944F7B">
      <w:pPr>
        <w:pStyle w:val="Heading3"/>
      </w:pPr>
      <w:bookmarkStart w:id="3162" w:name="_Ref168498875"/>
      <w:r>
        <w:t xml:space="preserve">If Project Operator enters into a </w:t>
      </w:r>
      <w:r w:rsidR="00F54890">
        <w:t xml:space="preserve">Bilateral </w:t>
      </w:r>
      <w:r>
        <w:t xml:space="preserve">Contract in contravention of </w:t>
      </w:r>
      <w:r w:rsidR="00564590">
        <w:t>sub</w:t>
      </w:r>
      <w:r>
        <w:t xml:space="preserve">paragraph </w:t>
      </w:r>
      <w:r>
        <w:fldChar w:fldCharType="begin"/>
      </w:r>
      <w:r>
        <w:instrText xml:space="preserve"> REF _Ref168498822 \n \h </w:instrText>
      </w:r>
      <w:r>
        <w:fldChar w:fldCharType="separate"/>
      </w:r>
      <w:r w:rsidR="00210485">
        <w:t>(a)</w:t>
      </w:r>
      <w:r>
        <w:fldChar w:fldCharType="end"/>
      </w:r>
      <w:r>
        <w:fldChar w:fldCharType="begin"/>
      </w:r>
      <w:r>
        <w:instrText xml:space="preserve"> REF _Ref168498823 \n \h </w:instrText>
      </w:r>
      <w:r>
        <w:fldChar w:fldCharType="separate"/>
      </w:r>
      <w:r w:rsidR="00210485">
        <w:t>(ii)</w:t>
      </w:r>
      <w:r>
        <w:fldChar w:fldCharType="end"/>
      </w:r>
      <w:r>
        <w:t xml:space="preserve"> (“</w:t>
      </w:r>
      <w:r w:rsidRPr="00030773">
        <w:rPr>
          <w:b/>
          <w:bCs/>
        </w:rPr>
        <w:t>Over-Contracted Arrangement</w:t>
      </w:r>
      <w:r>
        <w:t>”), then the Commonwealth may (at its discretion) notify Project Operator that</w:t>
      </w:r>
      <w:r w:rsidR="00510B57">
        <w:t>,</w:t>
      </w:r>
      <w:r w:rsidR="00B60F84">
        <w:t xml:space="preserve"> </w:t>
      </w:r>
      <w:r w:rsidR="00EA52A3">
        <w:t xml:space="preserve">subject to the remainder of this clause </w:t>
      </w:r>
      <w:r w:rsidR="00EA52A3">
        <w:fldChar w:fldCharType="begin"/>
      </w:r>
      <w:r w:rsidR="00EA52A3">
        <w:instrText xml:space="preserve"> REF _Ref114075749 \n \h </w:instrText>
      </w:r>
      <w:r w:rsidR="00EA52A3">
        <w:fldChar w:fldCharType="separate"/>
      </w:r>
      <w:r w:rsidR="00EA52A3">
        <w:t>15</w:t>
      </w:r>
      <w:r w:rsidR="00EA52A3">
        <w:fldChar w:fldCharType="end"/>
      </w:r>
      <w:r w:rsidR="00EA52A3">
        <w:t>:</w:t>
      </w:r>
      <w:bookmarkEnd w:id="3162"/>
    </w:p>
    <w:p w14:paraId="1E9924A5" w14:textId="77777777" w:rsidR="00D84C7B" w:rsidRDefault="00944F7B" w:rsidP="00467340">
      <w:pPr>
        <w:pStyle w:val="Heading4"/>
        <w:numPr>
          <w:ilvl w:val="3"/>
          <w:numId w:val="44"/>
        </w:numPr>
      </w:pPr>
      <w:bookmarkStart w:id="3163" w:name="_Ref168499543"/>
      <w:r>
        <w:t xml:space="preserve">the Over-Contracted Arrangement may be an Eligible </w:t>
      </w:r>
      <w:r w:rsidR="00F54890">
        <w:t>Bilateral</w:t>
      </w:r>
      <w:r w:rsidR="00F54890" w:rsidDel="00F54890">
        <w:t xml:space="preserve"> </w:t>
      </w:r>
      <w:r>
        <w:t>Contract</w:t>
      </w:r>
      <w:r w:rsidR="0033633B">
        <w:t xml:space="preserve">, in which case paragraph </w:t>
      </w:r>
      <w:r w:rsidR="002C7DFD">
        <w:fldChar w:fldCharType="begin"/>
      </w:r>
      <w:r w:rsidR="002C7DFD">
        <w:instrText xml:space="preserve"> REF _Ref168503475 \n \h </w:instrText>
      </w:r>
      <w:r w:rsidR="002C7DFD">
        <w:fldChar w:fldCharType="separate"/>
      </w:r>
      <w:r w:rsidR="00210485">
        <w:t>(d)</w:t>
      </w:r>
      <w:r w:rsidR="002C7DFD">
        <w:fldChar w:fldCharType="end"/>
      </w:r>
      <w:r w:rsidR="0033633B">
        <w:t xml:space="preserve"> applies; or</w:t>
      </w:r>
      <w:bookmarkEnd w:id="3163"/>
    </w:p>
    <w:p w14:paraId="741F8FE0" w14:textId="066E6B05" w:rsidR="00944F7B" w:rsidRDefault="00944F7B" w:rsidP="00131021">
      <w:pPr>
        <w:pStyle w:val="Heading4"/>
      </w:pPr>
      <w:bookmarkStart w:id="3164" w:name="_Ref171495154"/>
      <w:r>
        <w:t>the Over-Contracted Arrangement is</w:t>
      </w:r>
      <w:bookmarkEnd w:id="3164"/>
      <w:r w:rsidR="00552781">
        <w:t xml:space="preserve"> a Bilateral Contract or is</w:t>
      </w:r>
      <w:bookmarkStart w:id="3165" w:name="_Ref171495190"/>
      <w:r w:rsidR="0022514D">
        <w:t xml:space="preserve"> </w:t>
      </w:r>
      <w:bookmarkEnd w:id="3165"/>
      <w:r w:rsidR="001C3E0F">
        <w:t>neither an Eligible Bilateral Contract nor a Bilateral Contract for the purposes of this agreement,</w:t>
      </w:r>
      <w:r w:rsidR="00CB1653">
        <w:t xml:space="preserve"> </w:t>
      </w:r>
      <w:r w:rsidR="001C3E0F">
        <w:t>in which case paragraph</w:t>
      </w:r>
      <w:r w:rsidR="00B60F84">
        <w:t xml:space="preserve"> </w:t>
      </w:r>
      <w:r w:rsidR="00B60F84">
        <w:fldChar w:fldCharType="begin"/>
      </w:r>
      <w:r w:rsidR="00B60F84">
        <w:instrText xml:space="preserve"> REF _Ref171496804 \n \h </w:instrText>
      </w:r>
      <w:r w:rsidR="00B60F84">
        <w:fldChar w:fldCharType="separate"/>
      </w:r>
      <w:r w:rsidR="00210485">
        <w:t>(e)</w:t>
      </w:r>
      <w:r w:rsidR="00B60F84">
        <w:fldChar w:fldCharType="end"/>
      </w:r>
      <w:r w:rsidR="00B60F84">
        <w:t xml:space="preserve"> applies</w:t>
      </w:r>
      <w:r w:rsidR="009C353D">
        <w:t>.</w:t>
      </w:r>
    </w:p>
    <w:p w14:paraId="79DF7E94" w14:textId="550C4242" w:rsidR="00944F7B" w:rsidRPr="00714A88" w:rsidRDefault="00944F7B" w:rsidP="00D87FB1">
      <w:pPr>
        <w:pStyle w:val="Heading3"/>
        <w:numPr>
          <w:ilvl w:val="0"/>
          <w:numId w:val="0"/>
        </w:numPr>
        <w:ind w:left="1474"/>
      </w:pPr>
      <w:r>
        <w:t xml:space="preserve">This paragraph </w:t>
      </w:r>
      <w:r w:rsidR="006B450A">
        <w:fldChar w:fldCharType="begin"/>
      </w:r>
      <w:r w:rsidR="006B450A">
        <w:instrText xml:space="preserve"> REF _Ref168498875 \r \h </w:instrText>
      </w:r>
      <w:r w:rsidR="006B450A">
        <w:fldChar w:fldCharType="separate"/>
      </w:r>
      <w:r w:rsidR="006B450A">
        <w:t>(c)</w:t>
      </w:r>
      <w:r w:rsidR="006B450A">
        <w:fldChar w:fldCharType="end"/>
      </w:r>
      <w:r>
        <w:t xml:space="preserve"> is without prejudice to </w:t>
      </w:r>
      <w:r w:rsidRPr="00AD5990">
        <w:t xml:space="preserve">any rights or remedies the Commonwealth may have in relation to matters arising under or in </w:t>
      </w:r>
      <w:r w:rsidRPr="00714A88">
        <w:t xml:space="preserve">connection with this agreement (including under </w:t>
      </w:r>
      <w:r w:rsidR="00E64D20" w:rsidRPr="00714A88">
        <w:t xml:space="preserve">this clause </w:t>
      </w:r>
      <w:r w:rsidR="00E64D20" w:rsidRPr="00714A88">
        <w:fldChar w:fldCharType="begin"/>
      </w:r>
      <w:r w:rsidR="00E64D20" w:rsidRPr="00714A88">
        <w:instrText xml:space="preserve"> REF _Ref114075749 \w \h  \* MERGEFORMAT </w:instrText>
      </w:r>
      <w:r w:rsidR="00E64D20" w:rsidRPr="00714A88">
        <w:fldChar w:fldCharType="separate"/>
      </w:r>
      <w:r w:rsidR="00210485">
        <w:t>15</w:t>
      </w:r>
      <w:r w:rsidR="00E64D20" w:rsidRPr="00714A88">
        <w:fldChar w:fldCharType="end"/>
      </w:r>
      <w:r w:rsidR="00E64D20" w:rsidRPr="00714A88">
        <w:t xml:space="preserve"> and </w:t>
      </w:r>
      <w:r w:rsidRPr="00714A88">
        <w:t xml:space="preserve">clause </w:t>
      </w:r>
      <w:r w:rsidRPr="00714A88">
        <w:fldChar w:fldCharType="begin"/>
      </w:r>
      <w:r w:rsidRPr="00714A88">
        <w:instrText xml:space="preserve"> REF _Ref159420790 \w \h </w:instrText>
      </w:r>
      <w:r w:rsidR="00714A88">
        <w:instrText xml:space="preserve"> \* MERGEFORMAT </w:instrText>
      </w:r>
      <w:r w:rsidRPr="00714A88">
        <w:fldChar w:fldCharType="separate"/>
      </w:r>
      <w:r w:rsidR="00210485">
        <w:t>22.3</w:t>
      </w:r>
      <w:r w:rsidRPr="00714A88">
        <w:fldChar w:fldCharType="end"/>
      </w:r>
      <w:r w:rsidRPr="00714A88">
        <w:t xml:space="preserve"> (“</w:t>
      </w:r>
      <w:r w:rsidRPr="00714A88">
        <w:fldChar w:fldCharType="begin"/>
      </w:r>
      <w:r w:rsidRPr="00714A88">
        <w:instrText xml:space="preserve">  REF _Ref159420790 \h </w:instrText>
      </w:r>
      <w:r w:rsidR="00714A88">
        <w:instrText xml:space="preserve"> \* MERGEFORMAT </w:instrText>
      </w:r>
      <w:r w:rsidRPr="00714A88">
        <w:fldChar w:fldCharType="separate"/>
      </w:r>
      <w:r w:rsidR="00210485" w:rsidRPr="00A016A2">
        <w:t>Termination by the Commonwealth for default</w:t>
      </w:r>
      <w:r w:rsidRPr="00714A88">
        <w:fldChar w:fldCharType="end"/>
      </w:r>
      <w:r w:rsidRPr="00714A88">
        <w:t>”)</w:t>
      </w:r>
      <w:r w:rsidR="00E64D20" w:rsidRPr="00714A88">
        <w:t>)</w:t>
      </w:r>
      <w:r w:rsidR="009C353D" w:rsidRPr="00714A88">
        <w:t>.</w:t>
      </w:r>
      <w:r w:rsidRPr="00714A88">
        <w:t xml:space="preserve"> </w:t>
      </w:r>
    </w:p>
    <w:p w14:paraId="0E07FDDD" w14:textId="70EBA1F6" w:rsidR="00CC4CE1" w:rsidRPr="00714A88" w:rsidRDefault="00532302" w:rsidP="0033633B">
      <w:pPr>
        <w:pStyle w:val="Heading3"/>
      </w:pPr>
      <w:bookmarkStart w:id="3166" w:name="_Ref168503475"/>
      <w:r w:rsidRPr="00714A88">
        <w:t xml:space="preserve">In its notice to Project Operator under subparagraph </w:t>
      </w:r>
      <w:r w:rsidRPr="00714A88">
        <w:fldChar w:fldCharType="begin"/>
      </w:r>
      <w:r w:rsidRPr="00714A88">
        <w:instrText xml:space="preserve"> REF _Ref168499543 \n \h </w:instrText>
      </w:r>
      <w:r w:rsidR="00D238B0" w:rsidRPr="008E4A1B">
        <w:instrText xml:space="preserve"> \* MERGEFORMAT </w:instrText>
      </w:r>
      <w:r w:rsidRPr="00714A88">
        <w:fldChar w:fldCharType="separate"/>
      </w:r>
      <w:r w:rsidR="00210485">
        <w:t>(c)</w:t>
      </w:r>
      <w:r w:rsidRPr="00714A88">
        <w:fldChar w:fldCharType="end"/>
      </w:r>
      <w:r w:rsidR="00552781">
        <w:t>(i)</w:t>
      </w:r>
      <w:r w:rsidRPr="00714A88">
        <w:t xml:space="preserve">, the Commonwealth must set out </w:t>
      </w:r>
      <w:r w:rsidR="00CC4CE1" w:rsidRPr="00714A88">
        <w:t xml:space="preserve">its proposed treatment of the Eligible </w:t>
      </w:r>
      <w:r w:rsidR="00D238B0" w:rsidRPr="00714A88">
        <w:lastRenderedPageBreak/>
        <w:t>Bilateral</w:t>
      </w:r>
      <w:r w:rsidR="00D238B0" w:rsidRPr="008E4A1B" w:rsidDel="00D238B0">
        <w:t xml:space="preserve"> </w:t>
      </w:r>
      <w:r w:rsidR="00CC4CE1" w:rsidRPr="00714A88">
        <w:t>Contract</w:t>
      </w:r>
      <w:r w:rsidR="00B60F84">
        <w:t xml:space="preserve"> (or any other Eligible Bilateral Contract)</w:t>
      </w:r>
      <w:r w:rsidR="00CC4CE1" w:rsidRPr="00714A88">
        <w:t xml:space="preserve"> for </w:t>
      </w:r>
      <w:r w:rsidR="00846538">
        <w:t xml:space="preserve">Dispatch </w:t>
      </w:r>
      <w:r w:rsidR="00CC4CE1" w:rsidRPr="00714A88">
        <w:t>Intervals to which the Over-Contracted Arrangement applies</w:t>
      </w:r>
      <w:r w:rsidR="00144B78" w:rsidRPr="00714A88">
        <w:t xml:space="preserve"> (“</w:t>
      </w:r>
      <w:r w:rsidR="00144B78" w:rsidRPr="00714A88">
        <w:rPr>
          <w:b/>
          <w:bCs/>
        </w:rPr>
        <w:t xml:space="preserve">Over-Contracted </w:t>
      </w:r>
      <w:r w:rsidR="00846538">
        <w:rPr>
          <w:b/>
          <w:bCs/>
        </w:rPr>
        <w:t xml:space="preserve">Dispatch </w:t>
      </w:r>
      <w:r w:rsidR="00144B78" w:rsidRPr="00714A88">
        <w:rPr>
          <w:b/>
          <w:bCs/>
        </w:rPr>
        <w:t>Intervals</w:t>
      </w:r>
      <w:r w:rsidR="00144B78" w:rsidRPr="00714A88">
        <w:t>”)</w:t>
      </w:r>
      <w:r w:rsidR="00CC4CE1" w:rsidRPr="00714A88">
        <w:t>, which may include</w:t>
      </w:r>
      <w:r w:rsidR="00D539AE" w:rsidRPr="00714A88">
        <w:t xml:space="preserve"> that, for the purposes of determining </w:t>
      </w:r>
      <w:r w:rsidR="002E2CAB">
        <w:t>Net Operational Revenue</w:t>
      </w:r>
      <w:r w:rsidR="00CC4CE1" w:rsidRPr="00714A88">
        <w:t>:</w:t>
      </w:r>
      <w:bookmarkEnd w:id="3166"/>
      <w:r w:rsidR="00CC4CE1" w:rsidRPr="00714A88">
        <w:t xml:space="preserve"> </w:t>
      </w:r>
    </w:p>
    <w:p w14:paraId="63A2B1C5" w14:textId="1AB14A76" w:rsidR="0033633B" w:rsidRPr="00714A88" w:rsidRDefault="00CC4CE1" w:rsidP="00467340">
      <w:pPr>
        <w:pStyle w:val="Heading4"/>
        <w:numPr>
          <w:ilvl w:val="3"/>
          <w:numId w:val="44"/>
        </w:numPr>
      </w:pPr>
      <w:r w:rsidRPr="00714A88">
        <w:t>all or a specified part of</w:t>
      </w:r>
      <w:r w:rsidR="00D539AE" w:rsidRPr="00714A88">
        <w:t xml:space="preserve"> the Notional Quantity </w:t>
      </w:r>
      <w:r w:rsidR="00510B57">
        <w:t>that</w:t>
      </w:r>
      <w:r w:rsidR="00510B57" w:rsidRPr="00714A88">
        <w:t xml:space="preserve"> </w:t>
      </w:r>
      <w:r w:rsidR="00D539AE" w:rsidRPr="00714A88">
        <w:t xml:space="preserve">is subject to </w:t>
      </w:r>
      <w:r w:rsidR="002730AC" w:rsidRPr="008E4A1B">
        <w:t xml:space="preserve">all or part of </w:t>
      </w:r>
      <w:r w:rsidR="00144B78" w:rsidRPr="00714A88">
        <w:t xml:space="preserve">that </w:t>
      </w:r>
      <w:r w:rsidR="00D539AE" w:rsidRPr="00714A88">
        <w:t xml:space="preserve">Over-Contracted Arrangement is deemed not to be subject to an Eligible </w:t>
      </w:r>
      <w:r w:rsidR="00D238B0" w:rsidRPr="008E4A1B">
        <w:t>Bilateral</w:t>
      </w:r>
      <w:r w:rsidR="00D238B0" w:rsidRPr="008E4A1B" w:rsidDel="00D238B0">
        <w:t xml:space="preserve"> </w:t>
      </w:r>
      <w:r w:rsidR="00D539AE" w:rsidRPr="00714A88">
        <w:t>Contract</w:t>
      </w:r>
      <w:r w:rsidR="005E7AFD">
        <w:t xml:space="preserve"> (but is subject to a Bilateral Contract)</w:t>
      </w:r>
      <w:r w:rsidR="00C200F1" w:rsidRPr="008E4A1B">
        <w:t xml:space="preserve"> for a particular period or periods</w:t>
      </w:r>
      <w:r w:rsidR="00122396">
        <w:t xml:space="preserve"> (in which case, the Commonwealth must also specify one or more proportions to apply under subparagraph (b)(ii) of the definition of Notional Quantity in section </w:t>
      </w:r>
      <w:r w:rsidR="00122396">
        <w:fldChar w:fldCharType="begin"/>
      </w:r>
      <w:r w:rsidR="00122396">
        <w:instrText xml:space="preserve"> REF _Ref170374243 \n \h </w:instrText>
      </w:r>
      <w:r w:rsidR="00122396">
        <w:fldChar w:fldCharType="separate"/>
      </w:r>
      <w:r w:rsidR="00210485">
        <w:t>3.4</w:t>
      </w:r>
      <w:r w:rsidR="00122396">
        <w:fldChar w:fldCharType="end"/>
      </w:r>
      <w:r w:rsidR="00122396">
        <w:t xml:space="preserve"> of </w:t>
      </w:r>
      <w:r w:rsidR="00122396">
        <w:fldChar w:fldCharType="begin"/>
      </w:r>
      <w:r w:rsidR="00122396">
        <w:instrText xml:space="preserve"> REF _Ref103257737 \n \h </w:instrText>
      </w:r>
      <w:r w:rsidR="00122396">
        <w:fldChar w:fldCharType="separate"/>
      </w:r>
      <w:r w:rsidR="00210485">
        <w:t>Schedule 1</w:t>
      </w:r>
      <w:r w:rsidR="00122396">
        <w:fldChar w:fldCharType="end"/>
      </w:r>
      <w:r w:rsidR="00122396">
        <w:t xml:space="preserve"> in respect of that particular period or periods for the purposes of the calculation of the Notional Quantity in accordance with</w:t>
      </w:r>
      <w:r w:rsidR="0055737A">
        <w:t xml:space="preserve"> that</w:t>
      </w:r>
      <w:r w:rsidR="00122396">
        <w:t xml:space="preserve"> section</w:t>
      </w:r>
      <w:r w:rsidR="0055737A">
        <w:t>)</w:t>
      </w:r>
      <w:r w:rsidR="00D539AE" w:rsidRPr="00714A88">
        <w:t>;</w:t>
      </w:r>
      <w:r w:rsidR="00D6429C" w:rsidRPr="00714A88">
        <w:t xml:space="preserve"> and/or</w:t>
      </w:r>
    </w:p>
    <w:p w14:paraId="738AAC07" w14:textId="0ABD8505" w:rsidR="0033633B" w:rsidRPr="00714A88" w:rsidRDefault="00144B78" w:rsidP="00467340">
      <w:pPr>
        <w:pStyle w:val="Heading4"/>
        <w:numPr>
          <w:ilvl w:val="3"/>
          <w:numId w:val="44"/>
        </w:numPr>
      </w:pPr>
      <w:r w:rsidRPr="00714A88">
        <w:t xml:space="preserve">all or a specified part of the Notional Quantity </w:t>
      </w:r>
      <w:r w:rsidR="00510B57">
        <w:t>that</w:t>
      </w:r>
      <w:r w:rsidR="00510B57" w:rsidRPr="00714A88">
        <w:t xml:space="preserve"> </w:t>
      </w:r>
      <w:r w:rsidRPr="00714A88">
        <w:t xml:space="preserve">is subject to any other Eligible </w:t>
      </w:r>
      <w:r w:rsidR="00D238B0" w:rsidRPr="008E4A1B">
        <w:t>Bilateral</w:t>
      </w:r>
      <w:r w:rsidR="00D238B0" w:rsidRPr="008E4A1B" w:rsidDel="00D238B0">
        <w:t xml:space="preserve"> </w:t>
      </w:r>
      <w:r w:rsidRPr="00714A88">
        <w:t xml:space="preserve">Contract that applies during </w:t>
      </w:r>
      <w:r w:rsidR="00C200F1" w:rsidRPr="008E4A1B">
        <w:t>a particular period or periods</w:t>
      </w:r>
      <w:r w:rsidRPr="00714A88">
        <w:t xml:space="preserve"> is </w:t>
      </w:r>
      <w:r w:rsidR="00D6429C" w:rsidRPr="00714A88">
        <w:t xml:space="preserve">deemed not to be an Eligible </w:t>
      </w:r>
      <w:r w:rsidR="00D238B0" w:rsidRPr="008E4A1B">
        <w:t>Bilateral</w:t>
      </w:r>
      <w:r w:rsidR="00D238B0" w:rsidRPr="008E4A1B" w:rsidDel="00D238B0">
        <w:t xml:space="preserve"> </w:t>
      </w:r>
      <w:r w:rsidR="00D6429C" w:rsidRPr="00714A88">
        <w:t>Contract</w:t>
      </w:r>
      <w:r w:rsidR="005E7AFD">
        <w:t xml:space="preserve"> (but is a Bilateral Contract) for the relevant period or periods</w:t>
      </w:r>
      <w:r w:rsidR="0055737A">
        <w:t xml:space="preserve"> (in which case, the Commonwealth must also specify one or more proportions to apply under subparagraph</w:t>
      </w:r>
      <w:r w:rsidR="00510B57">
        <w:t> </w:t>
      </w:r>
      <w:r w:rsidR="0055737A">
        <w:t xml:space="preserve">(b)(ii) of the definition of Notional Quantity in section </w:t>
      </w:r>
      <w:r w:rsidR="006B450A">
        <w:fldChar w:fldCharType="begin"/>
      </w:r>
      <w:r w:rsidR="006B450A">
        <w:instrText xml:space="preserve"> REF _Ref172271939 \n \h </w:instrText>
      </w:r>
      <w:r w:rsidR="006B450A">
        <w:fldChar w:fldCharType="separate"/>
      </w:r>
      <w:r w:rsidR="006B450A">
        <w:t>3.4</w:t>
      </w:r>
      <w:r w:rsidR="006B450A">
        <w:fldChar w:fldCharType="end"/>
      </w:r>
      <w:r w:rsidR="0055737A">
        <w:t xml:space="preserve"> of </w:t>
      </w:r>
      <w:r w:rsidR="0055737A">
        <w:fldChar w:fldCharType="begin"/>
      </w:r>
      <w:r w:rsidR="0055737A">
        <w:instrText xml:space="preserve"> REF _Ref103257737 \n \h </w:instrText>
      </w:r>
      <w:r w:rsidR="0055737A">
        <w:fldChar w:fldCharType="separate"/>
      </w:r>
      <w:r w:rsidR="00210485">
        <w:t>Schedule 1</w:t>
      </w:r>
      <w:r w:rsidR="0055737A">
        <w:fldChar w:fldCharType="end"/>
      </w:r>
      <w:r w:rsidR="0055737A">
        <w:t xml:space="preserve"> in respect of that particular period or periods for the purposes of the calculation of the Notional Quantity for that Bilateral Contract in accordance with that section)</w:t>
      </w:r>
      <w:r w:rsidR="00D6429C" w:rsidRPr="00714A88">
        <w:t>,</w:t>
      </w:r>
    </w:p>
    <w:p w14:paraId="29F6841A" w14:textId="77777777" w:rsidR="003E7578" w:rsidRPr="00684105" w:rsidRDefault="00D6429C" w:rsidP="00D6429C">
      <w:pPr>
        <w:pStyle w:val="Heading4"/>
        <w:numPr>
          <w:ilvl w:val="0"/>
          <w:numId w:val="0"/>
        </w:numPr>
        <w:ind w:left="1474"/>
      </w:pPr>
      <w:r w:rsidRPr="00684105">
        <w:t>such that</w:t>
      </w:r>
      <w:r w:rsidR="003E7578" w:rsidRPr="00684105">
        <w:t>:</w:t>
      </w:r>
    </w:p>
    <w:p w14:paraId="7136A126" w14:textId="00BB1D90" w:rsidR="003E7578" w:rsidRPr="00684105" w:rsidRDefault="00E64D20" w:rsidP="00467340">
      <w:pPr>
        <w:pStyle w:val="Heading4"/>
        <w:numPr>
          <w:ilvl w:val="3"/>
          <w:numId w:val="44"/>
        </w:numPr>
      </w:pPr>
      <w:r w:rsidRPr="00684105">
        <w:t xml:space="preserve">the </w:t>
      </w:r>
      <w:r w:rsidR="00D6429C" w:rsidRPr="00684105">
        <w:t xml:space="preserve">Notional Quantity that is subject to </w:t>
      </w:r>
      <w:r w:rsidRPr="00684105">
        <w:t xml:space="preserve">all </w:t>
      </w:r>
      <w:r w:rsidR="00D6429C" w:rsidRPr="00684105">
        <w:t xml:space="preserve">Eligible </w:t>
      </w:r>
      <w:r w:rsidR="002E2CAB">
        <w:t>Bilateral</w:t>
      </w:r>
      <w:r w:rsidR="002E2CAB" w:rsidRPr="00684105">
        <w:t xml:space="preserve"> </w:t>
      </w:r>
      <w:r w:rsidR="00D6429C" w:rsidRPr="00684105">
        <w:t xml:space="preserve">Contracts </w:t>
      </w:r>
      <w:r w:rsidR="003E7578" w:rsidRPr="00684105">
        <w:t xml:space="preserve">relating to electricity </w:t>
      </w:r>
      <w:r w:rsidRPr="00684105">
        <w:t>that appl</w:t>
      </w:r>
      <w:r w:rsidR="00510B57">
        <w:t>ies</w:t>
      </w:r>
      <w:r w:rsidRPr="00684105">
        <w:t xml:space="preserve"> in respect of </w:t>
      </w:r>
      <w:r w:rsidR="00B83C04" w:rsidRPr="00684105">
        <w:t xml:space="preserve">an </w:t>
      </w:r>
      <w:r w:rsidR="004F0E96" w:rsidRPr="00684105">
        <w:t xml:space="preserve">Over-Contracted </w:t>
      </w:r>
      <w:r w:rsidR="00846538">
        <w:t xml:space="preserve">Dispatch </w:t>
      </w:r>
      <w:r w:rsidR="004F0E96" w:rsidRPr="00684105">
        <w:t xml:space="preserve">Interval is equal to </w:t>
      </w:r>
      <w:r w:rsidR="004E1340" w:rsidRPr="00684105">
        <w:t xml:space="preserve">or less than </w:t>
      </w:r>
      <w:r w:rsidR="003E7578" w:rsidRPr="00684105">
        <w:t>100% of the Notional Quantity; and</w:t>
      </w:r>
    </w:p>
    <w:p w14:paraId="57D1287D" w14:textId="68281F4B" w:rsidR="00491E27" w:rsidRDefault="003E7578" w:rsidP="002E2CAB">
      <w:pPr>
        <w:pStyle w:val="Heading4"/>
      </w:pPr>
      <w:r w:rsidRPr="00491E27">
        <w:t xml:space="preserve">the Notional Quantity that is subject to all Eligible </w:t>
      </w:r>
      <w:r w:rsidR="002E2CAB">
        <w:t>Bilateral</w:t>
      </w:r>
      <w:r w:rsidR="002E2CAB" w:rsidRPr="00491E27" w:rsidDel="002E2CAB">
        <w:t xml:space="preserve"> </w:t>
      </w:r>
      <w:r w:rsidRPr="00491E27">
        <w:t>Contracts relating to Green Products that appl</w:t>
      </w:r>
      <w:r w:rsidR="00510B57">
        <w:t>ies</w:t>
      </w:r>
      <w:r w:rsidRPr="00491E27">
        <w:t xml:space="preserve"> in respect of an Over-Contracted </w:t>
      </w:r>
      <w:r w:rsidR="00846538">
        <w:t xml:space="preserve">Dispatch </w:t>
      </w:r>
      <w:r w:rsidRPr="00491E27">
        <w:t xml:space="preserve">Interval is equal to </w:t>
      </w:r>
      <w:r w:rsidR="004E1340" w:rsidRPr="00491E27">
        <w:t xml:space="preserve">or less than </w:t>
      </w:r>
      <w:r w:rsidRPr="00491E27">
        <w:t>100% of the Notional Quantity</w:t>
      </w:r>
      <w:r w:rsidR="004F0E96" w:rsidRPr="00491E27">
        <w:t>.</w:t>
      </w:r>
    </w:p>
    <w:p w14:paraId="0E0B1CA7" w14:textId="77777777" w:rsidR="00CB1653" w:rsidRPr="00714A88" w:rsidRDefault="00CB1653" w:rsidP="00CB1653">
      <w:pPr>
        <w:pStyle w:val="Heading3"/>
      </w:pPr>
      <w:bookmarkStart w:id="3167" w:name="_Ref171496804"/>
      <w:r w:rsidRPr="00714A88">
        <w:t xml:space="preserve">In its notice to Project Operator under subparagraph </w:t>
      </w:r>
      <w:r w:rsidR="00B60F84">
        <w:fldChar w:fldCharType="begin"/>
      </w:r>
      <w:r w:rsidR="00B60F84">
        <w:instrText xml:space="preserve"> REF _Ref171496895 \n \h </w:instrText>
      </w:r>
      <w:r w:rsidR="00B60F84">
        <w:fldChar w:fldCharType="separate"/>
      </w:r>
      <w:r w:rsidR="00210485">
        <w:t>(c)</w:t>
      </w:r>
      <w:r w:rsidR="00B60F84">
        <w:fldChar w:fldCharType="end"/>
      </w:r>
      <w:r>
        <w:fldChar w:fldCharType="begin"/>
      </w:r>
      <w:r>
        <w:instrText xml:space="preserve"> REF _Ref171495154 \n \h </w:instrText>
      </w:r>
      <w:r>
        <w:fldChar w:fldCharType="separate"/>
      </w:r>
      <w:r w:rsidR="00210485">
        <w:t>(ii)</w:t>
      </w:r>
      <w:r>
        <w:fldChar w:fldCharType="end"/>
      </w:r>
      <w:r w:rsidRPr="00714A88">
        <w:t>, the Commonwealth must set out its proposed treatment of the Bilateral</w:t>
      </w:r>
      <w:r w:rsidRPr="008E4A1B" w:rsidDel="00D238B0">
        <w:t xml:space="preserve"> </w:t>
      </w:r>
      <w:r w:rsidRPr="00714A88">
        <w:t xml:space="preserve">Contract for </w:t>
      </w:r>
      <w:r>
        <w:t xml:space="preserve">Dispatch </w:t>
      </w:r>
      <w:r w:rsidRPr="00714A88">
        <w:t>Intervals to which the Over-Contracted Arrangement applies (“</w:t>
      </w:r>
      <w:r w:rsidRPr="00714A88">
        <w:rPr>
          <w:b/>
          <w:bCs/>
        </w:rPr>
        <w:t xml:space="preserve">Over-Contracted </w:t>
      </w:r>
      <w:r>
        <w:rPr>
          <w:b/>
          <w:bCs/>
        </w:rPr>
        <w:t xml:space="preserve">Dispatch </w:t>
      </w:r>
      <w:r w:rsidRPr="00714A88">
        <w:rPr>
          <w:b/>
          <w:bCs/>
        </w:rPr>
        <w:t>Intervals</w:t>
      </w:r>
      <w:r w:rsidRPr="00714A88">
        <w:t xml:space="preserve">”), which may include that, for the purposes of determining </w:t>
      </w:r>
      <w:r>
        <w:t>Net Operational Revenue</w:t>
      </w:r>
      <w:r w:rsidRPr="00714A88">
        <w:t>:</w:t>
      </w:r>
      <w:bookmarkEnd w:id="3167"/>
      <w:r w:rsidRPr="00714A88">
        <w:t xml:space="preserve"> </w:t>
      </w:r>
    </w:p>
    <w:p w14:paraId="5B56F2F5" w14:textId="127627E7" w:rsidR="00CB1653" w:rsidRPr="00714A88" w:rsidRDefault="00CB1653" w:rsidP="00467340">
      <w:pPr>
        <w:pStyle w:val="Heading4"/>
        <w:numPr>
          <w:ilvl w:val="3"/>
          <w:numId w:val="44"/>
        </w:numPr>
      </w:pPr>
      <w:r w:rsidRPr="00714A88">
        <w:t xml:space="preserve">all or a specified part of the Notional Quantity </w:t>
      </w:r>
      <w:r w:rsidR="00510B57">
        <w:t>that</w:t>
      </w:r>
      <w:r w:rsidRPr="00714A88">
        <w:t xml:space="preserve"> is subject to </w:t>
      </w:r>
      <w:r w:rsidRPr="008E4A1B">
        <w:t xml:space="preserve">all or part of </w:t>
      </w:r>
      <w:r w:rsidRPr="00714A88">
        <w:t xml:space="preserve">that Over-Contracted Arrangement is deemed not to be subject to a </w:t>
      </w:r>
      <w:r w:rsidRPr="008E4A1B">
        <w:t>Bilateral</w:t>
      </w:r>
      <w:r w:rsidRPr="008E4A1B" w:rsidDel="00D238B0">
        <w:t xml:space="preserve"> </w:t>
      </w:r>
      <w:r w:rsidRPr="00714A88">
        <w:t>Contract</w:t>
      </w:r>
      <w:r w:rsidRPr="008E4A1B">
        <w:t xml:space="preserve"> for a particular period or periods</w:t>
      </w:r>
      <w:r w:rsidR="00ED45B1">
        <w:t xml:space="preserve"> and is to be excluded for all purposes under this agreement</w:t>
      </w:r>
      <w:r w:rsidR="0055737A">
        <w:t xml:space="preserve"> (in which case, the Commonwealth must also specify one or more proportions to apply under subparagraph</w:t>
      </w:r>
      <w:r w:rsidR="00510B57">
        <w:t> </w:t>
      </w:r>
      <w:r w:rsidR="0055737A">
        <w:t xml:space="preserve">(b)(ii) of the definition of Notional Quantity in section </w:t>
      </w:r>
      <w:r w:rsidR="0055737A">
        <w:fldChar w:fldCharType="begin"/>
      </w:r>
      <w:r w:rsidR="0055737A">
        <w:instrText xml:space="preserve"> REF _Ref170374243 \n \h </w:instrText>
      </w:r>
      <w:r w:rsidR="0055737A">
        <w:fldChar w:fldCharType="separate"/>
      </w:r>
      <w:r w:rsidR="00210485">
        <w:t>3.4</w:t>
      </w:r>
      <w:r w:rsidR="0055737A">
        <w:fldChar w:fldCharType="end"/>
      </w:r>
      <w:r w:rsidR="0055737A">
        <w:t xml:space="preserve"> of </w:t>
      </w:r>
      <w:r w:rsidR="0055737A">
        <w:fldChar w:fldCharType="begin"/>
      </w:r>
      <w:r w:rsidR="0055737A">
        <w:instrText xml:space="preserve"> REF _Ref103257737 \n \h </w:instrText>
      </w:r>
      <w:r w:rsidR="0055737A">
        <w:fldChar w:fldCharType="separate"/>
      </w:r>
      <w:r w:rsidR="00210485">
        <w:t>Schedule 1</w:t>
      </w:r>
      <w:r w:rsidR="0055737A">
        <w:fldChar w:fldCharType="end"/>
      </w:r>
      <w:r w:rsidR="0055737A">
        <w:t xml:space="preserve"> in respect of that particular period or periods for the purposes of the calculation of the Notional Quantity in accordance with that section)</w:t>
      </w:r>
      <w:r w:rsidRPr="00714A88">
        <w:t>; and/or</w:t>
      </w:r>
    </w:p>
    <w:p w14:paraId="31B37500" w14:textId="59E571E7" w:rsidR="00ED45B1" w:rsidRDefault="00CB1653" w:rsidP="00467340">
      <w:pPr>
        <w:pStyle w:val="Heading4"/>
        <w:numPr>
          <w:ilvl w:val="3"/>
          <w:numId w:val="44"/>
        </w:numPr>
      </w:pPr>
      <w:r w:rsidRPr="00714A88">
        <w:t xml:space="preserve">all or a specified part of the Notional Quantity </w:t>
      </w:r>
      <w:r w:rsidR="00510B57">
        <w:t>that</w:t>
      </w:r>
      <w:r w:rsidRPr="00714A88">
        <w:t xml:space="preserve"> is subject to any other Eligible </w:t>
      </w:r>
      <w:r w:rsidRPr="008E4A1B">
        <w:t>Bilateral</w:t>
      </w:r>
      <w:r w:rsidRPr="008E4A1B" w:rsidDel="00D238B0">
        <w:t xml:space="preserve"> </w:t>
      </w:r>
      <w:r w:rsidRPr="00714A88">
        <w:t xml:space="preserve">Contract </w:t>
      </w:r>
      <w:r w:rsidR="006A1CAF">
        <w:t xml:space="preserve">or Bilateral Contract </w:t>
      </w:r>
      <w:r w:rsidRPr="00714A88">
        <w:t xml:space="preserve">that </w:t>
      </w:r>
      <w:r w:rsidRPr="00714A88">
        <w:lastRenderedPageBreak/>
        <w:t xml:space="preserve">applies during </w:t>
      </w:r>
      <w:r w:rsidRPr="008E4A1B">
        <w:t>a particular period or periods</w:t>
      </w:r>
      <w:r w:rsidRPr="00714A88">
        <w:t xml:space="preserve"> is deemed not to be</w:t>
      </w:r>
      <w:r w:rsidR="00274478">
        <w:t xml:space="preserve"> subject to</w:t>
      </w:r>
      <w:r w:rsidR="00ED45B1">
        <w:t>:</w:t>
      </w:r>
    </w:p>
    <w:p w14:paraId="4C9C4C3A" w14:textId="77777777" w:rsidR="00ED45B1" w:rsidRDefault="00CB1653" w:rsidP="00467340">
      <w:pPr>
        <w:pStyle w:val="Heading5"/>
        <w:numPr>
          <w:ilvl w:val="4"/>
          <w:numId w:val="44"/>
        </w:numPr>
      </w:pPr>
      <w:r w:rsidRPr="00714A88">
        <w:t xml:space="preserve">an Eligible </w:t>
      </w:r>
      <w:r w:rsidRPr="008E4A1B">
        <w:t>Bilateral</w:t>
      </w:r>
      <w:r w:rsidRPr="008E4A1B" w:rsidDel="00D238B0">
        <w:t xml:space="preserve"> </w:t>
      </w:r>
      <w:r w:rsidRPr="00714A88">
        <w:t>Contract</w:t>
      </w:r>
      <w:r w:rsidR="00274478">
        <w:t xml:space="preserve"> for a particular period or periods</w:t>
      </w:r>
      <w:r w:rsidR="008773DB">
        <w:t xml:space="preserve"> (in which case paragraph (d)(ii) may apply)</w:t>
      </w:r>
      <w:r w:rsidR="00ED45B1">
        <w:t>; and/or</w:t>
      </w:r>
    </w:p>
    <w:p w14:paraId="232534FF" w14:textId="524F9278" w:rsidR="00CB1653" w:rsidRPr="00714A88" w:rsidRDefault="00ED45B1" w:rsidP="00467340">
      <w:pPr>
        <w:pStyle w:val="Heading5"/>
        <w:numPr>
          <w:ilvl w:val="4"/>
          <w:numId w:val="44"/>
        </w:numPr>
      </w:pPr>
      <w:r>
        <w:t xml:space="preserve">a Bilateral </w:t>
      </w:r>
      <w:r w:rsidR="00274478" w:rsidRPr="00714A88">
        <w:t>Contract</w:t>
      </w:r>
      <w:r w:rsidR="00274478" w:rsidRPr="008E4A1B">
        <w:t xml:space="preserve"> for a particular period or periods</w:t>
      </w:r>
      <w:r w:rsidR="00274478">
        <w:t xml:space="preserve"> and is to be excluded for all purposes under this agreement</w:t>
      </w:r>
      <w:r w:rsidR="0055737A">
        <w:t xml:space="preserve"> (in which case, the Commonwealth must also specify one or more proportions to apply under subparagraph</w:t>
      </w:r>
      <w:r w:rsidR="00510B57">
        <w:t> </w:t>
      </w:r>
      <w:r w:rsidR="0055737A">
        <w:t xml:space="preserve">(b)(ii) of the definition of Notional Quantity in section </w:t>
      </w:r>
      <w:r w:rsidR="0055737A">
        <w:fldChar w:fldCharType="begin"/>
      </w:r>
      <w:r w:rsidR="0055737A">
        <w:instrText xml:space="preserve"> REF _Ref170374243 \n \h </w:instrText>
      </w:r>
      <w:r w:rsidR="0055737A">
        <w:fldChar w:fldCharType="separate"/>
      </w:r>
      <w:r w:rsidR="00210485">
        <w:t>3.4</w:t>
      </w:r>
      <w:r w:rsidR="0055737A">
        <w:fldChar w:fldCharType="end"/>
      </w:r>
      <w:r w:rsidR="0055737A">
        <w:t xml:space="preserve"> of </w:t>
      </w:r>
      <w:r w:rsidR="0055737A">
        <w:fldChar w:fldCharType="begin"/>
      </w:r>
      <w:r w:rsidR="0055737A">
        <w:instrText xml:space="preserve"> REF _Ref103257737 \n \h </w:instrText>
      </w:r>
      <w:r w:rsidR="0055737A">
        <w:fldChar w:fldCharType="separate"/>
      </w:r>
      <w:r w:rsidR="00210485">
        <w:t>Schedule 1</w:t>
      </w:r>
      <w:r w:rsidR="0055737A">
        <w:fldChar w:fldCharType="end"/>
      </w:r>
      <w:r w:rsidR="0055737A">
        <w:t xml:space="preserve"> in respect of that particular period or periods for the purposes of the calculation of the Notional Quantity in accordance with that section)</w:t>
      </w:r>
      <w:r w:rsidR="00CB1653" w:rsidRPr="00714A88">
        <w:t>,</w:t>
      </w:r>
    </w:p>
    <w:p w14:paraId="656EF200" w14:textId="77777777" w:rsidR="00CB1653" w:rsidRPr="00684105" w:rsidRDefault="00CB1653" w:rsidP="00CB1653">
      <w:pPr>
        <w:pStyle w:val="Heading4"/>
        <w:numPr>
          <w:ilvl w:val="0"/>
          <w:numId w:val="0"/>
        </w:numPr>
        <w:ind w:left="1474"/>
      </w:pPr>
      <w:r w:rsidRPr="00684105">
        <w:t>such that:</w:t>
      </w:r>
    </w:p>
    <w:p w14:paraId="6C46E242" w14:textId="77777777" w:rsidR="00CB1653" w:rsidRPr="00684105" w:rsidRDefault="00CB1653" w:rsidP="00467340">
      <w:pPr>
        <w:pStyle w:val="Heading4"/>
        <w:numPr>
          <w:ilvl w:val="3"/>
          <w:numId w:val="44"/>
        </w:numPr>
      </w:pPr>
      <w:r w:rsidRPr="00684105">
        <w:t xml:space="preserve">the Notional Quantity that is subject to all Eligible </w:t>
      </w:r>
      <w:r>
        <w:t>Bilateral</w:t>
      </w:r>
      <w:r w:rsidRPr="00684105">
        <w:t xml:space="preserve"> Contracts relating to electricity that apply in respect of an Over-Contracted </w:t>
      </w:r>
      <w:r>
        <w:t xml:space="preserve">Dispatch </w:t>
      </w:r>
      <w:r w:rsidRPr="00684105">
        <w:t>Interval is equal to or less than 100% of the Notional Quantity; and</w:t>
      </w:r>
    </w:p>
    <w:p w14:paraId="7662EC45" w14:textId="77777777" w:rsidR="00CB1653" w:rsidRPr="00491E27" w:rsidRDefault="00CB1653" w:rsidP="00CB1653">
      <w:pPr>
        <w:pStyle w:val="Heading4"/>
      </w:pPr>
      <w:r w:rsidRPr="00491E27">
        <w:t xml:space="preserve">the Notional Quantity that is subject to all Eligible </w:t>
      </w:r>
      <w:r>
        <w:t>Bilateral</w:t>
      </w:r>
      <w:r w:rsidRPr="00491E27" w:rsidDel="002E2CAB">
        <w:t xml:space="preserve"> </w:t>
      </w:r>
      <w:r w:rsidRPr="00491E27">
        <w:t xml:space="preserve">Contracts relating to Green Products that apply in respect of an Over-Contracted </w:t>
      </w:r>
      <w:r>
        <w:t xml:space="preserve">Dispatch </w:t>
      </w:r>
      <w:r w:rsidRPr="00491E27">
        <w:t>Interval is equal to or less than 100% of the Notional Quantity</w:t>
      </w:r>
      <w:r w:rsidR="006A1CAF">
        <w:t>.</w:t>
      </w:r>
    </w:p>
    <w:p w14:paraId="4C0EFB4B" w14:textId="77777777" w:rsidR="00B1487C" w:rsidRPr="005669EC" w:rsidRDefault="2BC382E4" w:rsidP="0058045D">
      <w:pPr>
        <w:pStyle w:val="Heading1"/>
      </w:pPr>
      <w:bookmarkStart w:id="3168" w:name="_Toc163496193"/>
      <w:bookmarkStart w:id="3169" w:name="_Toc159511778"/>
      <w:bookmarkStart w:id="3170" w:name="_Toc159511779"/>
      <w:bookmarkStart w:id="3171" w:name="_Toc159511780"/>
      <w:bookmarkStart w:id="3172" w:name="_Toc159511781"/>
      <w:bookmarkStart w:id="3173" w:name="_Toc159511782"/>
      <w:bookmarkStart w:id="3174" w:name="_Toc159511783"/>
      <w:bookmarkStart w:id="3175" w:name="_Toc159511784"/>
      <w:bookmarkStart w:id="3176" w:name="_Toc159511785"/>
      <w:bookmarkStart w:id="3177" w:name="_Toc159511786"/>
      <w:bookmarkStart w:id="3178" w:name="_Toc108425447"/>
      <w:bookmarkStart w:id="3179" w:name="_Toc108020949"/>
      <w:bookmarkStart w:id="3180" w:name="_Toc108089325"/>
      <w:bookmarkStart w:id="3181" w:name="_Toc108098051"/>
      <w:bookmarkStart w:id="3182" w:name="_Toc108425448"/>
      <w:bookmarkStart w:id="3183" w:name="_Toc94885430"/>
      <w:bookmarkStart w:id="3184" w:name="_Toc94885865"/>
      <w:bookmarkStart w:id="3185" w:name="_Toc94886307"/>
      <w:bookmarkStart w:id="3186" w:name="_Toc99723433"/>
      <w:bookmarkStart w:id="3187" w:name="_Toc492494283"/>
      <w:bookmarkStart w:id="3188" w:name="_Toc492504514"/>
      <w:bookmarkStart w:id="3189" w:name="_Toc492504772"/>
      <w:bookmarkStart w:id="3190" w:name="_Toc492494284"/>
      <w:bookmarkStart w:id="3191" w:name="_Toc492504515"/>
      <w:bookmarkStart w:id="3192" w:name="_Toc492504773"/>
      <w:bookmarkStart w:id="3193" w:name="_Toc492494285"/>
      <w:bookmarkStart w:id="3194" w:name="_Toc492504516"/>
      <w:bookmarkStart w:id="3195" w:name="_Toc492504774"/>
      <w:bookmarkStart w:id="3196" w:name="_Toc492494286"/>
      <w:bookmarkStart w:id="3197" w:name="_Toc492504517"/>
      <w:bookmarkStart w:id="3198" w:name="_Toc492504775"/>
      <w:bookmarkStart w:id="3199" w:name="_Toc499021839"/>
      <w:bookmarkStart w:id="3200" w:name="_Toc499021845"/>
      <w:bookmarkStart w:id="3201" w:name="_Toc499021848"/>
      <w:bookmarkStart w:id="3202" w:name="_Toc492504782"/>
      <w:bookmarkStart w:id="3203" w:name="_Toc94623705"/>
      <w:bookmarkStart w:id="3204" w:name="_Toc94624019"/>
      <w:bookmarkStart w:id="3205" w:name="_Toc94781278"/>
      <w:bookmarkStart w:id="3206" w:name="_Toc94782188"/>
      <w:bookmarkStart w:id="3207" w:name="_Toc94782510"/>
      <w:bookmarkStart w:id="3208" w:name="_Toc94798243"/>
      <w:bookmarkStart w:id="3209" w:name="_Toc94872169"/>
      <w:bookmarkStart w:id="3210" w:name="_Toc94885431"/>
      <w:bookmarkStart w:id="3211" w:name="_Toc94885866"/>
      <w:bookmarkStart w:id="3212" w:name="_Toc94886308"/>
      <w:bookmarkStart w:id="3213" w:name="_Toc99723434"/>
      <w:bookmarkStart w:id="3214" w:name="_Toc499021856"/>
      <w:bookmarkStart w:id="3215" w:name="_Toc56502172"/>
      <w:bookmarkStart w:id="3216" w:name="_Toc56502433"/>
      <w:bookmarkStart w:id="3217" w:name="_Toc56502694"/>
      <w:bookmarkStart w:id="3218" w:name="_Toc499021857"/>
      <w:bookmarkStart w:id="3219" w:name="_Toc56502173"/>
      <w:bookmarkStart w:id="3220" w:name="_Toc56502434"/>
      <w:bookmarkStart w:id="3221" w:name="_Toc56502695"/>
      <w:bookmarkStart w:id="3222" w:name="_Toc499021858"/>
      <w:bookmarkStart w:id="3223" w:name="_Toc56502174"/>
      <w:bookmarkStart w:id="3224" w:name="_Toc56502435"/>
      <w:bookmarkStart w:id="3225" w:name="_Toc56502696"/>
      <w:bookmarkStart w:id="3226" w:name="_Toc499021859"/>
      <w:bookmarkStart w:id="3227" w:name="_Toc56502175"/>
      <w:bookmarkStart w:id="3228" w:name="_Toc56502436"/>
      <w:bookmarkStart w:id="3229" w:name="_Toc56502697"/>
      <w:bookmarkStart w:id="3230" w:name="_Toc499021860"/>
      <w:bookmarkStart w:id="3231" w:name="_Toc56502176"/>
      <w:bookmarkStart w:id="3232" w:name="_Toc56502437"/>
      <w:bookmarkStart w:id="3233" w:name="_Toc56502698"/>
      <w:bookmarkStart w:id="3234" w:name="_Toc499021861"/>
      <w:bookmarkStart w:id="3235" w:name="_Toc56502177"/>
      <w:bookmarkStart w:id="3236" w:name="_Toc56502438"/>
      <w:bookmarkStart w:id="3237" w:name="_Toc56502699"/>
      <w:bookmarkStart w:id="3238" w:name="_Toc499021862"/>
      <w:bookmarkStart w:id="3239" w:name="_Toc56502178"/>
      <w:bookmarkStart w:id="3240" w:name="_Toc56502439"/>
      <w:bookmarkStart w:id="3241" w:name="_Toc56502700"/>
      <w:bookmarkStart w:id="3242" w:name="_Toc499021863"/>
      <w:bookmarkStart w:id="3243" w:name="_Toc56502179"/>
      <w:bookmarkStart w:id="3244" w:name="_Toc56502440"/>
      <w:bookmarkStart w:id="3245" w:name="_Toc56502701"/>
      <w:bookmarkStart w:id="3246" w:name="_Toc492494294"/>
      <w:bookmarkStart w:id="3247" w:name="_Toc492504525"/>
      <w:bookmarkStart w:id="3248" w:name="_Toc492504785"/>
      <w:bookmarkStart w:id="3249" w:name="_Toc492494295"/>
      <w:bookmarkStart w:id="3250" w:name="_Toc492504526"/>
      <w:bookmarkStart w:id="3251" w:name="_Toc492504786"/>
      <w:bookmarkStart w:id="3252" w:name="_Toc94623706"/>
      <w:bookmarkStart w:id="3253" w:name="_Toc94624020"/>
      <w:bookmarkStart w:id="3254" w:name="_Toc94781279"/>
      <w:bookmarkStart w:id="3255" w:name="_Toc94782189"/>
      <w:bookmarkStart w:id="3256" w:name="_Toc94782511"/>
      <w:bookmarkStart w:id="3257" w:name="_Toc94798244"/>
      <w:bookmarkStart w:id="3258" w:name="_Toc94872170"/>
      <w:bookmarkStart w:id="3259" w:name="_Toc94885432"/>
      <w:bookmarkStart w:id="3260" w:name="_Toc94885867"/>
      <w:bookmarkStart w:id="3261" w:name="_Toc94886309"/>
      <w:bookmarkStart w:id="3262" w:name="_Toc99723435"/>
      <w:bookmarkStart w:id="3263" w:name="_Toc94623707"/>
      <w:bookmarkStart w:id="3264" w:name="_Toc94624021"/>
      <w:bookmarkStart w:id="3265" w:name="_Toc94781280"/>
      <w:bookmarkStart w:id="3266" w:name="_Toc94782190"/>
      <w:bookmarkStart w:id="3267" w:name="_Toc94782512"/>
      <w:bookmarkStart w:id="3268" w:name="_Toc94798245"/>
      <w:bookmarkStart w:id="3269" w:name="_Toc94872171"/>
      <w:bookmarkStart w:id="3270" w:name="_Toc94885433"/>
      <w:bookmarkStart w:id="3271" w:name="_Toc94885868"/>
      <w:bookmarkStart w:id="3272" w:name="_Toc94886310"/>
      <w:bookmarkStart w:id="3273" w:name="_Toc99723436"/>
      <w:bookmarkStart w:id="3274" w:name="_Toc94623708"/>
      <w:bookmarkStart w:id="3275" w:name="_Toc94624022"/>
      <w:bookmarkStart w:id="3276" w:name="_Toc94781281"/>
      <w:bookmarkStart w:id="3277" w:name="_Toc94782191"/>
      <w:bookmarkStart w:id="3278" w:name="_Toc94782513"/>
      <w:bookmarkStart w:id="3279" w:name="_Toc94798246"/>
      <w:bookmarkStart w:id="3280" w:name="_Toc94872172"/>
      <w:bookmarkStart w:id="3281" w:name="_Toc94885434"/>
      <w:bookmarkStart w:id="3282" w:name="_Toc94885869"/>
      <w:bookmarkStart w:id="3283" w:name="_Toc94886311"/>
      <w:bookmarkStart w:id="3284" w:name="_Toc99723437"/>
      <w:bookmarkStart w:id="3285" w:name="_Toc94623709"/>
      <w:bookmarkStart w:id="3286" w:name="_Toc94624023"/>
      <w:bookmarkStart w:id="3287" w:name="_Toc94781282"/>
      <w:bookmarkStart w:id="3288" w:name="_Toc94782192"/>
      <w:bookmarkStart w:id="3289" w:name="_Toc94782514"/>
      <w:bookmarkStart w:id="3290" w:name="_Toc94798247"/>
      <w:bookmarkStart w:id="3291" w:name="_Toc94872173"/>
      <w:bookmarkStart w:id="3292" w:name="_Toc94885435"/>
      <w:bookmarkStart w:id="3293" w:name="_Toc94885870"/>
      <w:bookmarkStart w:id="3294" w:name="_Toc94886312"/>
      <w:bookmarkStart w:id="3295" w:name="_Toc99723438"/>
      <w:bookmarkStart w:id="3296" w:name="_Toc94623710"/>
      <w:bookmarkStart w:id="3297" w:name="_Toc94624024"/>
      <w:bookmarkStart w:id="3298" w:name="_Toc94781283"/>
      <w:bookmarkStart w:id="3299" w:name="_Toc94782193"/>
      <w:bookmarkStart w:id="3300" w:name="_Toc94782515"/>
      <w:bookmarkStart w:id="3301" w:name="_Toc94798248"/>
      <w:bookmarkStart w:id="3302" w:name="_Toc94872174"/>
      <w:bookmarkStart w:id="3303" w:name="_Toc94885436"/>
      <w:bookmarkStart w:id="3304" w:name="_Toc94885871"/>
      <w:bookmarkStart w:id="3305" w:name="_Toc94886313"/>
      <w:bookmarkStart w:id="3306" w:name="_Toc99723439"/>
      <w:bookmarkStart w:id="3307" w:name="_Toc94623711"/>
      <w:bookmarkStart w:id="3308" w:name="_Toc94624025"/>
      <w:bookmarkStart w:id="3309" w:name="_Toc94781284"/>
      <w:bookmarkStart w:id="3310" w:name="_Toc94782194"/>
      <w:bookmarkStart w:id="3311" w:name="_Toc94782516"/>
      <w:bookmarkStart w:id="3312" w:name="_Toc94798249"/>
      <w:bookmarkStart w:id="3313" w:name="_Toc94872175"/>
      <w:bookmarkStart w:id="3314" w:name="_Toc94885437"/>
      <w:bookmarkStart w:id="3315" w:name="_Toc94885872"/>
      <w:bookmarkStart w:id="3316" w:name="_Toc94886314"/>
      <w:bookmarkStart w:id="3317" w:name="_Toc99723440"/>
      <w:bookmarkStart w:id="3318" w:name="_Toc94623712"/>
      <w:bookmarkStart w:id="3319" w:name="_Toc94624026"/>
      <w:bookmarkStart w:id="3320" w:name="_Toc94781285"/>
      <w:bookmarkStart w:id="3321" w:name="_Toc94782195"/>
      <w:bookmarkStart w:id="3322" w:name="_Toc94782517"/>
      <w:bookmarkStart w:id="3323" w:name="_Toc94798250"/>
      <w:bookmarkStart w:id="3324" w:name="_Toc94872176"/>
      <w:bookmarkStart w:id="3325" w:name="_Toc94885438"/>
      <w:bookmarkStart w:id="3326" w:name="_Toc94885873"/>
      <w:bookmarkStart w:id="3327" w:name="_Toc94886315"/>
      <w:bookmarkStart w:id="3328" w:name="_Toc99723441"/>
      <w:bookmarkStart w:id="3329" w:name="_Toc94623713"/>
      <w:bookmarkStart w:id="3330" w:name="_Toc94624027"/>
      <w:bookmarkStart w:id="3331" w:name="_Toc94781286"/>
      <w:bookmarkStart w:id="3332" w:name="_Toc94782196"/>
      <w:bookmarkStart w:id="3333" w:name="_Toc94782518"/>
      <w:bookmarkStart w:id="3334" w:name="_Toc94798251"/>
      <w:bookmarkStart w:id="3335" w:name="_Toc94872177"/>
      <w:bookmarkStart w:id="3336" w:name="_Toc94885439"/>
      <w:bookmarkStart w:id="3337" w:name="_Toc94885874"/>
      <w:bookmarkStart w:id="3338" w:name="_Toc94886316"/>
      <w:bookmarkStart w:id="3339" w:name="_Toc99723442"/>
      <w:bookmarkStart w:id="3340" w:name="_Toc94623714"/>
      <w:bookmarkStart w:id="3341" w:name="_Toc94624028"/>
      <w:bookmarkStart w:id="3342" w:name="_Toc94781287"/>
      <w:bookmarkStart w:id="3343" w:name="_Toc94782197"/>
      <w:bookmarkStart w:id="3344" w:name="_Toc94782519"/>
      <w:bookmarkStart w:id="3345" w:name="_Toc94798252"/>
      <w:bookmarkStart w:id="3346" w:name="_Toc94872178"/>
      <w:bookmarkStart w:id="3347" w:name="_Toc94885440"/>
      <w:bookmarkStart w:id="3348" w:name="_Toc94885875"/>
      <w:bookmarkStart w:id="3349" w:name="_Toc94886317"/>
      <w:bookmarkStart w:id="3350" w:name="_Toc99723443"/>
      <w:bookmarkStart w:id="3351" w:name="_Toc94623715"/>
      <w:bookmarkStart w:id="3352" w:name="_Toc94624029"/>
      <w:bookmarkStart w:id="3353" w:name="_Toc94781288"/>
      <w:bookmarkStart w:id="3354" w:name="_Toc94782198"/>
      <w:bookmarkStart w:id="3355" w:name="_Toc94782520"/>
      <w:bookmarkStart w:id="3356" w:name="_Toc94798253"/>
      <w:bookmarkStart w:id="3357" w:name="_Toc94872179"/>
      <w:bookmarkStart w:id="3358" w:name="_Toc94885441"/>
      <w:bookmarkStart w:id="3359" w:name="_Toc94885876"/>
      <w:bookmarkStart w:id="3360" w:name="_Toc94886318"/>
      <w:bookmarkStart w:id="3361" w:name="_Toc99723444"/>
      <w:bookmarkStart w:id="3362" w:name="_Toc94623716"/>
      <w:bookmarkStart w:id="3363" w:name="_Toc94624030"/>
      <w:bookmarkStart w:id="3364" w:name="_Toc94781289"/>
      <w:bookmarkStart w:id="3365" w:name="_Toc94782199"/>
      <w:bookmarkStart w:id="3366" w:name="_Toc94782521"/>
      <w:bookmarkStart w:id="3367" w:name="_Toc94798254"/>
      <w:bookmarkStart w:id="3368" w:name="_Toc94872180"/>
      <w:bookmarkStart w:id="3369" w:name="_Toc94885442"/>
      <w:bookmarkStart w:id="3370" w:name="_Toc94885877"/>
      <w:bookmarkStart w:id="3371" w:name="_Toc94886319"/>
      <w:bookmarkStart w:id="3372" w:name="_Toc99723445"/>
      <w:bookmarkStart w:id="3373" w:name="_Toc94623717"/>
      <w:bookmarkStart w:id="3374" w:name="_Toc94624031"/>
      <w:bookmarkStart w:id="3375" w:name="_Toc94781290"/>
      <w:bookmarkStart w:id="3376" w:name="_Toc94782200"/>
      <w:bookmarkStart w:id="3377" w:name="_Toc94782522"/>
      <w:bookmarkStart w:id="3378" w:name="_Toc94798255"/>
      <w:bookmarkStart w:id="3379" w:name="_Toc94872181"/>
      <w:bookmarkStart w:id="3380" w:name="_Toc94885443"/>
      <w:bookmarkStart w:id="3381" w:name="_Toc94885878"/>
      <w:bookmarkStart w:id="3382" w:name="_Toc94886320"/>
      <w:bookmarkStart w:id="3383" w:name="_Toc99723446"/>
      <w:bookmarkStart w:id="3384" w:name="_Toc94623718"/>
      <w:bookmarkStart w:id="3385" w:name="_Toc94624032"/>
      <w:bookmarkStart w:id="3386" w:name="_Toc94781291"/>
      <w:bookmarkStart w:id="3387" w:name="_Toc94782201"/>
      <w:bookmarkStart w:id="3388" w:name="_Toc94782523"/>
      <w:bookmarkStart w:id="3389" w:name="_Toc94798256"/>
      <w:bookmarkStart w:id="3390" w:name="_Toc94872182"/>
      <w:bookmarkStart w:id="3391" w:name="_Toc94885444"/>
      <w:bookmarkStart w:id="3392" w:name="_Toc94885879"/>
      <w:bookmarkStart w:id="3393" w:name="_Toc94886321"/>
      <w:bookmarkStart w:id="3394" w:name="_Toc99723447"/>
      <w:bookmarkStart w:id="3395" w:name="_Toc94623719"/>
      <w:bookmarkStart w:id="3396" w:name="_Toc94624033"/>
      <w:bookmarkStart w:id="3397" w:name="_Toc94781292"/>
      <w:bookmarkStart w:id="3398" w:name="_Toc94782202"/>
      <w:bookmarkStart w:id="3399" w:name="_Toc94782524"/>
      <w:bookmarkStart w:id="3400" w:name="_Toc94798257"/>
      <w:bookmarkStart w:id="3401" w:name="_Toc94872183"/>
      <w:bookmarkStart w:id="3402" w:name="_Toc94885445"/>
      <w:bookmarkStart w:id="3403" w:name="_Toc94885880"/>
      <w:bookmarkStart w:id="3404" w:name="_Toc94886322"/>
      <w:bookmarkStart w:id="3405" w:name="_Toc99723448"/>
      <w:bookmarkStart w:id="3406" w:name="_Toc94623720"/>
      <w:bookmarkStart w:id="3407" w:name="_Toc94624034"/>
      <w:bookmarkStart w:id="3408" w:name="_Toc94781293"/>
      <w:bookmarkStart w:id="3409" w:name="_Toc94782203"/>
      <w:bookmarkStart w:id="3410" w:name="_Toc94782525"/>
      <w:bookmarkStart w:id="3411" w:name="_Toc94798258"/>
      <w:bookmarkStart w:id="3412" w:name="_Toc94872184"/>
      <w:bookmarkStart w:id="3413" w:name="_Toc94885446"/>
      <w:bookmarkStart w:id="3414" w:name="_Toc94885881"/>
      <w:bookmarkStart w:id="3415" w:name="_Toc94886323"/>
      <w:bookmarkStart w:id="3416" w:name="_Toc99723449"/>
      <w:bookmarkStart w:id="3417" w:name="_Toc94623721"/>
      <w:bookmarkStart w:id="3418" w:name="_Toc94624035"/>
      <w:bookmarkStart w:id="3419" w:name="_Toc94781294"/>
      <w:bookmarkStart w:id="3420" w:name="_Toc94782204"/>
      <w:bookmarkStart w:id="3421" w:name="_Toc94782526"/>
      <w:bookmarkStart w:id="3422" w:name="_Toc94798259"/>
      <w:bookmarkStart w:id="3423" w:name="_Toc94872185"/>
      <w:bookmarkStart w:id="3424" w:name="_Toc94885447"/>
      <w:bookmarkStart w:id="3425" w:name="_Toc94885882"/>
      <w:bookmarkStart w:id="3426" w:name="_Toc94886324"/>
      <w:bookmarkStart w:id="3427" w:name="_Toc99723450"/>
      <w:bookmarkStart w:id="3428" w:name="_Toc94623722"/>
      <w:bookmarkStart w:id="3429" w:name="_Toc94624036"/>
      <w:bookmarkStart w:id="3430" w:name="_Toc94781295"/>
      <w:bookmarkStart w:id="3431" w:name="_Toc94782205"/>
      <w:bookmarkStart w:id="3432" w:name="_Toc94782527"/>
      <w:bookmarkStart w:id="3433" w:name="_Toc94798260"/>
      <w:bookmarkStart w:id="3434" w:name="_Toc94872186"/>
      <w:bookmarkStart w:id="3435" w:name="_Toc94885448"/>
      <w:bookmarkStart w:id="3436" w:name="_Toc94885883"/>
      <w:bookmarkStart w:id="3437" w:name="_Toc94886325"/>
      <w:bookmarkStart w:id="3438" w:name="_Toc99723451"/>
      <w:bookmarkStart w:id="3439" w:name="_Toc94623723"/>
      <w:bookmarkStart w:id="3440" w:name="_Toc94624037"/>
      <w:bookmarkStart w:id="3441" w:name="_Toc94781296"/>
      <w:bookmarkStart w:id="3442" w:name="_Toc94782206"/>
      <w:bookmarkStart w:id="3443" w:name="_Toc94782528"/>
      <w:bookmarkStart w:id="3444" w:name="_Toc94798261"/>
      <w:bookmarkStart w:id="3445" w:name="_Toc94872187"/>
      <w:bookmarkStart w:id="3446" w:name="_Toc94885449"/>
      <w:bookmarkStart w:id="3447" w:name="_Toc94885884"/>
      <w:bookmarkStart w:id="3448" w:name="_Toc94886326"/>
      <w:bookmarkStart w:id="3449" w:name="_Toc99723452"/>
      <w:bookmarkStart w:id="3450" w:name="_Ref467049795"/>
      <w:bookmarkStart w:id="3451" w:name="_Ref467050266"/>
      <w:bookmarkStart w:id="3452" w:name="_Toc492504788"/>
      <w:bookmarkStart w:id="3453" w:name="_Toc515358960"/>
      <w:bookmarkStart w:id="3454" w:name="_Toc515470237"/>
      <w:bookmarkStart w:id="3455" w:name="_Toc172562734"/>
      <w:bookmarkEnd w:id="2602"/>
      <w:bookmarkEnd w:id="2603"/>
      <w:bookmarkEnd w:id="2604"/>
      <w:bookmarkEnd w:id="2605"/>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r>
        <w:t>Billing and payment</w:t>
      </w:r>
      <w:bookmarkEnd w:id="3450"/>
      <w:bookmarkEnd w:id="3451"/>
      <w:bookmarkEnd w:id="3452"/>
      <w:bookmarkEnd w:id="3453"/>
      <w:bookmarkEnd w:id="3454"/>
      <w:bookmarkEnd w:id="3455"/>
    </w:p>
    <w:p w14:paraId="75CB3932" w14:textId="77777777" w:rsidR="00B1487C" w:rsidRDefault="2C388DF0" w:rsidP="0058045D">
      <w:pPr>
        <w:pStyle w:val="Heading2"/>
      </w:pPr>
      <w:bookmarkStart w:id="3456" w:name="_Toc492494298"/>
      <w:bookmarkStart w:id="3457" w:name="_Toc492504529"/>
      <w:bookmarkStart w:id="3458" w:name="_Toc492504789"/>
      <w:bookmarkStart w:id="3459" w:name="_Toc492494299"/>
      <w:bookmarkStart w:id="3460" w:name="_Toc492504530"/>
      <w:bookmarkStart w:id="3461" w:name="_Toc492504790"/>
      <w:bookmarkStart w:id="3462" w:name="_Toc492494300"/>
      <w:bookmarkStart w:id="3463" w:name="_Toc492504531"/>
      <w:bookmarkStart w:id="3464" w:name="_Toc492504791"/>
      <w:bookmarkStart w:id="3465" w:name="_Ref467051310"/>
      <w:bookmarkStart w:id="3466" w:name="_Ref467051512"/>
      <w:bookmarkStart w:id="3467" w:name="_Ref467763057"/>
      <w:bookmarkStart w:id="3468" w:name="_Toc492504792"/>
      <w:bookmarkStart w:id="3469" w:name="_Toc515358961"/>
      <w:bookmarkStart w:id="3470" w:name="_Toc515470238"/>
      <w:bookmarkStart w:id="3471" w:name="_Toc172562735"/>
      <w:bookmarkEnd w:id="3456"/>
      <w:bookmarkEnd w:id="3457"/>
      <w:bookmarkEnd w:id="3458"/>
      <w:bookmarkEnd w:id="3459"/>
      <w:bookmarkEnd w:id="3460"/>
      <w:bookmarkEnd w:id="3461"/>
      <w:bookmarkEnd w:id="3462"/>
      <w:bookmarkEnd w:id="3463"/>
      <w:bookmarkEnd w:id="3464"/>
      <w:r>
        <w:t>Billing</w:t>
      </w:r>
      <w:bookmarkEnd w:id="3465"/>
      <w:bookmarkEnd w:id="3466"/>
      <w:bookmarkEnd w:id="3467"/>
      <w:bookmarkEnd w:id="3468"/>
      <w:bookmarkEnd w:id="3469"/>
      <w:bookmarkEnd w:id="3470"/>
      <w:bookmarkEnd w:id="3471"/>
    </w:p>
    <w:p w14:paraId="105E21E9" w14:textId="77777777" w:rsidR="00013F74" w:rsidRPr="005D705C" w:rsidRDefault="2C388DF0" w:rsidP="0058045D">
      <w:pPr>
        <w:pStyle w:val="Heading3"/>
      </w:pPr>
      <w:bookmarkStart w:id="3472" w:name="_Ref493084791"/>
      <w:bookmarkStart w:id="3473" w:name="_Toc515358962"/>
      <w:r>
        <w:t xml:space="preserve">Project Operator must issue to the Commonwealth an invoice (which must be </w:t>
      </w:r>
      <w:r w:rsidRPr="005D705C">
        <w:t>a Tax Invoice if GST is payable) (“</w:t>
      </w:r>
      <w:r w:rsidRPr="005D705C">
        <w:rPr>
          <w:b/>
          <w:bCs/>
        </w:rPr>
        <w:t>Invoice</w:t>
      </w:r>
      <w:r w:rsidRPr="005D705C">
        <w:t xml:space="preserve">”): </w:t>
      </w:r>
    </w:p>
    <w:p w14:paraId="0647AD1B" w14:textId="1C2F6008" w:rsidR="00B1487C" w:rsidRPr="005D705C" w:rsidRDefault="2C388DF0" w:rsidP="0058045D">
      <w:pPr>
        <w:pStyle w:val="Heading4"/>
      </w:pPr>
      <w:r w:rsidRPr="005D705C">
        <w:t xml:space="preserve">within </w:t>
      </w:r>
      <w:r w:rsidR="004022ED" w:rsidRPr="00792B2E">
        <w:t>4</w:t>
      </w:r>
      <w:r w:rsidRPr="005D705C">
        <w:t xml:space="preserve">0 Business Days after the end of each </w:t>
      </w:r>
      <w:r w:rsidR="00A30A4F">
        <w:t>Q</w:t>
      </w:r>
      <w:r w:rsidRPr="005D705C">
        <w:t xml:space="preserve">uarter (other than the last </w:t>
      </w:r>
      <w:r w:rsidR="00A30A4F">
        <w:t>Q</w:t>
      </w:r>
      <w:r w:rsidRPr="005D705C">
        <w:t xml:space="preserve">uarter in </w:t>
      </w:r>
      <w:r w:rsidR="001816DC" w:rsidRPr="005D705C">
        <w:t xml:space="preserve">a </w:t>
      </w:r>
      <w:r w:rsidR="00B51FCA">
        <w:t>Support</w:t>
      </w:r>
      <w:r w:rsidR="00B51FCA" w:rsidRPr="005D705C" w:rsidDel="00B51FCA">
        <w:t xml:space="preserve"> </w:t>
      </w:r>
      <w:r w:rsidRPr="005D705C">
        <w:t>Year)</w:t>
      </w:r>
      <w:r w:rsidR="001816DC" w:rsidRPr="005D705C">
        <w:t xml:space="preserve"> during the Support Period</w:t>
      </w:r>
      <w:r w:rsidRPr="005D705C">
        <w:t>, setting out:</w:t>
      </w:r>
      <w:bookmarkEnd w:id="3472"/>
      <w:bookmarkEnd w:id="3473"/>
      <w:r w:rsidRPr="005D705C">
        <w:t xml:space="preserve"> </w:t>
      </w:r>
    </w:p>
    <w:p w14:paraId="06C8A6E6" w14:textId="77777777" w:rsidR="00561AAA" w:rsidRPr="005D705C" w:rsidRDefault="2C388DF0" w:rsidP="0058045D">
      <w:pPr>
        <w:pStyle w:val="Heading5"/>
      </w:pPr>
      <w:r w:rsidRPr="005D705C">
        <w:t xml:space="preserve">the sum of the Notional Quantity for each </w:t>
      </w:r>
      <w:r w:rsidR="00626E73">
        <w:t>Dispatch</w:t>
      </w:r>
      <w:r w:rsidR="00626E73" w:rsidRPr="005D705C" w:rsidDel="00626E73">
        <w:t xml:space="preserve"> </w:t>
      </w:r>
      <w:r w:rsidRPr="005D705C">
        <w:t xml:space="preserve">Interval in the </w:t>
      </w:r>
      <w:r w:rsidR="00A30A4F">
        <w:t>Q</w:t>
      </w:r>
      <w:r w:rsidRPr="005D705C">
        <w:t>uarter;</w:t>
      </w:r>
    </w:p>
    <w:p w14:paraId="5AB780F9" w14:textId="77777777" w:rsidR="001B1B69" w:rsidRDefault="2C388DF0" w:rsidP="0058045D">
      <w:pPr>
        <w:pStyle w:val="Heading5"/>
      </w:pPr>
      <w:bookmarkStart w:id="3474" w:name="_Ref467051385"/>
      <w:r w:rsidRPr="005D705C">
        <w:t>the Quarterly Payment Amount (if any) payable by</w:t>
      </w:r>
      <w:r>
        <w:t xml:space="preserve"> either the Commonwealth or Project Operator for the </w:t>
      </w:r>
      <w:r w:rsidR="00A30A4F">
        <w:t>Q</w:t>
      </w:r>
      <w:r>
        <w:t xml:space="preserve">uarter; </w:t>
      </w:r>
    </w:p>
    <w:p w14:paraId="4CDBABDE" w14:textId="77777777" w:rsidR="00C96D87" w:rsidRPr="00C96D87" w:rsidRDefault="2C388DF0" w:rsidP="0058045D">
      <w:pPr>
        <w:pStyle w:val="Heading5"/>
      </w:pPr>
      <w:bookmarkStart w:id="3475" w:name="_Ref515366140"/>
      <w:bookmarkEnd w:id="3474"/>
      <w:r>
        <w:t>any adjustments to any previous Invoices under clause</w:t>
      </w:r>
      <w:r w:rsidR="000103A0">
        <w:t> </w:t>
      </w:r>
      <w:r w:rsidR="00C96D87">
        <w:fldChar w:fldCharType="begin"/>
      </w:r>
      <w:r w:rsidR="00C96D87">
        <w:instrText xml:space="preserve"> REF _Ref467049398 \w \h  \* MERGEFORMAT </w:instrText>
      </w:r>
      <w:r w:rsidR="00C96D87">
        <w:fldChar w:fldCharType="separate"/>
      </w:r>
      <w:r w:rsidR="00210485">
        <w:t>16.4</w:t>
      </w:r>
      <w:r w:rsidR="00C96D87">
        <w:fldChar w:fldCharType="end"/>
      </w:r>
      <w:r>
        <w:t xml:space="preserve"> (“</w:t>
      </w:r>
      <w:r w:rsidR="00C96D87">
        <w:fldChar w:fldCharType="begin"/>
      </w:r>
      <w:r w:rsidR="00C96D87">
        <w:instrText xml:space="preserve">  REF _Ref467049398 \h  \* MERGEFORMAT </w:instrText>
      </w:r>
      <w:r w:rsidR="00C96D87">
        <w:fldChar w:fldCharType="separate"/>
      </w:r>
      <w:r w:rsidR="00210485" w:rsidRPr="00A016A2">
        <w:t>Adjustments</w:t>
      </w:r>
      <w:r w:rsidR="00C96D87">
        <w:fldChar w:fldCharType="end"/>
      </w:r>
      <w:r>
        <w:t xml:space="preserve">”); </w:t>
      </w:r>
    </w:p>
    <w:p w14:paraId="225D5491" w14:textId="77777777" w:rsidR="001B1B69" w:rsidRPr="005D705C" w:rsidRDefault="2C388DF0" w:rsidP="0058045D">
      <w:pPr>
        <w:pStyle w:val="Heading5"/>
      </w:pPr>
      <w:r>
        <w:t xml:space="preserve">any </w:t>
      </w:r>
      <w:r w:rsidRPr="005D705C">
        <w:t xml:space="preserve">other amounts payable by either party under this agreement in respect of the </w:t>
      </w:r>
      <w:r w:rsidR="00A30A4F">
        <w:t>Q</w:t>
      </w:r>
      <w:r w:rsidRPr="005D705C">
        <w:t>uarter</w:t>
      </w:r>
      <w:r w:rsidRPr="00792B2E">
        <w:t xml:space="preserve">, including </w:t>
      </w:r>
      <w:r w:rsidR="000103A0" w:rsidRPr="00792B2E">
        <w:t xml:space="preserve">any </w:t>
      </w:r>
      <w:r w:rsidRPr="00792B2E">
        <w:t>S</w:t>
      </w:r>
      <w:r w:rsidR="007D7F4B" w:rsidRPr="00792B2E">
        <w:t>LC</w:t>
      </w:r>
      <w:r w:rsidRPr="00792B2E">
        <w:t xml:space="preserve"> Abatement Amount payable </w:t>
      </w:r>
      <w:r w:rsidR="000103A0" w:rsidRPr="00792B2E">
        <w:t xml:space="preserve">by </w:t>
      </w:r>
      <w:r w:rsidRPr="00792B2E">
        <w:t>Project Operator to the Commonwealth</w:t>
      </w:r>
      <w:r w:rsidRPr="005D705C">
        <w:t>;</w:t>
      </w:r>
    </w:p>
    <w:p w14:paraId="71820E3F" w14:textId="77777777" w:rsidR="009E2E1C" w:rsidRPr="005D705C" w:rsidRDefault="2C388DF0" w:rsidP="0058045D">
      <w:pPr>
        <w:pStyle w:val="Heading5"/>
      </w:pPr>
      <w:r w:rsidRPr="005D705C">
        <w:t xml:space="preserve">the amount of GST (if any) payable in relation to each Taxable Supply to which the Invoice relates; </w:t>
      </w:r>
      <w:bookmarkEnd w:id="3475"/>
      <w:r w:rsidRPr="005D705C">
        <w:t>and</w:t>
      </w:r>
    </w:p>
    <w:p w14:paraId="25698358" w14:textId="77777777" w:rsidR="005C2FE8" w:rsidRPr="005D705C" w:rsidRDefault="2C388DF0" w:rsidP="0058045D">
      <w:pPr>
        <w:pStyle w:val="Heading5"/>
      </w:pPr>
      <w:bookmarkStart w:id="3476" w:name="_Ref515962233"/>
      <w:r w:rsidRPr="005D705C">
        <w:t xml:space="preserve">the net amount of the above sums payable by either the Commonwealth or </w:t>
      </w:r>
      <w:bookmarkEnd w:id="3476"/>
      <w:r w:rsidRPr="005D705C">
        <w:t>Project Operator; and</w:t>
      </w:r>
    </w:p>
    <w:p w14:paraId="5BE09591" w14:textId="58ADEBCE" w:rsidR="00013F74" w:rsidRPr="005D705C" w:rsidRDefault="2C388DF0" w:rsidP="0058045D">
      <w:pPr>
        <w:pStyle w:val="Heading4"/>
      </w:pPr>
      <w:r w:rsidRPr="005D705C">
        <w:lastRenderedPageBreak/>
        <w:t xml:space="preserve">within </w:t>
      </w:r>
      <w:r w:rsidR="004022ED" w:rsidRPr="00792B2E">
        <w:t>4</w:t>
      </w:r>
      <w:r w:rsidRPr="005D705C">
        <w:t xml:space="preserve">0 Business Days after the end of each </w:t>
      </w:r>
      <w:r w:rsidR="00B51FCA">
        <w:t>Support</w:t>
      </w:r>
      <w:r w:rsidR="00B51FCA" w:rsidRPr="005D705C" w:rsidDel="00B51FCA">
        <w:t xml:space="preserve"> </w:t>
      </w:r>
      <w:r w:rsidR="001816DC" w:rsidRPr="005D705C">
        <w:t>Year during the Support Period</w:t>
      </w:r>
      <w:r w:rsidRPr="005D705C">
        <w:t xml:space="preserve">, setting out: </w:t>
      </w:r>
    </w:p>
    <w:p w14:paraId="51D6CA45" w14:textId="77777777" w:rsidR="00013F74" w:rsidRPr="005D705C" w:rsidRDefault="2C388DF0" w:rsidP="0058045D">
      <w:pPr>
        <w:pStyle w:val="Heading5"/>
      </w:pPr>
      <w:r w:rsidRPr="005D705C">
        <w:t xml:space="preserve">the sum of the Notional Quantity for each </w:t>
      </w:r>
      <w:r w:rsidR="00626E73">
        <w:t>Dispatch</w:t>
      </w:r>
      <w:r w:rsidR="00626E73" w:rsidRPr="005D705C" w:rsidDel="00626E73">
        <w:t xml:space="preserve"> </w:t>
      </w:r>
      <w:r w:rsidRPr="005D705C">
        <w:t xml:space="preserve">Interval in the </w:t>
      </w:r>
      <w:r w:rsidR="00B51FCA">
        <w:t>Support</w:t>
      </w:r>
      <w:r w:rsidR="00B51FCA" w:rsidRPr="005D705C" w:rsidDel="00B51FCA">
        <w:t xml:space="preserve"> </w:t>
      </w:r>
      <w:r w:rsidRPr="005D705C">
        <w:t>Year;</w:t>
      </w:r>
    </w:p>
    <w:p w14:paraId="381A96CD" w14:textId="77777777" w:rsidR="00013F74" w:rsidRDefault="2C388DF0" w:rsidP="0058045D">
      <w:pPr>
        <w:pStyle w:val="Heading5"/>
      </w:pPr>
      <w:r w:rsidRPr="005D705C">
        <w:t xml:space="preserve">the Annual </w:t>
      </w:r>
      <w:r w:rsidR="00DB0CD6">
        <w:t>Support</w:t>
      </w:r>
      <w:r w:rsidR="00DB0CD6" w:rsidRPr="005D705C" w:rsidDel="00DB0CD6">
        <w:t xml:space="preserve"> </w:t>
      </w:r>
      <w:r w:rsidRPr="005D705C">
        <w:t>Amount (if any) payable by either the Commonwealth or Project</w:t>
      </w:r>
      <w:r>
        <w:t xml:space="preserve"> Operator for the </w:t>
      </w:r>
      <w:r w:rsidR="00B51FCA">
        <w:t>Support</w:t>
      </w:r>
      <w:r w:rsidR="00B51FCA" w:rsidDel="00B51FCA">
        <w:t xml:space="preserve"> </w:t>
      </w:r>
      <w:r>
        <w:t xml:space="preserve">Year; </w:t>
      </w:r>
    </w:p>
    <w:p w14:paraId="6F18193A" w14:textId="233C1488" w:rsidR="00013F74" w:rsidRPr="00C96D87" w:rsidRDefault="2C388DF0" w:rsidP="0058045D">
      <w:pPr>
        <w:pStyle w:val="Heading5"/>
      </w:pPr>
      <w:r>
        <w:t>any adjustments to any previous Invoices under clause</w:t>
      </w:r>
      <w:r w:rsidR="00510B57">
        <w:t> </w:t>
      </w:r>
      <w:r w:rsidR="00013F74">
        <w:fldChar w:fldCharType="begin"/>
      </w:r>
      <w:r w:rsidR="00013F74">
        <w:instrText xml:space="preserve"> REF _Ref467049398 \w \h  \* MERGEFORMAT </w:instrText>
      </w:r>
      <w:r w:rsidR="00013F74">
        <w:fldChar w:fldCharType="separate"/>
      </w:r>
      <w:r w:rsidR="00210485">
        <w:t>16.4</w:t>
      </w:r>
      <w:r w:rsidR="00013F74">
        <w:fldChar w:fldCharType="end"/>
      </w:r>
      <w:r>
        <w:t xml:space="preserve"> (“</w:t>
      </w:r>
      <w:r w:rsidR="00013F74">
        <w:fldChar w:fldCharType="begin"/>
      </w:r>
      <w:r w:rsidR="00013F74">
        <w:instrText xml:space="preserve">  REF _Ref467049398 \h  \* MERGEFORMAT </w:instrText>
      </w:r>
      <w:r w:rsidR="00013F74">
        <w:fldChar w:fldCharType="separate"/>
      </w:r>
      <w:r w:rsidR="00210485" w:rsidRPr="00A016A2">
        <w:t>Adjustments</w:t>
      </w:r>
      <w:r w:rsidR="00013F74">
        <w:fldChar w:fldCharType="end"/>
      </w:r>
      <w:r>
        <w:t xml:space="preserve">”); </w:t>
      </w:r>
    </w:p>
    <w:p w14:paraId="0A8CAF59" w14:textId="77777777" w:rsidR="00013F74" w:rsidRPr="00A016A2" w:rsidRDefault="2C388DF0" w:rsidP="0058045D">
      <w:pPr>
        <w:pStyle w:val="Heading5"/>
      </w:pPr>
      <w:r w:rsidRPr="00A016A2">
        <w:t xml:space="preserve">any other amounts payable by either party under this agreement in respect of the </w:t>
      </w:r>
      <w:r w:rsidR="00B51FCA">
        <w:t>Support</w:t>
      </w:r>
      <w:r w:rsidR="00B51FCA" w:rsidRPr="00A016A2" w:rsidDel="00B51FCA">
        <w:t xml:space="preserve"> </w:t>
      </w:r>
      <w:r w:rsidRPr="00A016A2">
        <w:t>Year;</w:t>
      </w:r>
    </w:p>
    <w:p w14:paraId="522FA4C0" w14:textId="77777777" w:rsidR="00013F74" w:rsidRPr="00A016A2" w:rsidRDefault="2C388DF0" w:rsidP="0058045D">
      <w:pPr>
        <w:pStyle w:val="Heading5"/>
      </w:pPr>
      <w:r w:rsidRPr="00A016A2">
        <w:t>the amount of GST (if any) payable in relation to each Taxable Supply to which the Invoice relates; and</w:t>
      </w:r>
    </w:p>
    <w:p w14:paraId="08D0352B" w14:textId="77777777" w:rsidR="00013F74" w:rsidRPr="00A016A2" w:rsidRDefault="2C388DF0" w:rsidP="0058045D">
      <w:pPr>
        <w:pStyle w:val="Heading5"/>
      </w:pPr>
      <w:r w:rsidRPr="00A016A2">
        <w:t>the net amount of the above sums payable by either the Commonwealth or Project Operator,</w:t>
      </w:r>
    </w:p>
    <w:p w14:paraId="369456D0" w14:textId="77777777" w:rsidR="00424E04" w:rsidRPr="00A016A2" w:rsidRDefault="00424E04" w:rsidP="008C038D">
      <w:pPr>
        <w:pStyle w:val="Heading4"/>
        <w:numPr>
          <w:ilvl w:val="0"/>
          <w:numId w:val="0"/>
        </w:numPr>
        <w:ind w:left="2211"/>
      </w:pPr>
      <w:r w:rsidRPr="00A016A2">
        <w:t>(</w:t>
      </w:r>
      <w:r w:rsidR="003C1B2C" w:rsidRPr="00A016A2">
        <w:t xml:space="preserve">each an </w:t>
      </w:r>
      <w:r w:rsidR="00A76BD5" w:rsidRPr="00A016A2">
        <w:t>“</w:t>
      </w:r>
      <w:r w:rsidRPr="00A016A2">
        <w:rPr>
          <w:b/>
        </w:rPr>
        <w:t>Invoiced Sum</w:t>
      </w:r>
      <w:r w:rsidR="00A76BD5" w:rsidRPr="00A016A2">
        <w:rPr>
          <w:bCs/>
        </w:rPr>
        <w:t>”</w:t>
      </w:r>
      <w:r w:rsidRPr="00A016A2">
        <w:t>).</w:t>
      </w:r>
    </w:p>
    <w:p w14:paraId="73D33922" w14:textId="77777777" w:rsidR="001E0ACB" w:rsidRPr="00A016A2" w:rsidRDefault="2C388DF0" w:rsidP="0058045D">
      <w:pPr>
        <w:pStyle w:val="Heading3"/>
      </w:pPr>
      <w:bookmarkStart w:id="3477" w:name="_Toc515358963"/>
      <w:r w:rsidRPr="00A016A2">
        <w:t xml:space="preserve">On request by the Commonwealth, Project Operator must provide: </w:t>
      </w:r>
    </w:p>
    <w:p w14:paraId="0943C9D0" w14:textId="77777777" w:rsidR="001E0ACB" w:rsidRPr="00A016A2" w:rsidRDefault="2C388DF0" w:rsidP="0058045D">
      <w:pPr>
        <w:pStyle w:val="Heading4"/>
      </w:pPr>
      <w:r w:rsidRPr="00A016A2">
        <w:t xml:space="preserve">each </w:t>
      </w:r>
      <w:r w:rsidR="0051353E">
        <w:t>Settlement Statement</w:t>
      </w:r>
      <w:r w:rsidRPr="00A016A2">
        <w:t xml:space="preserve"> provided by AEMO in respect of the Project; and </w:t>
      </w:r>
    </w:p>
    <w:p w14:paraId="08A1D8CD" w14:textId="77777777" w:rsidR="002A2020" w:rsidRPr="00A016A2" w:rsidRDefault="2C388DF0" w:rsidP="0058045D">
      <w:pPr>
        <w:pStyle w:val="Heading4"/>
      </w:pPr>
      <w:bookmarkStart w:id="3478" w:name="_Ref171428636"/>
      <w:r w:rsidRPr="00A016A2">
        <w:t>any other information or evidence reasonably required by the Commonwealth to verify an Invoice.</w:t>
      </w:r>
      <w:bookmarkEnd w:id="3477"/>
      <w:bookmarkEnd w:id="3478"/>
      <w:r w:rsidRPr="00A016A2">
        <w:t xml:space="preserve"> </w:t>
      </w:r>
    </w:p>
    <w:p w14:paraId="4406F8B4" w14:textId="77777777" w:rsidR="000A17A1" w:rsidRPr="00A016A2" w:rsidRDefault="2C388DF0" w:rsidP="0058045D">
      <w:pPr>
        <w:pStyle w:val="Heading2"/>
      </w:pPr>
      <w:bookmarkStart w:id="3479" w:name="_Ref467051439"/>
      <w:bookmarkStart w:id="3480" w:name="_Toc492504793"/>
      <w:bookmarkStart w:id="3481" w:name="_Toc515358965"/>
      <w:bookmarkStart w:id="3482" w:name="_Toc515470239"/>
      <w:bookmarkStart w:id="3483" w:name="_Toc172562736"/>
      <w:r w:rsidRPr="00A016A2">
        <w:t>Payment</w:t>
      </w:r>
      <w:bookmarkEnd w:id="3479"/>
      <w:bookmarkEnd w:id="3480"/>
      <w:bookmarkEnd w:id="3481"/>
      <w:bookmarkEnd w:id="3482"/>
      <w:bookmarkEnd w:id="3483"/>
    </w:p>
    <w:p w14:paraId="5A7FEF20" w14:textId="52EC5EF3" w:rsidR="000A17A1" w:rsidRPr="00A016A2" w:rsidRDefault="2C388DF0" w:rsidP="0058045D">
      <w:pPr>
        <w:pStyle w:val="Heading3"/>
      </w:pPr>
      <w:bookmarkStart w:id="3484" w:name="_Toc515358966"/>
      <w:bookmarkStart w:id="3485" w:name="_Ref73977434"/>
      <w:r w:rsidRPr="00A016A2">
        <w:t xml:space="preserve">If an Invoiced Sum is payable by a party, then that party must pay the Invoiced Sum </w:t>
      </w:r>
      <w:r w:rsidR="00E6015F">
        <w:t>by</w:t>
      </w:r>
      <w:r w:rsidRPr="00A016A2">
        <w:t xml:space="preserve"> the date which is 20 Business Days after the date of the Invoice.</w:t>
      </w:r>
      <w:bookmarkEnd w:id="3484"/>
      <w:bookmarkEnd w:id="3485"/>
      <w:r w:rsidRPr="00A016A2">
        <w:t xml:space="preserve"> </w:t>
      </w:r>
    </w:p>
    <w:p w14:paraId="79058161" w14:textId="77777777" w:rsidR="000A17A1" w:rsidRPr="00A016A2" w:rsidRDefault="2C388DF0" w:rsidP="0058045D">
      <w:pPr>
        <w:pStyle w:val="Heading3"/>
      </w:pPr>
      <w:bookmarkStart w:id="3486" w:name="_Toc515358967"/>
      <w:bookmarkStart w:id="3487" w:name="_Ref167895407"/>
      <w:r w:rsidRPr="00A016A2">
        <w:t>Unless otherwise agreed, all payments to be made under this agreement must be paid by depositing clear and available funds to a nominated bank account (which must be with an ‘Authorised Deposit Taking Institution’ registered with the Australian Prudential Regulatory Authority) of the Commonwealth or Project Operator (as applicable).</w:t>
      </w:r>
      <w:bookmarkEnd w:id="3486"/>
      <w:bookmarkEnd w:id="3487"/>
    </w:p>
    <w:p w14:paraId="63414F83" w14:textId="77777777" w:rsidR="008F20CE" w:rsidRPr="00A016A2" w:rsidRDefault="2C388DF0" w:rsidP="0058045D">
      <w:pPr>
        <w:pStyle w:val="Heading2"/>
      </w:pPr>
      <w:bookmarkStart w:id="3488" w:name="_Ref511737737"/>
      <w:bookmarkStart w:id="3489" w:name="_Toc515358972"/>
      <w:bookmarkStart w:id="3490" w:name="_Toc515470241"/>
      <w:bookmarkStart w:id="3491" w:name="_Ref467509902"/>
      <w:bookmarkStart w:id="3492" w:name="_Ref467509918"/>
      <w:bookmarkStart w:id="3493" w:name="_Toc172562737"/>
      <w:r w:rsidRPr="00A016A2">
        <w:t>Disputed Invoice</w:t>
      </w:r>
      <w:bookmarkEnd w:id="3488"/>
      <w:bookmarkEnd w:id="3489"/>
      <w:bookmarkEnd w:id="3490"/>
      <w:bookmarkEnd w:id="3491"/>
      <w:bookmarkEnd w:id="3492"/>
      <w:bookmarkEnd w:id="3493"/>
    </w:p>
    <w:p w14:paraId="5B94365F" w14:textId="7B6BB4E7" w:rsidR="008F20CE" w:rsidRPr="00A016A2" w:rsidRDefault="2C388DF0" w:rsidP="0058045D">
      <w:pPr>
        <w:pStyle w:val="Heading3"/>
      </w:pPr>
      <w:bookmarkStart w:id="3494" w:name="_Toc515358973"/>
      <w:r w:rsidRPr="00A016A2">
        <w:t xml:space="preserve">If a party that is required to pay an amount under an Invoice reasonably believes </w:t>
      </w:r>
      <w:r w:rsidR="00E6015F">
        <w:t xml:space="preserve">that </w:t>
      </w:r>
      <w:r w:rsidRPr="00A016A2">
        <w:t>the Invoice or any component of the Invoice does not comply with the requirements of this agreement, then:</w:t>
      </w:r>
      <w:bookmarkEnd w:id="3494"/>
      <w:r w:rsidRPr="00A016A2">
        <w:t xml:space="preserve"> </w:t>
      </w:r>
    </w:p>
    <w:p w14:paraId="5FF6B5EC" w14:textId="77777777" w:rsidR="008F20CE" w:rsidRPr="00A016A2" w:rsidRDefault="2C388DF0" w:rsidP="0058045D">
      <w:pPr>
        <w:pStyle w:val="Heading4"/>
      </w:pPr>
      <w:r w:rsidRPr="00A016A2">
        <w:t>it must notify the other party of the issues in dispute (including the “</w:t>
      </w:r>
      <w:r w:rsidRPr="00A016A2">
        <w:rPr>
          <w:b/>
          <w:bCs/>
        </w:rPr>
        <w:t>Disputed Amount</w:t>
      </w:r>
      <w:r w:rsidRPr="00A016A2">
        <w:t>”) and provide a statement of its reasons for disputing the Invoice; and</w:t>
      </w:r>
    </w:p>
    <w:p w14:paraId="16AE0FA7" w14:textId="7BF02C95" w:rsidR="008F20CE" w:rsidRPr="00A016A2" w:rsidRDefault="2C388DF0" w:rsidP="0058045D">
      <w:pPr>
        <w:pStyle w:val="Heading4"/>
      </w:pPr>
      <w:r w:rsidRPr="00A016A2">
        <w:t xml:space="preserve">if a party is required to pay an Invoiced Sum, then that party must pay that part of the Invoiced Sum </w:t>
      </w:r>
      <w:r w:rsidR="00E6015F">
        <w:t>that</w:t>
      </w:r>
      <w:r w:rsidR="00E6015F" w:rsidRPr="00A016A2">
        <w:t xml:space="preserve"> </w:t>
      </w:r>
      <w:r w:rsidRPr="00A016A2">
        <w:t>is not in dispute</w:t>
      </w:r>
      <w:bookmarkStart w:id="3495" w:name="_Ref467049733"/>
      <w:r w:rsidRPr="00A016A2">
        <w:t>.</w:t>
      </w:r>
      <w:bookmarkEnd w:id="3495"/>
      <w:r w:rsidRPr="00A016A2">
        <w:t xml:space="preserve"> </w:t>
      </w:r>
    </w:p>
    <w:p w14:paraId="2E9B493E" w14:textId="77777777" w:rsidR="006311C2" w:rsidRPr="00A016A2" w:rsidRDefault="2C388DF0" w:rsidP="0058045D">
      <w:pPr>
        <w:pStyle w:val="Heading3"/>
      </w:pPr>
      <w:bookmarkStart w:id="3496" w:name="_Ref104307753"/>
      <w:r w:rsidRPr="00A016A2">
        <w:t>If a party notifies the other party of any issue in dispute (including any Disputed Amount), then the parties must meet as soon as practicable, and in any event within 10 Business Days after receiving the notice, to discuss the issues in dispute (including any Disputed Amount).</w:t>
      </w:r>
      <w:bookmarkEnd w:id="3496"/>
    </w:p>
    <w:p w14:paraId="1655A59E" w14:textId="77777777" w:rsidR="001E02AB" w:rsidRPr="00A016A2" w:rsidRDefault="2C388DF0" w:rsidP="0058045D">
      <w:pPr>
        <w:pStyle w:val="Heading3"/>
      </w:pPr>
      <w:r w:rsidRPr="00A016A2">
        <w:lastRenderedPageBreak/>
        <w:t xml:space="preserve">If following the meeting described in paragraph </w:t>
      </w:r>
      <w:r w:rsidR="001E02AB" w:rsidRPr="00A016A2">
        <w:fldChar w:fldCharType="begin"/>
      </w:r>
      <w:r w:rsidR="001E02AB" w:rsidRPr="00A016A2">
        <w:instrText xml:space="preserve"> REF _Ref104307753 \n \h </w:instrText>
      </w:r>
      <w:r w:rsidR="001E02AB" w:rsidRPr="00A016A2">
        <w:fldChar w:fldCharType="separate"/>
      </w:r>
      <w:r w:rsidR="00210485">
        <w:t>(b)</w:t>
      </w:r>
      <w:r w:rsidR="001E02AB" w:rsidRPr="00A016A2">
        <w:fldChar w:fldCharType="end"/>
      </w:r>
      <w:r w:rsidRPr="00A016A2">
        <w:t xml:space="preserve"> the parties have not agreed a resolution in respect of the issues in dispute (including any Disputed Amount), then either party may refer the matter for determination by an Independent Expert under clause </w:t>
      </w:r>
      <w:r w:rsidR="001E02AB" w:rsidRPr="00A016A2">
        <w:fldChar w:fldCharType="begin"/>
      </w:r>
      <w:r w:rsidR="001E02AB" w:rsidRPr="00A016A2">
        <w:instrText xml:space="preserve"> REF _Ref515106310 \r \h </w:instrText>
      </w:r>
      <w:r w:rsidR="001E02AB" w:rsidRPr="00A016A2">
        <w:fldChar w:fldCharType="separate"/>
      </w:r>
      <w:r w:rsidR="00210485">
        <w:t>27.6</w:t>
      </w:r>
      <w:r w:rsidR="001E02AB" w:rsidRPr="00A016A2">
        <w:fldChar w:fldCharType="end"/>
      </w:r>
      <w:r w:rsidRPr="00A016A2">
        <w:t xml:space="preserve"> (“</w:t>
      </w:r>
      <w:r w:rsidR="001E02AB" w:rsidRPr="00A016A2">
        <w:fldChar w:fldCharType="begin"/>
      </w:r>
      <w:r w:rsidR="001E02AB" w:rsidRPr="00A016A2">
        <w:instrText xml:space="preserve"> REF _Ref515106310 \h </w:instrText>
      </w:r>
      <w:r w:rsidR="001E02AB" w:rsidRPr="00A016A2">
        <w:fldChar w:fldCharType="separate"/>
      </w:r>
      <w:r w:rsidR="00210485">
        <w:t>Independent Expert</w:t>
      </w:r>
      <w:r w:rsidR="001E02AB" w:rsidRPr="00A016A2">
        <w:fldChar w:fldCharType="end"/>
      </w:r>
      <w:r w:rsidRPr="00A016A2">
        <w:t>”).</w:t>
      </w:r>
    </w:p>
    <w:p w14:paraId="6EBF6CEC" w14:textId="47EB3EF3" w:rsidR="008F20CE" w:rsidRPr="00A016A2" w:rsidRDefault="2C388DF0" w:rsidP="0058045D">
      <w:pPr>
        <w:pStyle w:val="Heading3"/>
      </w:pPr>
      <w:bookmarkStart w:id="3497" w:name="_Toc515358974"/>
      <w:bookmarkStart w:id="3498" w:name="_Ref83282235"/>
      <w:r w:rsidRPr="00A016A2">
        <w:t>A party must pay any Disputed Amount within 10 Business Days after the date of resolution of the Dispute (whether by agreement or determination by an Independent Expert) in respect of the Disputed Amount.</w:t>
      </w:r>
      <w:bookmarkEnd w:id="3497"/>
      <w:bookmarkEnd w:id="3498"/>
      <w:r w:rsidRPr="00A016A2">
        <w:t xml:space="preserve"> </w:t>
      </w:r>
    </w:p>
    <w:p w14:paraId="40C2815C" w14:textId="77777777" w:rsidR="00FF49A0" w:rsidRPr="00A016A2" w:rsidRDefault="2C388DF0" w:rsidP="0058045D">
      <w:pPr>
        <w:pStyle w:val="Heading2"/>
      </w:pPr>
      <w:bookmarkStart w:id="3499" w:name="_Toc492494303"/>
      <w:bookmarkStart w:id="3500" w:name="_Toc492504534"/>
      <w:bookmarkStart w:id="3501" w:name="_Toc492504794"/>
      <w:bookmarkStart w:id="3502" w:name="_Toc492494304"/>
      <w:bookmarkStart w:id="3503" w:name="_Toc492504535"/>
      <w:bookmarkStart w:id="3504" w:name="_Toc492504795"/>
      <w:bookmarkStart w:id="3505" w:name="_Toc492494305"/>
      <w:bookmarkStart w:id="3506" w:name="_Toc492504536"/>
      <w:bookmarkStart w:id="3507" w:name="_Toc492504796"/>
      <w:bookmarkStart w:id="3508" w:name="_Toc492494306"/>
      <w:bookmarkStart w:id="3509" w:name="_Toc492504537"/>
      <w:bookmarkStart w:id="3510" w:name="_Toc492504797"/>
      <w:bookmarkStart w:id="3511" w:name="_Ref467049398"/>
      <w:bookmarkStart w:id="3512" w:name="_Ref467049417"/>
      <w:bookmarkStart w:id="3513" w:name="_Toc469468199"/>
      <w:bookmarkStart w:id="3514" w:name="_Toc483493445"/>
      <w:bookmarkStart w:id="3515" w:name="_Toc515358968"/>
      <w:bookmarkStart w:id="3516" w:name="_Toc515470240"/>
      <w:bookmarkStart w:id="3517" w:name="_Toc172562738"/>
      <w:bookmarkStart w:id="3518" w:name="_Hlk103156016"/>
      <w:bookmarkStart w:id="3519" w:name="_Toc492504798"/>
      <w:bookmarkEnd w:id="3499"/>
      <w:bookmarkEnd w:id="3500"/>
      <w:bookmarkEnd w:id="3501"/>
      <w:bookmarkEnd w:id="3502"/>
      <w:bookmarkEnd w:id="3503"/>
      <w:bookmarkEnd w:id="3504"/>
      <w:bookmarkEnd w:id="3505"/>
      <w:bookmarkEnd w:id="3506"/>
      <w:bookmarkEnd w:id="3507"/>
      <w:bookmarkEnd w:id="3508"/>
      <w:bookmarkEnd w:id="3509"/>
      <w:bookmarkEnd w:id="3510"/>
      <w:r w:rsidRPr="00A016A2">
        <w:t>Adjustments</w:t>
      </w:r>
      <w:bookmarkEnd w:id="3511"/>
      <w:bookmarkEnd w:id="3512"/>
      <w:bookmarkEnd w:id="3513"/>
      <w:bookmarkEnd w:id="3514"/>
      <w:bookmarkEnd w:id="3515"/>
      <w:bookmarkEnd w:id="3516"/>
      <w:bookmarkEnd w:id="3517"/>
    </w:p>
    <w:p w14:paraId="00E9885B" w14:textId="18D40F9F" w:rsidR="00FF49A0" w:rsidRPr="00A016A2" w:rsidRDefault="2C388DF0" w:rsidP="0058045D">
      <w:pPr>
        <w:pStyle w:val="Heading3"/>
      </w:pPr>
      <w:bookmarkStart w:id="3520" w:name="_Ref511665581"/>
      <w:bookmarkStart w:id="3521" w:name="_Toc515358969"/>
      <w:r w:rsidRPr="00A016A2">
        <w:t xml:space="preserve">Subject to paragraph </w:t>
      </w:r>
      <w:r w:rsidR="00FF49A0" w:rsidRPr="00A016A2">
        <w:fldChar w:fldCharType="begin"/>
      </w:r>
      <w:r w:rsidR="00FF49A0" w:rsidRPr="00A016A2">
        <w:instrText xml:space="preserve"> REF _Ref108102791 \n \h </w:instrText>
      </w:r>
      <w:r w:rsidR="00FF49A0" w:rsidRPr="00A016A2">
        <w:fldChar w:fldCharType="separate"/>
      </w:r>
      <w:r w:rsidR="00210485">
        <w:t>(c)</w:t>
      </w:r>
      <w:r w:rsidR="00FF49A0" w:rsidRPr="00A016A2">
        <w:fldChar w:fldCharType="end"/>
      </w:r>
      <w:r w:rsidRPr="00A016A2">
        <w:t xml:space="preserve">, Project Operator </w:t>
      </w:r>
      <w:r w:rsidR="00E6015F">
        <w:t>must</w:t>
      </w:r>
      <w:r w:rsidR="00E6015F" w:rsidRPr="00A016A2">
        <w:t xml:space="preserve"> </w:t>
      </w:r>
      <w:r w:rsidRPr="00A016A2">
        <w:t xml:space="preserve">adjust an Invoice to the extent required to reflect any changes to the inputs that were used to determine that Invoice, including any change under a </w:t>
      </w:r>
      <w:r w:rsidR="00F90EAF">
        <w:t>Settlement</w:t>
      </w:r>
      <w:r w:rsidR="00F90EAF" w:rsidRPr="00A016A2">
        <w:t xml:space="preserve"> </w:t>
      </w:r>
      <w:r w:rsidRPr="00A016A2">
        <w:t>Statement.</w:t>
      </w:r>
      <w:bookmarkEnd w:id="3520"/>
      <w:bookmarkEnd w:id="3521"/>
    </w:p>
    <w:p w14:paraId="1A20CE0C" w14:textId="77777777" w:rsidR="00FF49A0" w:rsidRPr="00A016A2" w:rsidRDefault="2C388DF0" w:rsidP="0058045D">
      <w:pPr>
        <w:pStyle w:val="Heading3"/>
      </w:pPr>
      <w:bookmarkStart w:id="3522" w:name="_Toc515358970"/>
      <w:r w:rsidRPr="00A016A2">
        <w:t>Project Operator must include any adjustments in the next prepared Invoice.</w:t>
      </w:r>
      <w:bookmarkEnd w:id="3522"/>
    </w:p>
    <w:p w14:paraId="778D64AB" w14:textId="77777777" w:rsidR="00FF49A0" w:rsidRDefault="2C388DF0" w:rsidP="0058045D">
      <w:pPr>
        <w:pStyle w:val="Heading3"/>
      </w:pPr>
      <w:bookmarkStart w:id="3523" w:name="_Toc515358971"/>
      <w:bookmarkStart w:id="3524" w:name="_Ref73977437"/>
      <w:bookmarkStart w:id="3525" w:name="_Ref108102791"/>
      <w:r w:rsidRPr="00A016A2">
        <w:t xml:space="preserve">Other than adjustments for </w:t>
      </w:r>
      <w:r w:rsidR="00F90EAF">
        <w:t>or pursuant to Settlement</w:t>
      </w:r>
      <w:r w:rsidR="00F90EAF" w:rsidRPr="00A016A2">
        <w:t xml:space="preserve"> </w:t>
      </w:r>
      <w:r w:rsidRPr="00A016A2">
        <w:t xml:space="preserve">Statements, no adjustment will be made to an Invoice more than 3 years after the end of the </w:t>
      </w:r>
      <w:r w:rsidR="00A30A4F">
        <w:t>Q</w:t>
      </w:r>
      <w:r w:rsidRPr="00A016A2">
        <w:t xml:space="preserve">uarter or </w:t>
      </w:r>
      <w:r w:rsidR="00B51FCA">
        <w:t>Support</w:t>
      </w:r>
      <w:r w:rsidR="00B51FCA" w:rsidRPr="00A016A2" w:rsidDel="00B51FCA">
        <w:t xml:space="preserve"> </w:t>
      </w:r>
      <w:r w:rsidRPr="00A016A2">
        <w:t>Year that is the</w:t>
      </w:r>
      <w:r>
        <w:t xml:space="preserve"> subject of the Invoice.</w:t>
      </w:r>
      <w:bookmarkEnd w:id="3523"/>
      <w:bookmarkEnd w:id="3524"/>
      <w:bookmarkEnd w:id="3525"/>
    </w:p>
    <w:p w14:paraId="065BF650" w14:textId="77777777" w:rsidR="00B1487C" w:rsidRDefault="2C388DF0" w:rsidP="0058045D">
      <w:pPr>
        <w:pStyle w:val="Heading2"/>
      </w:pPr>
      <w:bookmarkStart w:id="3526" w:name="_Toc492494309"/>
      <w:bookmarkStart w:id="3527" w:name="_Toc492504540"/>
      <w:bookmarkStart w:id="3528" w:name="_Toc492504800"/>
      <w:bookmarkStart w:id="3529" w:name="_Toc492504801"/>
      <w:bookmarkStart w:id="3530" w:name="_Ref511737755"/>
      <w:bookmarkStart w:id="3531" w:name="_Toc515358978"/>
      <w:bookmarkStart w:id="3532" w:name="_Toc515470243"/>
      <w:bookmarkStart w:id="3533" w:name="_Ref82619239"/>
      <w:bookmarkStart w:id="3534" w:name="_Toc172562739"/>
      <w:bookmarkEnd w:id="3518"/>
      <w:bookmarkEnd w:id="3519"/>
      <w:bookmarkEnd w:id="3526"/>
      <w:bookmarkEnd w:id="3527"/>
      <w:bookmarkEnd w:id="3528"/>
      <w:r>
        <w:t>Interest on late payments</w:t>
      </w:r>
      <w:bookmarkEnd w:id="3529"/>
      <w:bookmarkEnd w:id="3530"/>
      <w:bookmarkEnd w:id="3531"/>
      <w:bookmarkEnd w:id="3532"/>
      <w:bookmarkEnd w:id="3533"/>
      <w:bookmarkEnd w:id="3534"/>
    </w:p>
    <w:p w14:paraId="11051270" w14:textId="77777777" w:rsidR="002639B5" w:rsidRDefault="2C388DF0" w:rsidP="0058045D">
      <w:pPr>
        <w:pStyle w:val="Heading3"/>
      </w:pPr>
      <w:r>
        <w:t xml:space="preserve">Subject to paragraph </w:t>
      </w:r>
      <w:r w:rsidR="003C6D4E">
        <w:fldChar w:fldCharType="begin"/>
      </w:r>
      <w:r w:rsidR="003C6D4E">
        <w:instrText xml:space="preserve"> REF _Ref166079198 \n \h </w:instrText>
      </w:r>
      <w:r w:rsidR="003C6D4E">
        <w:fldChar w:fldCharType="separate"/>
      </w:r>
      <w:r w:rsidR="00210485">
        <w:t>(b)</w:t>
      </w:r>
      <w:r w:rsidR="003C6D4E">
        <w:fldChar w:fldCharType="end"/>
      </w:r>
      <w:r>
        <w:t xml:space="preserve">, if an amount payable by a party under this agreement (including an amount determined to be payable as the result of a Dispute) was not paid by the due date, then interest will accrue (and, unless waived or less than $100, will be payable) on the unpaid amount from day to day at the Default Interest Rate from (and including) the date the original payment was due and payable to: </w:t>
      </w:r>
    </w:p>
    <w:p w14:paraId="0AA10F15" w14:textId="1E4BD43D" w:rsidR="002639B5" w:rsidRPr="002639B5" w:rsidRDefault="002639B5" w:rsidP="00467340">
      <w:pPr>
        <w:pStyle w:val="Heading4"/>
        <w:numPr>
          <w:ilvl w:val="3"/>
          <w:numId w:val="71"/>
        </w:numPr>
        <w:rPr>
          <w:lang w:eastAsia="en-AU"/>
        </w:rPr>
      </w:pPr>
      <w:r w:rsidRPr="002D6D4F">
        <w:rPr>
          <w:lang w:eastAsia="en-AU"/>
        </w:rPr>
        <w:t xml:space="preserve">in the case of a Disputed Amount, the </w:t>
      </w:r>
      <w:r w:rsidRPr="002639B5">
        <w:rPr>
          <w:lang w:eastAsia="en-AU"/>
        </w:rPr>
        <w:t xml:space="preserve">date </w:t>
      </w:r>
      <w:r w:rsidR="00E6015F">
        <w:rPr>
          <w:lang w:eastAsia="en-AU"/>
        </w:rPr>
        <w:t>of payment of</w:t>
      </w:r>
      <w:r w:rsidRPr="002639B5">
        <w:rPr>
          <w:lang w:eastAsia="en-AU"/>
        </w:rPr>
        <w:t xml:space="preserve"> that part of the Disputed Amount </w:t>
      </w:r>
      <w:r w:rsidR="00E6015F">
        <w:rPr>
          <w:lang w:eastAsia="en-AU"/>
        </w:rPr>
        <w:t>that</w:t>
      </w:r>
      <w:r w:rsidR="00E6015F" w:rsidRPr="002639B5">
        <w:rPr>
          <w:lang w:eastAsia="en-AU"/>
        </w:rPr>
        <w:t xml:space="preserve"> </w:t>
      </w:r>
      <w:r w:rsidRPr="002639B5">
        <w:rPr>
          <w:lang w:eastAsia="en-AU"/>
        </w:rPr>
        <w:t>the</w:t>
      </w:r>
      <w:r>
        <w:rPr>
          <w:lang w:eastAsia="en-AU"/>
        </w:rPr>
        <w:t xml:space="preserve"> </w:t>
      </w:r>
      <w:r w:rsidRPr="002639B5">
        <w:rPr>
          <w:lang w:eastAsia="en-AU"/>
        </w:rPr>
        <w:t xml:space="preserve">parties have agreed or the Independent Expert has determined </w:t>
      </w:r>
      <w:r w:rsidR="00E6015F">
        <w:rPr>
          <w:lang w:eastAsia="en-AU"/>
        </w:rPr>
        <w:t xml:space="preserve">should be </w:t>
      </w:r>
      <w:r w:rsidRPr="002639B5">
        <w:rPr>
          <w:lang w:eastAsia="en-AU"/>
        </w:rPr>
        <w:t>paid; or</w:t>
      </w:r>
    </w:p>
    <w:p w14:paraId="5FCC5B8A" w14:textId="77777777" w:rsidR="00D703AC" w:rsidRDefault="002639B5" w:rsidP="00467340">
      <w:pPr>
        <w:pStyle w:val="Heading4"/>
        <w:numPr>
          <w:ilvl w:val="3"/>
          <w:numId w:val="71"/>
        </w:numPr>
      </w:pPr>
      <w:r w:rsidRPr="0058045D">
        <w:rPr>
          <w:rFonts w:ascii="ArialMT" w:hAnsi="ArialMT" w:cs="ArialMT"/>
          <w:color w:val="000000"/>
          <w:lang w:eastAsia="en-AU"/>
        </w:rPr>
        <w:t xml:space="preserve">otherwise, </w:t>
      </w:r>
      <w:r w:rsidR="001B4F62">
        <w:t>the date the unpaid amount is paid in full.</w:t>
      </w:r>
      <w:r w:rsidR="00B1487C">
        <w:t xml:space="preserve"> </w:t>
      </w:r>
    </w:p>
    <w:p w14:paraId="3DE09ED7" w14:textId="25F61F45" w:rsidR="00AB68ED" w:rsidRDefault="2C388DF0" w:rsidP="0058045D">
      <w:pPr>
        <w:pStyle w:val="Heading3"/>
      </w:pPr>
      <w:bookmarkStart w:id="3535" w:name="_Ref166079198"/>
      <w:bookmarkStart w:id="3536" w:name="_Ref165557711"/>
      <w:r>
        <w:t>Notwithstanding anything to the contrary in this agreement, a Termination Payment will be deemed to be due and payable</w:t>
      </w:r>
      <w:r w:rsidR="00E6015F">
        <w:t xml:space="preserve"> on,</w:t>
      </w:r>
      <w:r>
        <w:t xml:space="preserve"> and interest will accrue on the unpaid amount of a Termination Payment from day to day at the Default Interest Rate from (and including)</w:t>
      </w:r>
      <w:r w:rsidR="00E6015F">
        <w:t>,</w:t>
      </w:r>
      <w:r>
        <w:t xml:space="preserve"> the date which is 60 Business Days after this agreement is terminated</w:t>
      </w:r>
      <w:r w:rsidR="00E6015F">
        <w:t>. Interest will continue to be payable</w:t>
      </w:r>
      <w:r>
        <w:t xml:space="preserve"> until that unpaid amount is paid.</w:t>
      </w:r>
      <w:bookmarkEnd w:id="3535"/>
      <w:r>
        <w:t xml:space="preserve"> </w:t>
      </w:r>
      <w:bookmarkEnd w:id="3536"/>
    </w:p>
    <w:p w14:paraId="6D3A728C" w14:textId="01817BE7" w:rsidR="00B44776" w:rsidRPr="009D25FD" w:rsidRDefault="00C643DC" w:rsidP="0058045D">
      <w:pPr>
        <w:pStyle w:val="Heading2"/>
      </w:pPr>
      <w:bookmarkStart w:id="3537" w:name="_Toc172562740"/>
      <w:r>
        <w:t>Settlement Statements</w:t>
      </w:r>
      <w:bookmarkEnd w:id="3537"/>
    </w:p>
    <w:p w14:paraId="764959E5" w14:textId="77777777" w:rsidR="00B44776" w:rsidRDefault="2C388DF0" w:rsidP="0058045D">
      <w:pPr>
        <w:pStyle w:val="Heading3"/>
      </w:pPr>
      <w:r>
        <w:t>Project Operator:</w:t>
      </w:r>
    </w:p>
    <w:p w14:paraId="770A9BE7" w14:textId="49C1E16C" w:rsidR="00B44776" w:rsidRDefault="2C388DF0" w:rsidP="0058045D">
      <w:pPr>
        <w:pStyle w:val="Heading4"/>
      </w:pPr>
      <w:r>
        <w:t xml:space="preserve">agrees that the Commonwealth will require access to </w:t>
      </w:r>
      <w:r w:rsidR="00C643DC">
        <w:t xml:space="preserve">Settlement Statements </w:t>
      </w:r>
      <w:r>
        <w:t>relating to the Project [and the Associated Project (as applicable)] on a periodic basis; and [</w:t>
      </w:r>
      <w:r w:rsidRPr="2C388DF0">
        <w:rPr>
          <w:b/>
          <w:bCs/>
          <w:i/>
          <w:iCs/>
          <w:highlight w:val="lightGray"/>
        </w:rPr>
        <w:t>Note: bracketed wording to be included for all Hybrid Projects.</w:t>
      </w:r>
      <w:r>
        <w:t>]</w:t>
      </w:r>
    </w:p>
    <w:p w14:paraId="6D0BD48B" w14:textId="2DF1B8AA" w:rsidR="00B44776" w:rsidRPr="00704536" w:rsidRDefault="00C643DC" w:rsidP="0058045D">
      <w:pPr>
        <w:pStyle w:val="Heading4"/>
      </w:pPr>
      <w:r>
        <w:t xml:space="preserve">to the extent Project Operator is not able to provide any Settlement Statement, </w:t>
      </w:r>
      <w:r w:rsidR="2C388DF0">
        <w:t xml:space="preserve">consents to the Commonwealth requesting that </w:t>
      </w:r>
      <w:r>
        <w:t xml:space="preserve">statement </w:t>
      </w:r>
      <w:r w:rsidR="2C388DF0">
        <w:t xml:space="preserve">from AEMO, and </w:t>
      </w:r>
      <w:r w:rsidR="006D38F4">
        <w:t xml:space="preserve">to </w:t>
      </w:r>
      <w:r w:rsidR="2C388DF0">
        <w:t xml:space="preserve">AEMO providing it to the Commonwealth. </w:t>
      </w:r>
    </w:p>
    <w:p w14:paraId="79E5BA6D" w14:textId="48126049" w:rsidR="00A64236" w:rsidRDefault="2C388DF0" w:rsidP="0058045D">
      <w:pPr>
        <w:pStyle w:val="Heading3"/>
      </w:pPr>
      <w:r>
        <w:lastRenderedPageBreak/>
        <w:t xml:space="preserve">Project Operator must take all reasonable steps required by the Commonwealth and AEMO to enable the Commonwealth to obtain access to the </w:t>
      </w:r>
      <w:r w:rsidR="00C643DC">
        <w:t xml:space="preserve">Settlement Statements </w:t>
      </w:r>
      <w:r>
        <w:t xml:space="preserve">relating to the Project from AEMO. </w:t>
      </w:r>
    </w:p>
    <w:p w14:paraId="61B89C88" w14:textId="77777777" w:rsidR="00704536" w:rsidRPr="00704536" w:rsidRDefault="2BC382E4" w:rsidP="0058045D">
      <w:pPr>
        <w:pStyle w:val="Heading1"/>
      </w:pPr>
      <w:bookmarkStart w:id="3538" w:name="_Toc171430642"/>
      <w:bookmarkStart w:id="3539" w:name="_Toc171584347"/>
      <w:bookmarkStart w:id="3540" w:name="_Ref492560770"/>
      <w:bookmarkStart w:id="3541" w:name="_Toc492504803"/>
      <w:bookmarkStart w:id="3542" w:name="_Toc515358979"/>
      <w:bookmarkStart w:id="3543" w:name="_Toc515470244"/>
      <w:bookmarkStart w:id="3544" w:name="_Toc172562741"/>
      <w:bookmarkEnd w:id="3538"/>
      <w:bookmarkEnd w:id="3539"/>
      <w:r>
        <w:t>Taxes</w:t>
      </w:r>
      <w:bookmarkEnd w:id="3540"/>
      <w:bookmarkEnd w:id="3541"/>
      <w:bookmarkEnd w:id="3542"/>
      <w:bookmarkEnd w:id="3543"/>
      <w:bookmarkEnd w:id="3544"/>
    </w:p>
    <w:p w14:paraId="025A0705" w14:textId="0404BE38" w:rsidR="00805C9A" w:rsidRDefault="00D43B53" w:rsidP="0045620A">
      <w:pPr>
        <w:pStyle w:val="Indent2"/>
      </w:pPr>
      <w:r>
        <w:t xml:space="preserve">Subject to clause </w:t>
      </w:r>
      <w:r>
        <w:fldChar w:fldCharType="begin"/>
      </w:r>
      <w:r>
        <w:instrText xml:space="preserve"> REF _Ref104316847 \r \h </w:instrText>
      </w:r>
      <w:r>
        <w:fldChar w:fldCharType="separate"/>
      </w:r>
      <w:r w:rsidR="00210485">
        <w:t>18</w:t>
      </w:r>
      <w:r>
        <w:fldChar w:fldCharType="end"/>
      </w:r>
      <w:r>
        <w:t xml:space="preserve"> (“</w:t>
      </w:r>
      <w:r>
        <w:fldChar w:fldCharType="begin"/>
      </w:r>
      <w:r>
        <w:instrText xml:space="preserve"> REF _Ref104316847 \h </w:instrText>
      </w:r>
      <w:r>
        <w:fldChar w:fldCharType="separate"/>
      </w:r>
      <w:r w:rsidR="00210485">
        <w:t>GST</w:t>
      </w:r>
      <w:r>
        <w:fldChar w:fldCharType="end"/>
      </w:r>
      <w:r w:rsidR="00042BDE">
        <w:t>”)</w:t>
      </w:r>
      <w:r w:rsidR="00B1487C">
        <w:t xml:space="preserve">, </w:t>
      </w:r>
      <w:r w:rsidR="00F27B97">
        <w:t xml:space="preserve">as between the Commonwealth and Project Operator, </w:t>
      </w:r>
      <w:r w:rsidR="00777AF5">
        <w:t>Project</w:t>
      </w:r>
      <w:r w:rsidR="00654CB9">
        <w:t xml:space="preserve"> Operator</w:t>
      </w:r>
      <w:r w:rsidR="00B1487C">
        <w:t xml:space="preserve"> will be solely liable for payment of all taxes</w:t>
      </w:r>
      <w:r w:rsidR="00B976D1">
        <w:t>, duties and levies</w:t>
      </w:r>
      <w:r w:rsidR="00B1487C">
        <w:t xml:space="preserve"> (including corporate taxes, personal income tax, fringe benefits tax, payroll tax, stamp duty, withholding tax, PAYG, turnover tax and excise and import duties, and any </w:t>
      </w:r>
      <w:r w:rsidR="009C7B3B">
        <w:t>S</w:t>
      </w:r>
      <w:r w:rsidR="00B1487C">
        <w:t>ubcontractor</w:t>
      </w:r>
      <w:r w:rsidR="006258C5">
        <w:t>’</w:t>
      </w:r>
      <w:r w:rsidR="00B1487C">
        <w:t xml:space="preserve">s taxes) </w:t>
      </w:r>
      <w:r w:rsidR="006D38F4">
        <w:t xml:space="preserve">that </w:t>
      </w:r>
      <w:r w:rsidR="00B1487C">
        <w:t xml:space="preserve">may be imposed </w:t>
      </w:r>
      <w:r w:rsidR="00E81694">
        <w:t xml:space="preserve">on </w:t>
      </w:r>
      <w:r w:rsidR="00777AF5">
        <w:t>Project</w:t>
      </w:r>
      <w:r w:rsidR="00654CB9">
        <w:t xml:space="preserve"> Operator</w:t>
      </w:r>
      <w:r w:rsidR="00E81694">
        <w:t xml:space="preserve"> </w:t>
      </w:r>
      <w:r w:rsidR="00B1487C">
        <w:t>in relation to</w:t>
      </w:r>
      <w:r w:rsidR="00805C9A">
        <w:t xml:space="preserve"> any</w:t>
      </w:r>
      <w:r w:rsidR="00777AF5">
        <w:t xml:space="preserve"> payments made to</w:t>
      </w:r>
      <w:r w:rsidR="00FB2C68">
        <w:t>, or transactions entered into by,</w:t>
      </w:r>
      <w:r w:rsidR="00777AF5">
        <w:t xml:space="preserve"> Project Operator under this agreement</w:t>
      </w:r>
      <w:r w:rsidR="00FB2C68">
        <w:t xml:space="preserve"> or in furtherance of the Project</w:t>
      </w:r>
      <w:r w:rsidR="00777AF5">
        <w:t>.</w:t>
      </w:r>
      <w:r w:rsidR="00B1487C">
        <w:t xml:space="preserve"> </w:t>
      </w:r>
    </w:p>
    <w:p w14:paraId="52CBF6B9" w14:textId="77777777" w:rsidR="00740D6B" w:rsidRDefault="2BC382E4" w:rsidP="0058045D">
      <w:pPr>
        <w:pStyle w:val="Heading1"/>
      </w:pPr>
      <w:bookmarkStart w:id="3545" w:name="_Toc159511795"/>
      <w:bookmarkStart w:id="3546" w:name="_Toc159511796"/>
      <w:bookmarkStart w:id="3547" w:name="_Toc159511797"/>
      <w:bookmarkStart w:id="3548" w:name="_Toc159511798"/>
      <w:bookmarkStart w:id="3549" w:name="_Ref104316847"/>
      <w:bookmarkStart w:id="3550" w:name="_Toc172562742"/>
      <w:bookmarkStart w:id="3551" w:name="_Ref467706931"/>
      <w:bookmarkStart w:id="3552" w:name="_Toc492504805"/>
      <w:bookmarkStart w:id="3553" w:name="_Toc515358981"/>
      <w:bookmarkStart w:id="3554" w:name="_Toc515470246"/>
      <w:bookmarkEnd w:id="3545"/>
      <w:bookmarkEnd w:id="3546"/>
      <w:bookmarkEnd w:id="3547"/>
      <w:bookmarkEnd w:id="3548"/>
      <w:r>
        <w:t>GST</w:t>
      </w:r>
      <w:bookmarkEnd w:id="3549"/>
      <w:bookmarkEnd w:id="3550"/>
    </w:p>
    <w:p w14:paraId="75C501FB" w14:textId="77777777" w:rsidR="00740D6B" w:rsidRPr="00210E9C" w:rsidRDefault="00740D6B" w:rsidP="0058045D">
      <w:pPr>
        <w:pStyle w:val="Heading2"/>
      </w:pPr>
      <w:bookmarkStart w:id="3555" w:name="_Toc104305690"/>
      <w:bookmarkStart w:id="3556" w:name="_Toc172562743"/>
      <w:bookmarkEnd w:id="3551"/>
      <w:bookmarkEnd w:id="3552"/>
      <w:bookmarkEnd w:id="3553"/>
      <w:bookmarkEnd w:id="3554"/>
      <w:r>
        <w:t>Definitions and interpretation</w:t>
      </w:r>
      <w:bookmarkEnd w:id="3555"/>
      <w:bookmarkEnd w:id="3556"/>
    </w:p>
    <w:p w14:paraId="21E9E4CF" w14:textId="77777777" w:rsidR="00740D6B" w:rsidRDefault="00740D6B" w:rsidP="009A5989">
      <w:pPr>
        <w:pStyle w:val="Indent2"/>
        <w:keepNext/>
      </w:pPr>
      <w:r>
        <w:t xml:space="preserve">For the purposes of this clause </w:t>
      </w:r>
      <w:r w:rsidR="001C29A2">
        <w:fldChar w:fldCharType="begin"/>
      </w:r>
      <w:r w:rsidR="001C29A2">
        <w:instrText xml:space="preserve"> REF _Ref104316847 \r \h </w:instrText>
      </w:r>
      <w:r w:rsidR="001C29A2">
        <w:fldChar w:fldCharType="separate"/>
      </w:r>
      <w:r w:rsidR="00210485">
        <w:t>18</w:t>
      </w:r>
      <w:r w:rsidR="001C29A2">
        <w:fldChar w:fldCharType="end"/>
      </w:r>
      <w:r>
        <w:t>:</w:t>
      </w:r>
    </w:p>
    <w:p w14:paraId="24FB9EF6" w14:textId="45021AD3" w:rsidR="00740D6B" w:rsidRDefault="00740D6B" w:rsidP="0058045D">
      <w:pPr>
        <w:pStyle w:val="Heading3"/>
      </w:pPr>
      <w:r>
        <w:t xml:space="preserve">words and phrases </w:t>
      </w:r>
      <w:r w:rsidR="006D38F4">
        <w:t xml:space="preserve">that </w:t>
      </w:r>
      <w:r>
        <w:t xml:space="preserve">have a defined meaning in the </w:t>
      </w:r>
      <w:r w:rsidR="001C29A2">
        <w:t>GST Law</w:t>
      </w:r>
      <w:r>
        <w:t xml:space="preserve"> have the same meaning when used in this clause </w:t>
      </w:r>
      <w:r>
        <w:fldChar w:fldCharType="begin"/>
      </w:r>
      <w:r>
        <w:instrText xml:space="preserve"> REF _Ref104316847 \r \h </w:instrText>
      </w:r>
      <w:r>
        <w:fldChar w:fldCharType="separate"/>
      </w:r>
      <w:r w:rsidR="00210485">
        <w:t>18</w:t>
      </w:r>
      <w:r>
        <w:fldChar w:fldCharType="end"/>
      </w:r>
      <w:r>
        <w:t>, unless the contrary intention appears; and</w:t>
      </w:r>
    </w:p>
    <w:p w14:paraId="640DFAF6" w14:textId="7CCBD821" w:rsidR="00740D6B" w:rsidRDefault="00740D6B" w:rsidP="0058045D">
      <w:pPr>
        <w:pStyle w:val="Heading3"/>
      </w:pPr>
      <w:r>
        <w:t>each periodic or progressive component of a supply to which section</w:t>
      </w:r>
      <w:r w:rsidR="006D38F4">
        <w:t> </w:t>
      </w:r>
      <w:r>
        <w:t xml:space="preserve">156-5(1) of the </w:t>
      </w:r>
      <w:r w:rsidR="001C29A2">
        <w:t>GST Law</w:t>
      </w:r>
      <w:r>
        <w:t xml:space="preserve"> applies is to be treated as if it were a separate supply.</w:t>
      </w:r>
    </w:p>
    <w:p w14:paraId="0761A708" w14:textId="77777777" w:rsidR="00740D6B" w:rsidRDefault="00740D6B" w:rsidP="0058045D">
      <w:pPr>
        <w:pStyle w:val="Heading2"/>
      </w:pPr>
      <w:bookmarkStart w:id="3557" w:name="_Toc104305691"/>
      <w:bookmarkStart w:id="3558" w:name="_Toc172562744"/>
      <w:r>
        <w:t>GST exclusive</w:t>
      </w:r>
      <w:bookmarkEnd w:id="3557"/>
      <w:bookmarkEnd w:id="3558"/>
    </w:p>
    <w:p w14:paraId="48519474" w14:textId="546FCB4B" w:rsidR="00740D6B" w:rsidRDefault="00740D6B" w:rsidP="00740D6B">
      <w:pPr>
        <w:pStyle w:val="Indent2"/>
      </w:pPr>
      <w:r>
        <w:t xml:space="preserve">Unless this agreement expressly states otherwise, all consideration to be provided under this agreement is </w:t>
      </w:r>
      <w:r w:rsidR="006D38F4">
        <w:t xml:space="preserve">stated </w:t>
      </w:r>
      <w:r>
        <w:t>exclusive of GST.</w:t>
      </w:r>
    </w:p>
    <w:p w14:paraId="7CB908F8" w14:textId="77777777" w:rsidR="00740D6B" w:rsidRDefault="00740D6B" w:rsidP="0058045D">
      <w:pPr>
        <w:pStyle w:val="Heading2"/>
      </w:pPr>
      <w:bookmarkStart w:id="3559" w:name="_Toc104305692"/>
      <w:bookmarkStart w:id="3560" w:name="_Ref104316872"/>
      <w:bookmarkStart w:id="3561" w:name="_Ref104316890"/>
      <w:bookmarkStart w:id="3562" w:name="_Ref104318853"/>
      <w:bookmarkStart w:id="3563" w:name="_Ref104318865"/>
      <w:bookmarkStart w:id="3564" w:name="_Ref105603843"/>
      <w:bookmarkStart w:id="3565" w:name="_Ref170393534"/>
      <w:bookmarkStart w:id="3566" w:name="_Toc172562745"/>
      <w:r>
        <w:t>Payment of GST</w:t>
      </w:r>
      <w:bookmarkEnd w:id="3559"/>
      <w:bookmarkEnd w:id="3560"/>
      <w:bookmarkEnd w:id="3561"/>
      <w:bookmarkEnd w:id="3562"/>
      <w:bookmarkEnd w:id="3563"/>
      <w:bookmarkEnd w:id="3564"/>
      <w:bookmarkEnd w:id="3565"/>
      <w:bookmarkEnd w:id="3566"/>
    </w:p>
    <w:p w14:paraId="619A0256" w14:textId="77777777" w:rsidR="00740D6B" w:rsidRDefault="00740D6B" w:rsidP="0058045D">
      <w:pPr>
        <w:pStyle w:val="Heading3"/>
        <w:rPr>
          <w:bCs/>
        </w:rPr>
      </w:pPr>
      <w:r>
        <w:t xml:space="preserve">If GST is payable, or notionally payable, on a supply made </w:t>
      </w:r>
      <w:r w:rsidRPr="00EE414C">
        <w:t>in connection with</w:t>
      </w:r>
      <w:r>
        <w:t xml:space="preserve"> this agreement, </w:t>
      </w:r>
      <w:r w:rsidR="0054606E">
        <w:t xml:space="preserve">then </w:t>
      </w:r>
      <w:r>
        <w:t>the party providing the consideration for the supply agrees to pay to the supplier an additional amount equal to the amount of GST payable on that supply (“</w:t>
      </w:r>
      <w:r w:rsidRPr="007432C8">
        <w:rPr>
          <w:b/>
        </w:rPr>
        <w:t>GST Amount</w:t>
      </w:r>
      <w:r>
        <w:rPr>
          <w:bCs/>
        </w:rPr>
        <w:t>”).</w:t>
      </w:r>
    </w:p>
    <w:p w14:paraId="6C587AFA" w14:textId="77777777" w:rsidR="00740D6B" w:rsidRPr="00210E9C" w:rsidRDefault="00740D6B" w:rsidP="0058045D">
      <w:pPr>
        <w:pStyle w:val="Heading3"/>
        <w:rPr>
          <w:bCs/>
        </w:rPr>
      </w:pPr>
      <w:r>
        <w:t xml:space="preserve">Subject to the prior receipt of a </w:t>
      </w:r>
      <w:r w:rsidR="00A01897">
        <w:t>T</w:t>
      </w:r>
      <w:r>
        <w:t xml:space="preserve">ax </w:t>
      </w:r>
      <w:r w:rsidR="00A01897">
        <w:t>I</w:t>
      </w:r>
      <w:r>
        <w:t>nvoice, the GST Amount is payable at the same time as the GST-exclusive consideration for the supply, or the first part of the GST-exclusive consideration for the supply (as the case may be), is payable or is to be provided.</w:t>
      </w:r>
    </w:p>
    <w:p w14:paraId="1972AB94" w14:textId="77777777" w:rsidR="00740D6B" w:rsidRPr="006F5B37" w:rsidRDefault="00740D6B" w:rsidP="0058045D">
      <w:pPr>
        <w:pStyle w:val="Heading3"/>
        <w:rPr>
          <w:bCs/>
        </w:rPr>
      </w:pPr>
      <w:r>
        <w:t xml:space="preserve">This clause </w:t>
      </w:r>
      <w:r w:rsidR="0007410E">
        <w:fldChar w:fldCharType="begin"/>
      </w:r>
      <w:r w:rsidR="0007410E">
        <w:instrText xml:space="preserve"> REF _Ref170393534 \n \h </w:instrText>
      </w:r>
      <w:r w:rsidR="0007410E">
        <w:fldChar w:fldCharType="separate"/>
      </w:r>
      <w:r w:rsidR="00210485">
        <w:t>18.3</w:t>
      </w:r>
      <w:r w:rsidR="0007410E">
        <w:fldChar w:fldCharType="end"/>
      </w:r>
      <w:r w:rsidR="0007410E">
        <w:t xml:space="preserve"> </w:t>
      </w:r>
      <w:r>
        <w:t>does not apply to the extent that the consideration for the supply is expressly stated to include GST or the supply is subject to a reverse-charge.</w:t>
      </w:r>
    </w:p>
    <w:p w14:paraId="5F2D0FD3" w14:textId="77777777" w:rsidR="00740D6B" w:rsidRDefault="00740D6B" w:rsidP="0058045D">
      <w:pPr>
        <w:pStyle w:val="Heading2"/>
      </w:pPr>
      <w:bookmarkStart w:id="3567" w:name="_Toc104305693"/>
      <w:bookmarkStart w:id="3568" w:name="_Toc172562746"/>
      <w:r>
        <w:t>Adjustment events</w:t>
      </w:r>
      <w:bookmarkEnd w:id="3567"/>
      <w:bookmarkEnd w:id="3568"/>
    </w:p>
    <w:p w14:paraId="5EC5014B" w14:textId="2D6FAB44" w:rsidR="00740D6B" w:rsidRDefault="00740D6B" w:rsidP="00740D6B">
      <w:pPr>
        <w:pStyle w:val="Indent2"/>
      </w:pPr>
      <w:r>
        <w:t xml:space="preserve">If an adjustment event arises for a supply made </w:t>
      </w:r>
      <w:r w:rsidRPr="00656BEB">
        <w:t>in connection with</w:t>
      </w:r>
      <w:r>
        <w:t xml:space="preserve"> this agreement,</w:t>
      </w:r>
      <w:r w:rsidR="009D59DC">
        <w:t xml:space="preserve"> then</w:t>
      </w:r>
      <w:r>
        <w:t xml:space="preserve"> the GST Amount must be recalculated to reflect that adjustment. The supplier or the recipient (as the case may be) agrees to make any payments necessary to reflect the adjustment and the supplier agrees to issue an adjustment note.</w:t>
      </w:r>
    </w:p>
    <w:p w14:paraId="46CF8CD0" w14:textId="77777777" w:rsidR="00740D6B" w:rsidRDefault="00740D6B" w:rsidP="0058045D">
      <w:pPr>
        <w:pStyle w:val="Heading2"/>
      </w:pPr>
      <w:bookmarkStart w:id="3569" w:name="_Toc104305694"/>
      <w:bookmarkStart w:id="3570" w:name="_Ref170291897"/>
      <w:bookmarkStart w:id="3571" w:name="_Ref170380169"/>
      <w:bookmarkStart w:id="3572" w:name="_Toc172562747"/>
      <w:r>
        <w:lastRenderedPageBreak/>
        <w:t>Reimbursements</w:t>
      </w:r>
      <w:bookmarkEnd w:id="3569"/>
      <w:bookmarkEnd w:id="3570"/>
      <w:bookmarkEnd w:id="3571"/>
      <w:bookmarkEnd w:id="3572"/>
    </w:p>
    <w:p w14:paraId="2359D6FD" w14:textId="332F7522" w:rsidR="00ED79ED" w:rsidRDefault="00740D6B" w:rsidP="007F58B6">
      <w:pPr>
        <w:pStyle w:val="Indent2"/>
      </w:pPr>
      <w:r>
        <w:t>Any payment, indemnity,</w:t>
      </w:r>
      <w:r w:rsidRPr="00690ED8">
        <w:t xml:space="preserve"> </w:t>
      </w:r>
      <w:r>
        <w:t xml:space="preserve">reimbursement or similar obligation that is required to be made in connection with this agreement </w:t>
      </w:r>
      <w:r w:rsidR="00A97B66">
        <w:t xml:space="preserve">that </w:t>
      </w:r>
      <w:r>
        <w:t xml:space="preserve">is calculated by reference to an amount paid by another party must be reduced by the amount of any input tax credits </w:t>
      </w:r>
      <w:r w:rsidR="00A97B66">
        <w:t xml:space="preserve">to </w:t>
      </w:r>
      <w:r>
        <w:t xml:space="preserve">which the other party (or the representative member of any GST group of which the other party is a member) is entitled. If the reduced payment is consideration for a </w:t>
      </w:r>
      <w:r w:rsidR="00FA1210">
        <w:t>T</w:t>
      </w:r>
      <w:r>
        <w:t xml:space="preserve">axable </w:t>
      </w:r>
      <w:r w:rsidR="00FA1210">
        <w:t>S</w:t>
      </w:r>
      <w:r>
        <w:t xml:space="preserve">upply, </w:t>
      </w:r>
      <w:r w:rsidR="009D59DC">
        <w:t xml:space="preserve">then </w:t>
      </w:r>
      <w:r>
        <w:t xml:space="preserve">clause </w:t>
      </w:r>
      <w:r w:rsidR="001C29A2">
        <w:fldChar w:fldCharType="begin"/>
      </w:r>
      <w:r w:rsidR="001C29A2">
        <w:instrText xml:space="preserve"> REF _Ref104316872 \r \h </w:instrText>
      </w:r>
      <w:r w:rsidR="001C29A2">
        <w:fldChar w:fldCharType="separate"/>
      </w:r>
      <w:r w:rsidR="00210485">
        <w:t>18.3</w:t>
      </w:r>
      <w:r w:rsidR="001C29A2">
        <w:fldChar w:fldCharType="end"/>
      </w:r>
      <w:r>
        <w:t xml:space="preserve"> (“</w:t>
      </w:r>
      <w:r w:rsidR="001C29A2">
        <w:fldChar w:fldCharType="begin"/>
      </w:r>
      <w:r w:rsidR="001C29A2">
        <w:instrText xml:space="preserve"> REF _Ref104316890 \h </w:instrText>
      </w:r>
      <w:r w:rsidR="001C29A2">
        <w:fldChar w:fldCharType="separate"/>
      </w:r>
      <w:r w:rsidR="00210485">
        <w:t>Payment of GST</w:t>
      </w:r>
      <w:r w:rsidR="001C29A2">
        <w:fldChar w:fldCharType="end"/>
      </w:r>
      <w:r>
        <w:t>”) applies to the reduced payment</w:t>
      </w:r>
      <w:r w:rsidR="00B1487C">
        <w:t>.</w:t>
      </w:r>
    </w:p>
    <w:p w14:paraId="48997011" w14:textId="77777777" w:rsidR="00BA4DE5" w:rsidRPr="00BA4DE5" w:rsidRDefault="2BC382E4" w:rsidP="0058045D">
      <w:pPr>
        <w:pStyle w:val="Heading1"/>
      </w:pPr>
      <w:bookmarkStart w:id="3573" w:name="_Ref167895464"/>
      <w:bookmarkStart w:id="3574" w:name="_Ref167895601"/>
      <w:bookmarkStart w:id="3575" w:name="_Ref167902412"/>
      <w:bookmarkStart w:id="3576" w:name="_Ref_ContractCompanion_9kb9Ur45B"/>
      <w:bookmarkStart w:id="3577" w:name="_Toc172562748"/>
      <w:r>
        <w:t>Force Majeure</w:t>
      </w:r>
      <w:bookmarkEnd w:id="3573"/>
      <w:bookmarkEnd w:id="3574"/>
      <w:bookmarkEnd w:id="3575"/>
      <w:bookmarkEnd w:id="3576"/>
      <w:bookmarkEnd w:id="3577"/>
    </w:p>
    <w:p w14:paraId="416D12F1" w14:textId="77777777" w:rsidR="00964912" w:rsidRDefault="2C388DF0" w:rsidP="0058045D">
      <w:pPr>
        <w:pStyle w:val="Heading2"/>
      </w:pPr>
      <w:bookmarkStart w:id="3578" w:name="_Ref101362506"/>
      <w:bookmarkStart w:id="3579" w:name="_Ref101364766"/>
      <w:bookmarkStart w:id="3580" w:name="_Toc172562749"/>
      <w:r>
        <w:t>Definition of Project Force Majeure Event</w:t>
      </w:r>
      <w:bookmarkEnd w:id="3578"/>
      <w:bookmarkEnd w:id="3579"/>
      <w:bookmarkEnd w:id="3580"/>
    </w:p>
    <w:p w14:paraId="107C8E6E" w14:textId="77777777" w:rsidR="00964912" w:rsidRDefault="2C388DF0" w:rsidP="0058045D">
      <w:pPr>
        <w:pStyle w:val="Heading3"/>
      </w:pPr>
      <w:bookmarkStart w:id="3581" w:name="_Ref159334436"/>
      <w:r>
        <w:t xml:space="preserve">Subject to paragraph </w:t>
      </w:r>
      <w:r w:rsidR="000A1059">
        <w:fldChar w:fldCharType="begin"/>
      </w:r>
      <w:r w:rsidR="000A1059">
        <w:instrText xml:space="preserve"> REF _Ref159416761 \n \h </w:instrText>
      </w:r>
      <w:r w:rsidR="000A1059">
        <w:fldChar w:fldCharType="separate"/>
      </w:r>
      <w:r w:rsidR="00210485">
        <w:t>(b)</w:t>
      </w:r>
      <w:r w:rsidR="000A1059">
        <w:fldChar w:fldCharType="end"/>
      </w:r>
      <w:r>
        <w:t>, a “</w:t>
      </w:r>
      <w:r w:rsidRPr="2C388DF0">
        <w:rPr>
          <w:b/>
          <w:bCs/>
        </w:rPr>
        <w:t>Project Force Majeure Event</w:t>
      </w:r>
      <w:r>
        <w:t>” is an event or circumstance, or combination of events or circumstances, occurring after the Signing Date that:</w:t>
      </w:r>
      <w:bookmarkEnd w:id="3581"/>
    </w:p>
    <w:p w14:paraId="1570D480" w14:textId="77777777" w:rsidR="00964912" w:rsidRDefault="2C388DF0" w:rsidP="0058045D">
      <w:pPr>
        <w:pStyle w:val="Heading4"/>
      </w:pPr>
      <w:r>
        <w:t>is not within the reasonable control of Project Operator; and</w:t>
      </w:r>
    </w:p>
    <w:p w14:paraId="2494F15E" w14:textId="77777777" w:rsidR="00964912" w:rsidRDefault="2C388DF0" w:rsidP="0058045D">
      <w:pPr>
        <w:pStyle w:val="Heading4"/>
      </w:pPr>
      <w:r>
        <w:t>Project Operator could not have avoided, mitigated, remedied or overcome through the exercise of reasonable care, compliance with its obligations under this agreement and Good Industry Practice,</w:t>
      </w:r>
    </w:p>
    <w:p w14:paraId="00FC65D7" w14:textId="77777777" w:rsidR="00420A06" w:rsidRDefault="00B20A9D" w:rsidP="007603B0">
      <w:pPr>
        <w:pStyle w:val="BodyText"/>
        <w:ind w:left="737" w:firstLine="737"/>
      </w:pPr>
      <w:r>
        <w:t>i</w:t>
      </w:r>
      <w:r w:rsidR="00964912">
        <w:t>ncluding</w:t>
      </w:r>
      <w:r w:rsidR="00420A06">
        <w:t>:</w:t>
      </w:r>
      <w:r w:rsidR="00964912">
        <w:t xml:space="preserve"> </w:t>
      </w:r>
    </w:p>
    <w:p w14:paraId="6DDB8F8B" w14:textId="77777777" w:rsidR="00420A06" w:rsidRDefault="2C388DF0" w:rsidP="0058045D">
      <w:pPr>
        <w:pStyle w:val="Heading4"/>
      </w:pPr>
      <w:r>
        <w:t xml:space="preserve">a Major Casualty Event; and </w:t>
      </w:r>
    </w:p>
    <w:p w14:paraId="1B1EA84F" w14:textId="77777777" w:rsidR="00420A06" w:rsidRDefault="2C388DF0" w:rsidP="0058045D">
      <w:pPr>
        <w:pStyle w:val="Heading4"/>
      </w:pPr>
      <w:bookmarkStart w:id="3582" w:name="_Hlk113629923"/>
      <w:r>
        <w:t xml:space="preserve">any curtailment or congestion affecting the availability of the Network, </w:t>
      </w:r>
    </w:p>
    <w:bookmarkEnd w:id="3582"/>
    <w:p w14:paraId="022B916E" w14:textId="77777777" w:rsidR="00F42BA6" w:rsidRDefault="00964912" w:rsidP="0058045D">
      <w:pPr>
        <w:pStyle w:val="Heading3"/>
        <w:numPr>
          <w:ilvl w:val="0"/>
          <w:numId w:val="0"/>
        </w:numPr>
        <w:ind w:left="1474"/>
      </w:pPr>
      <w:r>
        <w:t xml:space="preserve">that satisfies the </w:t>
      </w:r>
      <w:r w:rsidR="009D31D8">
        <w:t>above</w:t>
      </w:r>
      <w:r>
        <w:t xml:space="preserve"> criteria.</w:t>
      </w:r>
      <w:r w:rsidR="00F42BA6">
        <w:t xml:space="preserve"> </w:t>
      </w:r>
    </w:p>
    <w:p w14:paraId="5C76DB50" w14:textId="77777777" w:rsidR="00964912" w:rsidRDefault="2C388DF0" w:rsidP="0058045D">
      <w:pPr>
        <w:pStyle w:val="Heading3"/>
      </w:pPr>
      <w:bookmarkStart w:id="3583" w:name="_Ref159416761"/>
      <w:r>
        <w:t xml:space="preserve">For the purposes of paragraph </w:t>
      </w:r>
      <w:r w:rsidR="00964912">
        <w:fldChar w:fldCharType="begin"/>
      </w:r>
      <w:r w:rsidR="00964912">
        <w:instrText xml:space="preserve"> REF _Ref159334436 \n \h </w:instrText>
      </w:r>
      <w:r w:rsidR="00964912">
        <w:fldChar w:fldCharType="separate"/>
      </w:r>
      <w:r w:rsidR="00210485">
        <w:t>(a)</w:t>
      </w:r>
      <w:r w:rsidR="00964912">
        <w:fldChar w:fldCharType="end"/>
      </w:r>
      <w:r>
        <w:t>, the following do not constitute a Project Force Majeure Event:</w:t>
      </w:r>
      <w:bookmarkEnd w:id="3583"/>
    </w:p>
    <w:p w14:paraId="56C8684D" w14:textId="600B1428" w:rsidR="00964912" w:rsidRDefault="2C388DF0" w:rsidP="0058045D">
      <w:pPr>
        <w:pStyle w:val="Heading4"/>
      </w:pPr>
      <w:bookmarkStart w:id="3584" w:name="_Hlk103588165"/>
      <w:r>
        <w:t xml:space="preserve">lack of funds, financial hardship, failure or inability of any person to pay any sum due and payable, or the inability of Project Operator (or any of its Related Bodies Corporate) to obtain financing or insurance or to </w:t>
      </w:r>
      <w:r w:rsidR="006A3B3C">
        <w:t xml:space="preserve">make a </w:t>
      </w:r>
      <w:r>
        <w:t xml:space="preserve">profit or </w:t>
      </w:r>
      <w:r w:rsidR="006A3B3C">
        <w:t xml:space="preserve">to </w:t>
      </w:r>
      <w:r>
        <w:t>achieve a satisfactory rate of return;</w:t>
      </w:r>
    </w:p>
    <w:p w14:paraId="61563374" w14:textId="3EAD58AB" w:rsidR="00964912" w:rsidRDefault="2C388DF0" w:rsidP="0058045D">
      <w:pPr>
        <w:pStyle w:val="Heading4"/>
      </w:pPr>
      <w:bookmarkStart w:id="3585" w:name="_Hlk103588177"/>
      <w:bookmarkEnd w:id="3584"/>
      <w:r>
        <w:t xml:space="preserve">a shortage or delay in delivery of materials, consumables, equipment or utilities required by Project Operator or any failure by Project Operator to hold sufficient stock of spares, except to the extent </w:t>
      </w:r>
      <w:r w:rsidR="006A3B3C">
        <w:t xml:space="preserve">that such a circumstance </w:t>
      </w:r>
      <w:r>
        <w:t xml:space="preserve">is itself caused by a Project Force Majeure Event; </w:t>
      </w:r>
    </w:p>
    <w:p w14:paraId="4300CF0B" w14:textId="77777777" w:rsidR="00964912" w:rsidRDefault="2C388DF0" w:rsidP="0058045D">
      <w:pPr>
        <w:pStyle w:val="Heading4"/>
      </w:pPr>
      <w:r>
        <w:t>a malfunction, temporary unavailability, breakdown or failure of Project Operator’s equipment, property or assets caused by normal wear and tear;</w:t>
      </w:r>
    </w:p>
    <w:p w14:paraId="1113B40A" w14:textId="1B2F5E42" w:rsidR="00964912" w:rsidRDefault="2C388DF0" w:rsidP="0058045D">
      <w:pPr>
        <w:pStyle w:val="Heading4"/>
      </w:pPr>
      <w:bookmarkStart w:id="3586" w:name="_Hlk103588193"/>
      <w:bookmarkEnd w:id="3585"/>
      <w:r>
        <w:t xml:space="preserve">any event or circumstance arising due to a failure by Project Operator, any of its Related Bodies Corporate or any of their respective employees, agents or </w:t>
      </w:r>
      <w:r w:rsidR="009C7B3B">
        <w:t>S</w:t>
      </w:r>
      <w:r>
        <w:t xml:space="preserve">ubcontractors to take reasonable measures to maintain, secure and protect any equipment, property or asset in accordance with Good Industry Practice, except to the extent </w:t>
      </w:r>
      <w:r w:rsidR="006A3B3C">
        <w:t xml:space="preserve">that such a circumstance </w:t>
      </w:r>
      <w:r>
        <w:t xml:space="preserve"> is itself caused by a Project Force Majeure Event;</w:t>
      </w:r>
      <w:bookmarkEnd w:id="3586"/>
      <w:r>
        <w:t xml:space="preserve"> </w:t>
      </w:r>
    </w:p>
    <w:p w14:paraId="3BEE8B58" w14:textId="77777777" w:rsidR="00964912" w:rsidRDefault="2C388DF0" w:rsidP="0058045D">
      <w:pPr>
        <w:pStyle w:val="Heading4"/>
      </w:pPr>
      <w:bookmarkStart w:id="3587" w:name="_Hlk103588199"/>
      <w:r>
        <w:lastRenderedPageBreak/>
        <w:t xml:space="preserve">strikes, industrial disputes or other industrial actions or disruption that only affect Project Operator or any group of companies of which it is a part; </w:t>
      </w:r>
    </w:p>
    <w:p w14:paraId="49649326" w14:textId="68FAA88B" w:rsidR="00964912" w:rsidRDefault="2C388DF0" w:rsidP="0058045D">
      <w:pPr>
        <w:pStyle w:val="Heading4"/>
      </w:pPr>
      <w:r>
        <w:t>failure by any person (other than the other party to this agreement) to perform an obligation, except whe</w:t>
      </w:r>
      <w:r w:rsidR="006A3B3C">
        <w:t>n</w:t>
      </w:r>
      <w:r>
        <w:t xml:space="preserve"> such failure is caused by any event or circumstance that, if such event or circumstance had happened to Project Operator, would have been a Project Force Majeure Event under this agreement;</w:t>
      </w:r>
      <w:bookmarkEnd w:id="3587"/>
    </w:p>
    <w:p w14:paraId="326DED06" w14:textId="77777777" w:rsidR="00964912" w:rsidRDefault="2C388DF0" w:rsidP="0058045D">
      <w:pPr>
        <w:pStyle w:val="Heading4"/>
      </w:pPr>
      <w:bookmarkStart w:id="3588" w:name="_Hlk103588210"/>
      <w:r>
        <w:t>delay in obtaining any Authorisation required to be held by a party to perform its obligations under this agreement;</w:t>
      </w:r>
      <w:bookmarkEnd w:id="3588"/>
    </w:p>
    <w:p w14:paraId="2841F101" w14:textId="35EB0A8C" w:rsidR="00082472" w:rsidRPr="00AD4C09" w:rsidRDefault="00082472" w:rsidP="00B51880">
      <w:pPr>
        <w:pStyle w:val="Heading4"/>
      </w:pPr>
      <w:r w:rsidRPr="00AD4C09">
        <w:t>any absence, failure, lack or excess of any Input Resource, at the site of the Project;</w:t>
      </w:r>
    </w:p>
    <w:p w14:paraId="3E2ADF50" w14:textId="77777777" w:rsidR="007603B0" w:rsidRDefault="2C388DF0" w:rsidP="0058045D">
      <w:pPr>
        <w:pStyle w:val="Heading4"/>
      </w:pPr>
      <w:r>
        <w:t xml:space="preserve">wet or inclement weather (other than extreme storms, floods, hurricanes, cyclones, tornados, typhoons, tsunamis, ice and ice storms); or </w:t>
      </w:r>
    </w:p>
    <w:p w14:paraId="0DC5DBA1" w14:textId="77777777" w:rsidR="00330056" w:rsidRDefault="2C388DF0" w:rsidP="0058045D">
      <w:pPr>
        <w:pStyle w:val="Heading4"/>
      </w:pPr>
      <w:r>
        <w:t>a Connection Force Majeure Event.</w:t>
      </w:r>
    </w:p>
    <w:p w14:paraId="7A87619D" w14:textId="77777777" w:rsidR="007603B0" w:rsidRPr="00141056" w:rsidRDefault="2C388DF0" w:rsidP="0058045D">
      <w:pPr>
        <w:pStyle w:val="Heading2"/>
      </w:pPr>
      <w:bookmarkStart w:id="3589" w:name="_Ref100131445"/>
      <w:bookmarkStart w:id="3590" w:name="_Toc156909142"/>
      <w:bookmarkStart w:id="3591" w:name="_Toc172562750"/>
      <w:bookmarkStart w:id="3592" w:name="_Ref_ContractCompanion_9kb9Ur3DG"/>
      <w:r w:rsidRPr="00141056">
        <w:t>Definition of Connection Force Majeure Event</w:t>
      </w:r>
      <w:bookmarkEnd w:id="3589"/>
      <w:bookmarkEnd w:id="3590"/>
      <w:bookmarkEnd w:id="3591"/>
      <w:r w:rsidRPr="00141056">
        <w:t xml:space="preserve"> </w:t>
      </w:r>
      <w:bookmarkEnd w:id="3592"/>
    </w:p>
    <w:p w14:paraId="36B8B1BB" w14:textId="5CED2F10" w:rsidR="007603B0" w:rsidRPr="00141056" w:rsidRDefault="007603B0" w:rsidP="0058045D">
      <w:pPr>
        <w:pStyle w:val="Heading3"/>
        <w:numPr>
          <w:ilvl w:val="0"/>
          <w:numId w:val="0"/>
        </w:numPr>
        <w:ind w:left="737"/>
      </w:pPr>
      <w:r w:rsidRPr="00141056">
        <w:t>A “</w:t>
      </w:r>
      <w:r w:rsidRPr="00141056">
        <w:rPr>
          <w:b/>
          <w:bCs/>
        </w:rPr>
        <w:t>Connection Force Majeure Event</w:t>
      </w:r>
      <w:r w:rsidRPr="00141056">
        <w:t xml:space="preserve">” occurs if the Project is ready to be energised </w:t>
      </w:r>
      <w:r w:rsidR="006A3B3C" w:rsidRPr="00141056">
        <w:t xml:space="preserve">to a level that would allow Project Operator to export a volume of electricity that </w:t>
      </w:r>
      <w:r w:rsidR="006A3B3C" w:rsidRPr="008E4A1B">
        <w:t xml:space="preserve">is equal to or exceeds the </w:t>
      </w:r>
      <w:r w:rsidR="006A3B3C">
        <w:t xml:space="preserve">Export </w:t>
      </w:r>
      <w:r w:rsidR="006A3B3C" w:rsidRPr="008E4A1B">
        <w:t>Capacity</w:t>
      </w:r>
      <w:r w:rsidR="006A3B3C" w:rsidRPr="00141056">
        <w:t xml:space="preserve"> </w:t>
      </w:r>
      <w:r w:rsidRPr="00141056">
        <w:t xml:space="preserve">and there is a delay in the commissioning of the Project in accordance with the </w:t>
      </w:r>
      <w:r w:rsidR="005F72EF" w:rsidRPr="00141056">
        <w:t>WEM Rules</w:t>
      </w:r>
      <w:r w:rsidR="00950FCC">
        <w:t>, the ENAC or the ETAC</w:t>
      </w:r>
      <w:r w:rsidRPr="00141056">
        <w:t xml:space="preserve"> that: </w:t>
      </w:r>
    </w:p>
    <w:p w14:paraId="668729C6" w14:textId="77777777" w:rsidR="007603B0" w:rsidRPr="00141056" w:rsidRDefault="2C388DF0" w:rsidP="0058045D">
      <w:pPr>
        <w:pStyle w:val="Heading3"/>
      </w:pPr>
      <w:r w:rsidRPr="00141056">
        <w:t xml:space="preserve">is not within the reasonable control of Project Operator; </w:t>
      </w:r>
    </w:p>
    <w:p w14:paraId="6A5A7EC6" w14:textId="77777777" w:rsidR="007603B0" w:rsidRPr="00141056" w:rsidRDefault="2C388DF0" w:rsidP="0058045D">
      <w:pPr>
        <w:pStyle w:val="Heading3"/>
      </w:pPr>
      <w:r w:rsidRPr="00141056">
        <w:t xml:space="preserve">Project Operator could not have avoided through the exercise of reasonable care and compliance with its obligations under this agreement and Good Industry Practice; and </w:t>
      </w:r>
    </w:p>
    <w:p w14:paraId="2CBE56B6" w14:textId="77777777" w:rsidR="007603B0" w:rsidRDefault="2C388DF0" w:rsidP="0058045D">
      <w:pPr>
        <w:pStyle w:val="Heading3"/>
      </w:pPr>
      <w:r w:rsidRPr="00141056">
        <w:t xml:space="preserve">solely relates to the connection of the Project </w:t>
      </w:r>
      <w:r w:rsidR="00AC3F9A">
        <w:t xml:space="preserve">[and the Associated Project] </w:t>
      </w:r>
      <w:r w:rsidRPr="00141056">
        <w:t xml:space="preserve">to the Network and/or the commissioning of the Project in accordance with the </w:t>
      </w:r>
      <w:r w:rsidR="00141056" w:rsidRPr="008E4A1B">
        <w:t>WEM Rules</w:t>
      </w:r>
      <w:r w:rsidR="00950FCC">
        <w:t>, the ENAC or the ETAC</w:t>
      </w:r>
      <w:r w:rsidRPr="00141056">
        <w:t>, and not to the construction of the Project</w:t>
      </w:r>
      <w:r w:rsidR="00AC3F9A">
        <w:t xml:space="preserve"> [or the Associated Project]</w:t>
      </w:r>
      <w:r w:rsidRPr="00141056">
        <w:t>.</w:t>
      </w:r>
      <w:r w:rsidR="00AC3F9A">
        <w:t xml:space="preserve"> [</w:t>
      </w:r>
      <w:r w:rsidR="00AC3F9A" w:rsidRPr="004D3942">
        <w:rPr>
          <w:b/>
          <w:bCs/>
          <w:i/>
          <w:iCs/>
          <w:highlight w:val="lightGray"/>
        </w:rPr>
        <w:t xml:space="preserve">Note: </w:t>
      </w:r>
      <w:r w:rsidR="00AC3F9A">
        <w:rPr>
          <w:b/>
          <w:bCs/>
          <w:i/>
          <w:iCs/>
          <w:highlight w:val="lightGray"/>
        </w:rPr>
        <w:t xml:space="preserve">words in square brackets to be included </w:t>
      </w:r>
      <w:r w:rsidR="00AC3F9A" w:rsidRPr="004D3942">
        <w:rPr>
          <w:b/>
          <w:bCs/>
          <w:i/>
          <w:iCs/>
          <w:highlight w:val="lightGray"/>
        </w:rPr>
        <w:t>for all Hybrid Projects.</w:t>
      </w:r>
      <w:r w:rsidR="00AC3F9A">
        <w:t>]</w:t>
      </w:r>
    </w:p>
    <w:p w14:paraId="3A51DF96" w14:textId="77777777" w:rsidR="00964912" w:rsidRDefault="2C388DF0" w:rsidP="0058045D">
      <w:pPr>
        <w:pStyle w:val="Heading2"/>
      </w:pPr>
      <w:bookmarkStart w:id="3593" w:name="_Toc171430653"/>
      <w:bookmarkStart w:id="3594" w:name="_Toc171584358"/>
      <w:bookmarkStart w:id="3595" w:name="_Ref101362724"/>
      <w:bookmarkStart w:id="3596" w:name="_Toc172562751"/>
      <w:bookmarkEnd w:id="3593"/>
      <w:bookmarkEnd w:id="3594"/>
      <w:r>
        <w:t>Notification of Force Majeure Event</w:t>
      </w:r>
      <w:bookmarkEnd w:id="3595"/>
      <w:bookmarkEnd w:id="3596"/>
      <w:r>
        <w:t xml:space="preserve"> </w:t>
      </w:r>
    </w:p>
    <w:p w14:paraId="71FB5C0D" w14:textId="123357C0" w:rsidR="00B1478A" w:rsidRDefault="00323D40" w:rsidP="0058045D">
      <w:pPr>
        <w:pStyle w:val="Heading3"/>
        <w:numPr>
          <w:ilvl w:val="0"/>
          <w:numId w:val="0"/>
        </w:numPr>
        <w:ind w:left="737"/>
      </w:pPr>
      <w:bookmarkStart w:id="3597" w:name="_Ref101363291"/>
      <w:r>
        <w:t xml:space="preserve">If </w:t>
      </w:r>
      <w:r w:rsidR="00422654">
        <w:t xml:space="preserve">the </w:t>
      </w:r>
      <w:r w:rsidR="001111E7">
        <w:t xml:space="preserve">performance of the obligations of Project Operator or the operation of the Project are </w:t>
      </w:r>
      <w:r w:rsidR="006A3B3C">
        <w:t xml:space="preserve">adversely </w:t>
      </w:r>
      <w:r w:rsidR="001111E7">
        <w:t>affected</w:t>
      </w:r>
      <w:r w:rsidRPr="001111E7">
        <w:rPr>
          <w:szCs w:val="18"/>
        </w:rPr>
        <w:t xml:space="preserve"> </w:t>
      </w:r>
      <w:r w:rsidR="007521BA">
        <w:rPr>
          <w:szCs w:val="18"/>
        </w:rPr>
        <w:t xml:space="preserve">by </w:t>
      </w:r>
      <w:r w:rsidRPr="001111E7">
        <w:rPr>
          <w:szCs w:val="18"/>
        </w:rPr>
        <w:t>a Project Force Majeure Event, then</w:t>
      </w:r>
      <w:r w:rsidRPr="00D82E21">
        <w:rPr>
          <w:szCs w:val="18"/>
        </w:rPr>
        <w:t xml:space="preserve"> </w:t>
      </w:r>
      <w:r w:rsidR="00411B14">
        <w:t>Project Operator</w:t>
      </w:r>
      <w:r w:rsidR="00BA23AA">
        <w:t xml:space="preserve"> must</w:t>
      </w:r>
      <w:r w:rsidR="00B1478A">
        <w:t>:</w:t>
      </w:r>
      <w:r w:rsidR="00BA23AA">
        <w:t xml:space="preserve"> </w:t>
      </w:r>
    </w:p>
    <w:p w14:paraId="53074167" w14:textId="77777777" w:rsidR="00985065" w:rsidRDefault="2C388DF0" w:rsidP="0058045D">
      <w:pPr>
        <w:pStyle w:val="Heading3"/>
      </w:pPr>
      <w:bookmarkStart w:id="3598" w:name="_Ref104315188"/>
      <w:r>
        <w:t xml:space="preserve">notify the Commonwealth of the occurrence of </w:t>
      </w:r>
      <w:r w:rsidR="001111E7">
        <w:t xml:space="preserve">the Project </w:t>
      </w:r>
      <w:r>
        <w:t>Force Majeure Event as soon as reasonably practicable (and no later than 20 Business Days after the commencement of the Force Majeure Event) giving reasonable details of:</w:t>
      </w:r>
      <w:bookmarkEnd w:id="3598"/>
    </w:p>
    <w:p w14:paraId="5864EECC" w14:textId="77777777" w:rsidR="00985065" w:rsidRDefault="2C388DF0" w:rsidP="0058045D">
      <w:pPr>
        <w:pStyle w:val="Heading4"/>
      </w:pPr>
      <w:r>
        <w:t>the circumstances constituting the Force Majeure Event;</w:t>
      </w:r>
    </w:p>
    <w:p w14:paraId="3329F4E8" w14:textId="77777777" w:rsidR="00985065" w:rsidRDefault="2C388DF0" w:rsidP="0058045D">
      <w:pPr>
        <w:pStyle w:val="Heading4"/>
      </w:pPr>
      <w:r>
        <w:t xml:space="preserve">the impact of the Force Majeure Event; </w:t>
      </w:r>
    </w:p>
    <w:p w14:paraId="6BA5383A" w14:textId="77777777" w:rsidR="00142B5F" w:rsidRDefault="2C388DF0" w:rsidP="0058045D">
      <w:pPr>
        <w:pStyle w:val="Heading4"/>
      </w:pPr>
      <w:r>
        <w:t xml:space="preserve">if known, the likely duration of those circumstances and that impact; </w:t>
      </w:r>
      <w:bookmarkStart w:id="3599" w:name="_Ref159335540"/>
      <w:r>
        <w:t>and</w:t>
      </w:r>
      <w:bookmarkEnd w:id="3599"/>
    </w:p>
    <w:p w14:paraId="3C6B0201" w14:textId="6D4B9913" w:rsidR="00B1478A" w:rsidRDefault="2C388DF0" w:rsidP="0058045D">
      <w:pPr>
        <w:pStyle w:val="Heading4"/>
      </w:pPr>
      <w:r>
        <w:t xml:space="preserve">the actions being taken to mitigate the Force Majeure Event; and </w:t>
      </w:r>
    </w:p>
    <w:p w14:paraId="7038C0CB" w14:textId="77777777" w:rsidR="00BA23AA" w:rsidRDefault="2C388DF0" w:rsidP="0058045D">
      <w:pPr>
        <w:pStyle w:val="Heading3"/>
      </w:pPr>
      <w:r>
        <w:lastRenderedPageBreak/>
        <w:t xml:space="preserve">provide an update to the Commonwealth every two weeks, or such other frequency as is requested by the Commonwealth, on </w:t>
      </w:r>
      <w:r w:rsidR="001111E7">
        <w:t xml:space="preserve">the </w:t>
      </w:r>
      <w:r>
        <w:t>impact of</w:t>
      </w:r>
      <w:r w:rsidR="007521BA">
        <w:t>,</w:t>
      </w:r>
      <w:r>
        <w:t xml:space="preserve"> and the actions being taken to mitigate, the Project Force Majeure Event</w:t>
      </w:r>
      <w:bookmarkEnd w:id="3597"/>
      <w:r>
        <w:t>.</w:t>
      </w:r>
    </w:p>
    <w:p w14:paraId="4C49232E" w14:textId="77777777" w:rsidR="00964912" w:rsidRDefault="2C388DF0" w:rsidP="0058045D">
      <w:pPr>
        <w:pStyle w:val="Heading2"/>
      </w:pPr>
      <w:bookmarkStart w:id="3600" w:name="_Toc106290413"/>
      <w:bookmarkStart w:id="3601" w:name="_Toc106290414"/>
      <w:bookmarkStart w:id="3602" w:name="_Toc106290415"/>
      <w:bookmarkStart w:id="3603" w:name="_Toc106290416"/>
      <w:bookmarkStart w:id="3604" w:name="_Toc106290417"/>
      <w:bookmarkStart w:id="3605" w:name="_Toc106290418"/>
      <w:bookmarkStart w:id="3606" w:name="_Toc106290419"/>
      <w:bookmarkStart w:id="3607" w:name="_Toc114579800"/>
      <w:bookmarkStart w:id="3608" w:name="_Toc114579976"/>
      <w:bookmarkStart w:id="3609" w:name="_Toc114580738"/>
      <w:bookmarkStart w:id="3610" w:name="_Toc114579801"/>
      <w:bookmarkStart w:id="3611" w:name="_Toc114579977"/>
      <w:bookmarkStart w:id="3612" w:name="_Toc114580739"/>
      <w:bookmarkStart w:id="3613" w:name="_Toc106290421"/>
      <w:bookmarkStart w:id="3614" w:name="_Toc106290422"/>
      <w:bookmarkStart w:id="3615" w:name="_Ref101362569"/>
      <w:bookmarkStart w:id="3616" w:name="_Ref117153304"/>
      <w:bookmarkStart w:id="3617" w:name="_Ref117153312"/>
      <w:bookmarkStart w:id="3618" w:name="_Toc172562752"/>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r>
        <w:t xml:space="preserve">Suspension </w:t>
      </w:r>
      <w:bookmarkEnd w:id="3615"/>
      <w:r>
        <w:t>of obligations</w:t>
      </w:r>
      <w:bookmarkEnd w:id="3616"/>
      <w:bookmarkEnd w:id="3617"/>
      <w:bookmarkEnd w:id="3618"/>
    </w:p>
    <w:p w14:paraId="2D94DE11" w14:textId="77777777" w:rsidR="004C4A4A" w:rsidRDefault="00552C3B" w:rsidP="00903537">
      <w:pPr>
        <w:pStyle w:val="Indent2"/>
      </w:pPr>
      <w:r>
        <w:t>If</w:t>
      </w:r>
      <w:r w:rsidR="004C4A4A">
        <w:t>:</w:t>
      </w:r>
      <w:r>
        <w:t xml:space="preserve"> </w:t>
      </w:r>
    </w:p>
    <w:p w14:paraId="422C68E5" w14:textId="5C43D50E" w:rsidR="004C4A4A" w:rsidRDefault="00552C3B" w:rsidP="004C4A4A">
      <w:pPr>
        <w:pStyle w:val="Heading3"/>
      </w:pPr>
      <w:r>
        <w:t xml:space="preserve">a Project Force Majeure Event occurs </w:t>
      </w:r>
      <w:r w:rsidR="00F92926">
        <w:t>on or after the Commercial Operations Date</w:t>
      </w:r>
      <w:r w:rsidR="004C4A4A">
        <w:t>;</w:t>
      </w:r>
      <w:r w:rsidR="00F92926">
        <w:t xml:space="preserve"> </w:t>
      </w:r>
    </w:p>
    <w:p w14:paraId="2A985A19" w14:textId="35480D55" w:rsidR="004C4A4A" w:rsidRDefault="00411B14" w:rsidP="004C4A4A">
      <w:pPr>
        <w:pStyle w:val="Heading3"/>
      </w:pPr>
      <w:r>
        <w:t>Project Operator</w:t>
      </w:r>
      <w:r w:rsidR="00552C3B">
        <w:t xml:space="preserve"> notifies </w:t>
      </w:r>
      <w:r w:rsidR="00BE77D6" w:rsidRPr="00F92926">
        <w:t>the Commonwealth</w:t>
      </w:r>
      <w:r w:rsidR="00552C3B">
        <w:t xml:space="preserve"> of its occurrence in accordance with clause </w:t>
      </w:r>
      <w:r w:rsidR="00552C3B">
        <w:fldChar w:fldCharType="begin"/>
      </w:r>
      <w:r w:rsidR="00552C3B">
        <w:instrText xml:space="preserve"> REF _Ref101362724 \n \h </w:instrText>
      </w:r>
      <w:r w:rsidR="00552C3B">
        <w:fldChar w:fldCharType="separate"/>
      </w:r>
      <w:r w:rsidR="00210485">
        <w:t>19.3</w:t>
      </w:r>
      <w:r w:rsidR="00552C3B">
        <w:fldChar w:fldCharType="end"/>
      </w:r>
      <w:r w:rsidR="00552C3B">
        <w:t xml:space="preserve"> (“</w:t>
      </w:r>
      <w:r w:rsidR="00552C3B">
        <w:fldChar w:fldCharType="begin"/>
      </w:r>
      <w:r w:rsidR="00552C3B">
        <w:instrText xml:space="preserve"> REF _Ref101362724 \h </w:instrText>
      </w:r>
      <w:r w:rsidR="00552C3B">
        <w:fldChar w:fldCharType="separate"/>
      </w:r>
      <w:r w:rsidR="00210485">
        <w:t>Notification of Force Majeure Event</w:t>
      </w:r>
      <w:r w:rsidR="00552C3B">
        <w:fldChar w:fldCharType="end"/>
      </w:r>
      <w:r w:rsidR="00552C3B">
        <w:t>”)</w:t>
      </w:r>
      <w:r w:rsidR="004C4A4A">
        <w:t>; and</w:t>
      </w:r>
    </w:p>
    <w:p w14:paraId="7D4E4B76" w14:textId="515F5F66" w:rsidR="004C4A4A" w:rsidRDefault="004C4A4A" w:rsidP="004C4A4A">
      <w:pPr>
        <w:pStyle w:val="Heading3"/>
      </w:pPr>
      <w:r>
        <w:t xml:space="preserve">Project Operator implements the corrective actions proposed in the notice given pursuant to clause </w:t>
      </w:r>
      <w:r>
        <w:fldChar w:fldCharType="begin"/>
      </w:r>
      <w:r>
        <w:instrText xml:space="preserve"> REF _Ref101362724 \n \h </w:instrText>
      </w:r>
      <w:r>
        <w:fldChar w:fldCharType="separate"/>
      </w:r>
      <w:r>
        <w:t>19.3</w:t>
      </w:r>
      <w:r>
        <w:fldChar w:fldCharType="end"/>
      </w:r>
      <w:r>
        <w:t xml:space="preserve"> and complies with clause </w:t>
      </w:r>
      <w:r>
        <w:fldChar w:fldCharType="begin"/>
      </w:r>
      <w:r>
        <w:instrText xml:space="preserve"> REF _Ref106197426 \r \h </w:instrText>
      </w:r>
      <w:r>
        <w:fldChar w:fldCharType="separate"/>
      </w:r>
      <w:r>
        <w:t>19.7</w:t>
      </w:r>
      <w:r>
        <w:fldChar w:fldCharType="end"/>
      </w:r>
      <w:r w:rsidR="00552C3B">
        <w:t xml:space="preserve">, </w:t>
      </w:r>
    </w:p>
    <w:p w14:paraId="2CD78A3B" w14:textId="31516CE1" w:rsidR="00903537" w:rsidRDefault="00552C3B" w:rsidP="004C4A4A">
      <w:pPr>
        <w:pStyle w:val="Heading3"/>
        <w:numPr>
          <w:ilvl w:val="0"/>
          <w:numId w:val="0"/>
        </w:numPr>
        <w:ind w:left="737"/>
      </w:pPr>
      <w:r>
        <w:t xml:space="preserve">then </w:t>
      </w:r>
      <w:bookmarkStart w:id="3619" w:name="_Ref105677980"/>
      <w:r>
        <w:t>t</w:t>
      </w:r>
      <w:r w:rsidR="00964912">
        <w:t xml:space="preserve">he rights and obligations of </w:t>
      </w:r>
      <w:r w:rsidR="00411B14">
        <w:t>Project Operator</w:t>
      </w:r>
      <w:r w:rsidR="00964912">
        <w:t xml:space="preserve"> under this agreement (other than </w:t>
      </w:r>
      <w:r w:rsidR="00D5359F">
        <w:t xml:space="preserve">rights and </w:t>
      </w:r>
      <w:r w:rsidR="00964912">
        <w:t xml:space="preserve">obligations to pay </w:t>
      </w:r>
      <w:r w:rsidR="00D5359F">
        <w:t xml:space="preserve">or receive </w:t>
      </w:r>
      <w:r w:rsidR="00964912">
        <w:t xml:space="preserve">any amounts of money accrued or due and payable or </w:t>
      </w:r>
      <w:r w:rsidR="006A3B3C">
        <w:t xml:space="preserve">that </w:t>
      </w:r>
      <w:r w:rsidR="00964912">
        <w:t xml:space="preserve">will become due and payable under this agreement) will be suspended to the extent the ability of </w:t>
      </w:r>
      <w:r w:rsidR="00411B14">
        <w:t>Project Operator</w:t>
      </w:r>
      <w:r w:rsidR="00964912">
        <w:t xml:space="preserve"> to perform </w:t>
      </w:r>
      <w:r w:rsidR="00CF02FC">
        <w:t xml:space="preserve">such </w:t>
      </w:r>
      <w:r w:rsidR="00964912">
        <w:t xml:space="preserve">obligations is </w:t>
      </w:r>
      <w:r w:rsidR="00142B5F">
        <w:t xml:space="preserve">exclusively </w:t>
      </w:r>
      <w:r w:rsidR="00964912">
        <w:t>affected by the Project Force Majeure Event</w:t>
      </w:r>
      <w:r w:rsidR="00142B5F">
        <w:t xml:space="preserve"> </w:t>
      </w:r>
      <w:r w:rsidR="00142B5F" w:rsidRPr="00434E70">
        <w:t>(and, for clarity, not including any concurrent impediments to performance caused by any other events</w:t>
      </w:r>
      <w:r w:rsidR="004A125D">
        <w:t xml:space="preserve"> (</w:t>
      </w:r>
      <w:r w:rsidR="00B9288A">
        <w:t>“</w:t>
      </w:r>
      <w:r w:rsidR="004A125D" w:rsidRPr="004A125D">
        <w:rPr>
          <w:b/>
          <w:bCs/>
        </w:rPr>
        <w:t>Concurrent Delay</w:t>
      </w:r>
      <w:r w:rsidR="00B9288A" w:rsidRPr="002D6D4F">
        <w:t>”</w:t>
      </w:r>
      <w:r w:rsidR="004A125D">
        <w:t xml:space="preserve">) unless the Commonwealth determines and advises Project Operator that it will allow the suspension of the rights and obligations of Project Operator under this agreement, in whole or in part, despite </w:t>
      </w:r>
      <w:r w:rsidR="00F7538D">
        <w:t>t</w:t>
      </w:r>
      <w:r w:rsidR="004A125D">
        <w:t>he Concurrent Delay</w:t>
      </w:r>
      <w:r w:rsidR="00142B5F" w:rsidRPr="00434E70">
        <w:t>)</w:t>
      </w:r>
      <w:r w:rsidR="00903537">
        <w:t>.</w:t>
      </w:r>
    </w:p>
    <w:p w14:paraId="63DED033" w14:textId="77777777" w:rsidR="00964912" w:rsidRDefault="2C388DF0" w:rsidP="0058045D">
      <w:pPr>
        <w:pStyle w:val="Heading2"/>
      </w:pPr>
      <w:bookmarkStart w:id="3620" w:name="_Toc106290424"/>
      <w:bookmarkStart w:id="3621" w:name="_Toc172562753"/>
      <w:bookmarkEnd w:id="3619"/>
      <w:bookmarkEnd w:id="3620"/>
      <w:r>
        <w:t>Accrued rights and obligations</w:t>
      </w:r>
      <w:bookmarkEnd w:id="3621"/>
    </w:p>
    <w:p w14:paraId="75E61B67" w14:textId="2113BDD4" w:rsidR="00964912" w:rsidRDefault="00CF02FC" w:rsidP="00964912">
      <w:pPr>
        <w:pStyle w:val="Indent2"/>
      </w:pPr>
      <w:r>
        <w:t>Any s</w:t>
      </w:r>
      <w:r w:rsidR="00964912">
        <w:t>uspension of obligations pursuant to clause </w:t>
      </w:r>
      <w:r w:rsidR="00532F4E">
        <w:fldChar w:fldCharType="begin"/>
      </w:r>
      <w:r w:rsidR="00532F4E">
        <w:instrText xml:space="preserve"> REF _Ref101362569 \w \h </w:instrText>
      </w:r>
      <w:r w:rsidR="00532F4E">
        <w:fldChar w:fldCharType="separate"/>
      </w:r>
      <w:r w:rsidR="00210485">
        <w:t>19.4</w:t>
      </w:r>
      <w:r w:rsidR="00532F4E">
        <w:fldChar w:fldCharType="end"/>
      </w:r>
      <w:r w:rsidR="00532F4E">
        <w:t xml:space="preserve"> (“</w:t>
      </w:r>
      <w:r w:rsidR="00C019A0">
        <w:fldChar w:fldCharType="begin"/>
      </w:r>
      <w:r w:rsidR="00C019A0">
        <w:instrText xml:space="preserve"> REF _Ref117153312 \h </w:instrText>
      </w:r>
      <w:r w:rsidR="00C019A0">
        <w:fldChar w:fldCharType="separate"/>
      </w:r>
      <w:r w:rsidR="00210485">
        <w:t>Suspension of obligations</w:t>
      </w:r>
      <w:r w:rsidR="00C019A0">
        <w:fldChar w:fldCharType="end"/>
      </w:r>
      <w:r w:rsidR="00532F4E">
        <w:t>”)</w:t>
      </w:r>
      <w:r w:rsidR="00964912">
        <w:t xml:space="preserve"> will not affect any rights or obligations </w:t>
      </w:r>
      <w:r w:rsidR="006A3B3C">
        <w:t xml:space="preserve">that </w:t>
      </w:r>
      <w:r w:rsidR="00964912">
        <w:t xml:space="preserve">may have accrued prior to the suspension or, if the Project Force Majeure Event affects only some obligations, any other rights or obligations of </w:t>
      </w:r>
      <w:r w:rsidR="00411B14">
        <w:t>Project Operator</w:t>
      </w:r>
      <w:r w:rsidR="00964912">
        <w:t>.</w:t>
      </w:r>
    </w:p>
    <w:p w14:paraId="17B62752" w14:textId="77777777" w:rsidR="00964912" w:rsidRPr="0058485F" w:rsidRDefault="2C388DF0" w:rsidP="0058045D">
      <w:pPr>
        <w:pStyle w:val="Heading2"/>
      </w:pPr>
      <w:bookmarkStart w:id="3622" w:name="_Toc159345885"/>
      <w:bookmarkStart w:id="3623" w:name="_Toc159412068"/>
      <w:bookmarkStart w:id="3624" w:name="_Toc172562754"/>
      <w:r>
        <w:t>Extension of time</w:t>
      </w:r>
      <w:bookmarkEnd w:id="3622"/>
      <w:bookmarkEnd w:id="3623"/>
      <w:bookmarkEnd w:id="3624"/>
    </w:p>
    <w:p w14:paraId="3A945646" w14:textId="77777777" w:rsidR="004C4A4A" w:rsidRDefault="003226E2" w:rsidP="00964912">
      <w:pPr>
        <w:pStyle w:val="Indent2"/>
      </w:pPr>
      <w:r>
        <w:t>If</w:t>
      </w:r>
      <w:r w:rsidR="004C4A4A">
        <w:t>:</w:t>
      </w:r>
      <w:r>
        <w:t xml:space="preserve"> </w:t>
      </w:r>
    </w:p>
    <w:p w14:paraId="11BEF885" w14:textId="0D66223E" w:rsidR="004C4A4A" w:rsidRDefault="003226E2" w:rsidP="004C4A4A">
      <w:pPr>
        <w:pStyle w:val="Heading3"/>
      </w:pPr>
      <w:r>
        <w:t>a Project Force Majeure Event occurs on or after the Commercial Operations Date</w:t>
      </w:r>
      <w:r w:rsidR="004C4A4A">
        <w:t>;</w:t>
      </w:r>
      <w:r w:rsidRPr="003226E2">
        <w:t xml:space="preserve"> </w:t>
      </w:r>
    </w:p>
    <w:p w14:paraId="53BB2E01" w14:textId="77777777" w:rsidR="004C4A4A" w:rsidRDefault="003226E2" w:rsidP="004C4A4A">
      <w:pPr>
        <w:pStyle w:val="Heading3"/>
      </w:pPr>
      <w:r>
        <w:t xml:space="preserve">Project Operator notifies </w:t>
      </w:r>
      <w:r w:rsidRPr="00F92926">
        <w:t>the Commonwealth</w:t>
      </w:r>
      <w:r>
        <w:t xml:space="preserve"> of its occurrence in accordance with clause </w:t>
      </w:r>
      <w:r>
        <w:fldChar w:fldCharType="begin"/>
      </w:r>
      <w:r>
        <w:instrText xml:space="preserve"> REF _Ref101362724 \n \h </w:instrText>
      </w:r>
      <w:r>
        <w:fldChar w:fldCharType="separate"/>
      </w:r>
      <w:r w:rsidR="00210485">
        <w:t>19.3</w:t>
      </w:r>
      <w:r>
        <w:fldChar w:fldCharType="end"/>
      </w:r>
      <w:r>
        <w:t xml:space="preserve"> (“</w:t>
      </w:r>
      <w:r>
        <w:fldChar w:fldCharType="begin"/>
      </w:r>
      <w:r>
        <w:instrText xml:space="preserve"> REF _Ref101362724 \h </w:instrText>
      </w:r>
      <w:r>
        <w:fldChar w:fldCharType="separate"/>
      </w:r>
      <w:r w:rsidR="00210485">
        <w:t>Notification of Force Majeure Event</w:t>
      </w:r>
      <w:r>
        <w:fldChar w:fldCharType="end"/>
      </w:r>
      <w:r>
        <w:t>”)</w:t>
      </w:r>
      <w:r w:rsidR="004C4A4A">
        <w:t>; and</w:t>
      </w:r>
    </w:p>
    <w:p w14:paraId="7A917758" w14:textId="16E27EB6" w:rsidR="004C4A4A" w:rsidRDefault="004C4A4A" w:rsidP="004C4A4A">
      <w:pPr>
        <w:pStyle w:val="Heading3"/>
      </w:pPr>
      <w:r>
        <w:t xml:space="preserve">Project Operator implements the corrective actions proposed in the notice given pursuant to clause </w:t>
      </w:r>
      <w:r>
        <w:fldChar w:fldCharType="begin"/>
      </w:r>
      <w:r>
        <w:instrText xml:space="preserve"> REF _Ref101362724 \n \h </w:instrText>
      </w:r>
      <w:r>
        <w:fldChar w:fldCharType="separate"/>
      </w:r>
      <w:r>
        <w:t>19.3</w:t>
      </w:r>
      <w:r>
        <w:fldChar w:fldCharType="end"/>
      </w:r>
      <w:r>
        <w:t xml:space="preserve"> and complies with clause </w:t>
      </w:r>
      <w:r>
        <w:fldChar w:fldCharType="begin"/>
      </w:r>
      <w:r>
        <w:instrText xml:space="preserve"> REF _Ref106197426 \r \h </w:instrText>
      </w:r>
      <w:r>
        <w:fldChar w:fldCharType="separate"/>
      </w:r>
      <w:r>
        <w:t>19.7</w:t>
      </w:r>
      <w:r>
        <w:fldChar w:fldCharType="end"/>
      </w:r>
      <w:r w:rsidR="003226E2">
        <w:t xml:space="preserve">, </w:t>
      </w:r>
    </w:p>
    <w:p w14:paraId="420F33A7" w14:textId="223C6F27" w:rsidR="00964912" w:rsidDel="00541A86" w:rsidRDefault="003226E2" w:rsidP="004C4A4A">
      <w:pPr>
        <w:pStyle w:val="Heading3"/>
        <w:numPr>
          <w:ilvl w:val="0"/>
          <w:numId w:val="0"/>
        </w:numPr>
        <w:ind w:left="737"/>
      </w:pPr>
      <w:r>
        <w:t>then</w:t>
      </w:r>
      <w:r w:rsidR="006A3B3C">
        <w:t>,</w:t>
      </w:r>
      <w:r>
        <w:t xml:space="preserve"> w</w:t>
      </w:r>
      <w:r w:rsidR="00964912" w:rsidRPr="0058485F" w:rsidDel="00541A86">
        <w:t>ithout limiting clause </w:t>
      </w:r>
      <w:r w:rsidR="00532F4E" w:rsidDel="00541A86">
        <w:fldChar w:fldCharType="begin"/>
      </w:r>
      <w:r w:rsidR="00532F4E" w:rsidDel="00541A86">
        <w:instrText xml:space="preserve"> REF _Ref101362569 \w \h </w:instrText>
      </w:r>
      <w:r w:rsidR="00532F4E" w:rsidDel="00541A86">
        <w:fldChar w:fldCharType="separate"/>
      </w:r>
      <w:r w:rsidR="00210485">
        <w:t>19.4</w:t>
      </w:r>
      <w:r w:rsidR="00532F4E" w:rsidDel="00541A86">
        <w:fldChar w:fldCharType="end"/>
      </w:r>
      <w:r w:rsidR="00532F4E" w:rsidDel="00541A86">
        <w:t xml:space="preserve"> (“</w:t>
      </w:r>
      <w:r w:rsidR="00C019A0" w:rsidDel="00541A86">
        <w:fldChar w:fldCharType="begin"/>
      </w:r>
      <w:r w:rsidR="00C019A0" w:rsidDel="00541A86">
        <w:instrText xml:space="preserve"> REF _Ref117153304 \h </w:instrText>
      </w:r>
      <w:r w:rsidR="00C019A0" w:rsidDel="00541A86">
        <w:fldChar w:fldCharType="separate"/>
      </w:r>
      <w:r w:rsidR="00210485">
        <w:t>Suspension of obligations</w:t>
      </w:r>
      <w:r w:rsidR="00C019A0" w:rsidDel="00541A86">
        <w:fldChar w:fldCharType="end"/>
      </w:r>
      <w:r w:rsidR="00532F4E" w:rsidDel="00541A86">
        <w:t>”)</w:t>
      </w:r>
      <w:r w:rsidR="00964912" w:rsidRPr="0058485F" w:rsidDel="00541A86">
        <w:t xml:space="preserve">, if this agreement requires an obligation to be performed or a thing to be achieved by a specified date, </w:t>
      </w:r>
      <w:r w:rsidR="00964912" w:rsidRPr="00DC7FCB" w:rsidDel="00541A86">
        <w:t>the applicable date will be extended</w:t>
      </w:r>
      <w:r w:rsidR="00141110" w:rsidRPr="00141110" w:rsidDel="00541A86">
        <w:t xml:space="preserve"> </w:t>
      </w:r>
      <w:r w:rsidR="00141110" w:rsidRPr="00DC7FCB" w:rsidDel="00541A86">
        <w:t xml:space="preserve">to the extent that the </w:t>
      </w:r>
      <w:r w:rsidR="00141110" w:rsidDel="00541A86">
        <w:t xml:space="preserve">Project </w:t>
      </w:r>
      <w:r w:rsidR="00141110" w:rsidRPr="00DC7FCB" w:rsidDel="00541A86">
        <w:t xml:space="preserve">Force Majeure Event </w:t>
      </w:r>
      <w:r w:rsidR="00B45E94">
        <w:t xml:space="preserve">exclusively </w:t>
      </w:r>
      <w:r w:rsidR="00141110" w:rsidRPr="00DC7FCB" w:rsidDel="00541A86">
        <w:t xml:space="preserve">causes a </w:t>
      </w:r>
      <w:r w:rsidR="00141110" w:rsidDel="00541A86">
        <w:t xml:space="preserve">critical path </w:t>
      </w:r>
      <w:r w:rsidR="00141110" w:rsidRPr="00DC7FCB" w:rsidDel="00541A86">
        <w:t>delay in that obligation being performed or thing being achieved</w:t>
      </w:r>
      <w:r w:rsidR="00B45E94">
        <w:t xml:space="preserve"> </w:t>
      </w:r>
      <w:r w:rsidR="00B45E94" w:rsidRPr="00434E70">
        <w:t xml:space="preserve">(and, for clarity, not including any </w:t>
      </w:r>
      <w:r w:rsidR="004A125D">
        <w:t>C</w:t>
      </w:r>
      <w:r w:rsidR="00B45E94" w:rsidRPr="00434E70">
        <w:t xml:space="preserve">oncurrent </w:t>
      </w:r>
      <w:r w:rsidR="004A125D">
        <w:t>D</w:t>
      </w:r>
      <w:r w:rsidR="00B45E94" w:rsidRPr="00434E70">
        <w:t xml:space="preserve">elay </w:t>
      </w:r>
      <w:r w:rsidR="004A125D">
        <w:t>unless the Commonwealth determines and advises Project Operator that it will allow the extension of an applicable date, in whole or in part, despite the Concurrent Delay</w:t>
      </w:r>
      <w:r w:rsidR="00B45E94" w:rsidRPr="00434E70">
        <w:t>)</w:t>
      </w:r>
      <w:r w:rsidR="00141110" w:rsidDel="00541A86">
        <w:t xml:space="preserve">, </w:t>
      </w:r>
      <w:r w:rsidR="00141110" w:rsidRPr="0058485F" w:rsidDel="00541A86">
        <w:t>provided that</w:t>
      </w:r>
      <w:r w:rsidR="006A3B3C">
        <w:t>,</w:t>
      </w:r>
      <w:r w:rsidR="00141110" w:rsidRPr="0058485F" w:rsidDel="00541A86">
        <w:t xml:space="preserve"> at the time of providing notice pursuant to clause </w:t>
      </w:r>
      <w:r w:rsidR="008304C5" w:rsidDel="00541A86">
        <w:fldChar w:fldCharType="begin"/>
      </w:r>
      <w:r w:rsidR="008304C5" w:rsidDel="00541A86">
        <w:instrText xml:space="preserve"> REF _Ref101362724 \n \h </w:instrText>
      </w:r>
      <w:r w:rsidR="008304C5" w:rsidDel="00541A86">
        <w:fldChar w:fldCharType="separate"/>
      </w:r>
      <w:r w:rsidR="00210485">
        <w:t>19.3</w:t>
      </w:r>
      <w:r w:rsidR="008304C5" w:rsidDel="00541A86">
        <w:fldChar w:fldCharType="end"/>
      </w:r>
      <w:r w:rsidR="00141110" w:rsidDel="00541A86">
        <w:t xml:space="preserve"> (“</w:t>
      </w:r>
      <w:r w:rsidR="00141110" w:rsidDel="00541A86">
        <w:fldChar w:fldCharType="begin"/>
      </w:r>
      <w:r w:rsidR="00141110" w:rsidDel="00541A86">
        <w:instrText xml:space="preserve">  REF _Ref101362724 \h </w:instrText>
      </w:r>
      <w:r w:rsidR="00141110" w:rsidDel="00541A86">
        <w:fldChar w:fldCharType="separate"/>
      </w:r>
      <w:r w:rsidR="00210485">
        <w:t>Notification of Force Majeure Event</w:t>
      </w:r>
      <w:r w:rsidR="00141110" w:rsidDel="00541A86">
        <w:fldChar w:fldCharType="end"/>
      </w:r>
      <w:r w:rsidR="00141110" w:rsidDel="00541A86">
        <w:t>”)</w:t>
      </w:r>
      <w:r>
        <w:t>,</w:t>
      </w:r>
      <w:r w:rsidR="00141110" w:rsidRPr="0058485F" w:rsidDel="00541A86">
        <w:t xml:space="preserve"> </w:t>
      </w:r>
      <w:r>
        <w:t>Project</w:t>
      </w:r>
      <w:r w:rsidR="00141110" w:rsidDel="00541A86">
        <w:t xml:space="preserve"> Operator </w:t>
      </w:r>
      <w:r w:rsidR="00141110" w:rsidRPr="0058485F" w:rsidDel="00541A86">
        <w:t>has also provided detail</w:t>
      </w:r>
      <w:r w:rsidR="00B80653" w:rsidDel="00541A86">
        <w:t>s</w:t>
      </w:r>
      <w:r w:rsidR="00141110" w:rsidRPr="0058485F" w:rsidDel="00541A86">
        <w:t xml:space="preserve"> of any expected delays and </w:t>
      </w:r>
      <w:r w:rsidR="00242719" w:rsidDel="00541A86">
        <w:t>its</w:t>
      </w:r>
      <w:r w:rsidR="00242719" w:rsidRPr="0058485F" w:rsidDel="00541A86">
        <w:t xml:space="preserve"> </w:t>
      </w:r>
      <w:r w:rsidR="00141110" w:rsidRPr="0058485F" w:rsidDel="00541A86">
        <w:t>proposed corrective actions to overcome those delays</w:t>
      </w:r>
      <w:r w:rsidR="00964912" w:rsidRPr="00DC7FCB" w:rsidDel="00541A86">
        <w:t>.</w:t>
      </w:r>
      <w:r w:rsidR="00964912" w:rsidDel="00541A86">
        <w:t xml:space="preserve"> </w:t>
      </w:r>
    </w:p>
    <w:p w14:paraId="5C3D76B7" w14:textId="77777777" w:rsidR="00156056" w:rsidRDefault="2C388DF0" w:rsidP="0058045D">
      <w:pPr>
        <w:pStyle w:val="Heading2"/>
      </w:pPr>
      <w:bookmarkStart w:id="3625" w:name="_Ref106197426"/>
      <w:bookmarkStart w:id="3626" w:name="_Toc172562755"/>
      <w:r>
        <w:lastRenderedPageBreak/>
        <w:t>Mitigation of Project Force Majeure Event</w:t>
      </w:r>
      <w:bookmarkEnd w:id="3625"/>
      <w:bookmarkEnd w:id="3626"/>
    </w:p>
    <w:p w14:paraId="3D003DA5" w14:textId="038101B7" w:rsidR="00DB1848" w:rsidRPr="001111E7" w:rsidRDefault="2C388DF0" w:rsidP="008E4A1B">
      <w:pPr>
        <w:pStyle w:val="Indent2"/>
      </w:pPr>
      <w:r>
        <w:t xml:space="preserve">If </w:t>
      </w:r>
      <w:r w:rsidR="001111E7">
        <w:t xml:space="preserve">the performance by </w:t>
      </w:r>
      <w:r>
        <w:t xml:space="preserve">Project Operator </w:t>
      </w:r>
      <w:r w:rsidR="001111E7">
        <w:t xml:space="preserve">or its obligation under this agreement or the operation of the Project are </w:t>
      </w:r>
      <w:r w:rsidR="004C4A4A">
        <w:t>adversely</w:t>
      </w:r>
      <w:r w:rsidR="001111E7">
        <w:t xml:space="preserve"> </w:t>
      </w:r>
      <w:r>
        <w:t xml:space="preserve">affected by a Project Force Majeure Event on or after the Commercial Operations Date, then Project Operator must use its best endeavours (including by incurring reasonable costs) to mitigate the effect of that Project Force Majeure Event upon the Project and </w:t>
      </w:r>
      <w:r w:rsidRPr="001111E7">
        <w:t>Project Operator’s performance of its obligations under this agreement as soon as is reasonably practicable.</w:t>
      </w:r>
    </w:p>
    <w:p w14:paraId="4D49C3C0" w14:textId="77777777" w:rsidR="00EA16FE" w:rsidRPr="00EA16FE" w:rsidRDefault="2BC382E4" w:rsidP="0058045D">
      <w:pPr>
        <w:pStyle w:val="Heading1"/>
      </w:pPr>
      <w:bookmarkStart w:id="3627" w:name="_Toc170215546"/>
      <w:bookmarkStart w:id="3628" w:name="_Toc170217508"/>
      <w:bookmarkStart w:id="3629" w:name="_Toc172562756"/>
      <w:bookmarkEnd w:id="3627"/>
      <w:bookmarkEnd w:id="3628"/>
      <w:r>
        <w:t>Major Casualty Event</w:t>
      </w:r>
      <w:bookmarkEnd w:id="3629"/>
    </w:p>
    <w:p w14:paraId="21E76A4E" w14:textId="77777777" w:rsidR="00964912" w:rsidRPr="00117211" w:rsidRDefault="2C388DF0" w:rsidP="0058045D">
      <w:pPr>
        <w:pStyle w:val="Heading2"/>
      </w:pPr>
      <w:bookmarkStart w:id="3630" w:name="_Ref104279559"/>
      <w:bookmarkStart w:id="3631" w:name="_Ref104279575"/>
      <w:bookmarkStart w:id="3632" w:name="_Ref104280865"/>
      <w:bookmarkStart w:id="3633" w:name="_Ref104280877"/>
      <w:bookmarkStart w:id="3634" w:name="_Ref104291938"/>
      <w:bookmarkStart w:id="3635" w:name="_Toc172562757"/>
      <w:r>
        <w:t>Major Casualty Event</w:t>
      </w:r>
      <w:bookmarkEnd w:id="3630"/>
      <w:bookmarkEnd w:id="3631"/>
      <w:bookmarkEnd w:id="3632"/>
      <w:bookmarkEnd w:id="3633"/>
      <w:bookmarkEnd w:id="3634"/>
      <w:bookmarkEnd w:id="3635"/>
    </w:p>
    <w:p w14:paraId="45E5E5BD" w14:textId="77777777" w:rsidR="00661EA0" w:rsidRDefault="00964912" w:rsidP="00661EA0">
      <w:pPr>
        <w:pStyle w:val="Indent2"/>
      </w:pPr>
      <w:r w:rsidRPr="00117211">
        <w:rPr>
          <w:szCs w:val="18"/>
        </w:rPr>
        <w:t>If a Major Casualty Event occurs, then</w:t>
      </w:r>
      <w:r w:rsidRPr="00117211">
        <w:t xml:space="preserve"> </w:t>
      </w:r>
      <w:r w:rsidR="00411B14">
        <w:t>Project Operator</w:t>
      </w:r>
      <w:r w:rsidRPr="00117211">
        <w:t xml:space="preserve"> must </w:t>
      </w:r>
      <w:r w:rsidR="00661EA0" w:rsidRPr="00305886">
        <w:t xml:space="preserve">provide </w:t>
      </w:r>
      <w:r w:rsidR="00B45E94">
        <w:t xml:space="preserve">to </w:t>
      </w:r>
      <w:r w:rsidR="00BE77D6" w:rsidRPr="00305886">
        <w:t>the Commonwealth</w:t>
      </w:r>
      <w:r w:rsidR="00661EA0">
        <w:t xml:space="preserve"> either:</w:t>
      </w:r>
    </w:p>
    <w:p w14:paraId="1FAB4E5E" w14:textId="77777777" w:rsidR="00661EA0" w:rsidRDefault="2C388DF0" w:rsidP="0058045D">
      <w:pPr>
        <w:pStyle w:val="Heading3"/>
      </w:pPr>
      <w:bookmarkStart w:id="3636" w:name="_Ref104291930"/>
      <w:r>
        <w:t>a notice that Project Operator elects to reinstate the Project (“</w:t>
      </w:r>
      <w:r w:rsidRPr="2C388DF0">
        <w:rPr>
          <w:b/>
          <w:bCs/>
        </w:rPr>
        <w:t>Election to Reinstate</w:t>
      </w:r>
      <w:r>
        <w:t>”), including Project Operator’s proposed plan to reinstate the Project to the condition it was in immediately prior to the Major Casualty Event (applying Good Industry Practice) as soon as reasonably practicable (including a reasonable period for contingency) (“</w:t>
      </w:r>
      <w:r w:rsidRPr="2C388DF0">
        <w:rPr>
          <w:b/>
          <w:bCs/>
        </w:rPr>
        <w:t>Proposed Reinstatement Plan</w:t>
      </w:r>
      <w:r>
        <w:t>”); or</w:t>
      </w:r>
      <w:bookmarkEnd w:id="3636"/>
    </w:p>
    <w:p w14:paraId="09EA234D" w14:textId="77777777" w:rsidR="007B5688" w:rsidRPr="00AF5907" w:rsidRDefault="2C388DF0" w:rsidP="0058045D">
      <w:pPr>
        <w:pStyle w:val="Heading3"/>
      </w:pPr>
      <w:bookmarkStart w:id="3637" w:name="_Ref150268369"/>
      <w:r>
        <w:t>a notice that Project Operator elects to not reinstate the Project,</w:t>
      </w:r>
      <w:bookmarkEnd w:id="3637"/>
    </w:p>
    <w:p w14:paraId="7658E875" w14:textId="3D62CC7C" w:rsidR="00AF5907" w:rsidRPr="00117211" w:rsidRDefault="00AF5907" w:rsidP="004B7781">
      <w:pPr>
        <w:pStyle w:val="Indent2"/>
      </w:pPr>
      <w:r>
        <w:t>provided that</w:t>
      </w:r>
      <w:r w:rsidR="002F5D6E">
        <w:t>,</w:t>
      </w:r>
      <w:r>
        <w:t xml:space="preserve"> if </w:t>
      </w:r>
      <w:r w:rsidR="00411B14">
        <w:t>Project Operator</w:t>
      </w:r>
      <w:r>
        <w:t xml:space="preserve"> does not provide an Election to Reinstate by the date that is </w:t>
      </w:r>
      <w:r w:rsidR="00AD38D4">
        <w:t>6 months</w:t>
      </w:r>
      <w:r>
        <w:t xml:space="preserve"> after </w:t>
      </w:r>
      <w:r w:rsidR="00D83919">
        <w:t xml:space="preserve">the </w:t>
      </w:r>
      <w:r>
        <w:t xml:space="preserve">occurrence </w:t>
      </w:r>
      <w:r w:rsidR="00D83919">
        <w:t xml:space="preserve">of the Major Casualty Event </w:t>
      </w:r>
      <w:r>
        <w:t>(</w:t>
      </w:r>
      <w:r w:rsidRPr="00117211">
        <w:t>or a</w:t>
      </w:r>
      <w:r w:rsidR="00203B43">
        <w:t>ny</w:t>
      </w:r>
      <w:r w:rsidRPr="00117211">
        <w:t xml:space="preserve"> </w:t>
      </w:r>
      <w:r>
        <w:t xml:space="preserve">such longer period </w:t>
      </w:r>
      <w:r w:rsidRPr="00117211">
        <w:t>agreed by both parties</w:t>
      </w:r>
      <w:r>
        <w:t xml:space="preserve">, </w:t>
      </w:r>
      <w:r w:rsidRPr="00117211">
        <w:t>acting reasonably)</w:t>
      </w:r>
      <w:r w:rsidR="000965D3">
        <w:t>,</w:t>
      </w:r>
      <w:r>
        <w:t xml:space="preserve"> then </w:t>
      </w:r>
      <w:r w:rsidR="00411B14">
        <w:t>Project Operator</w:t>
      </w:r>
      <w:r>
        <w:t xml:space="preserve"> will be taken to have elected to not reinstate the Project.</w:t>
      </w:r>
    </w:p>
    <w:p w14:paraId="4BDAC624" w14:textId="77777777" w:rsidR="00964912" w:rsidRPr="00117211" w:rsidRDefault="2C388DF0" w:rsidP="0058045D">
      <w:pPr>
        <w:pStyle w:val="Heading2"/>
      </w:pPr>
      <w:bookmarkStart w:id="3638" w:name="_Ref104312909"/>
      <w:bookmarkStart w:id="3639" w:name="_Toc172562758"/>
      <w:r>
        <w:t>Reinstatement plan</w:t>
      </w:r>
      <w:bookmarkEnd w:id="3638"/>
      <w:bookmarkEnd w:id="3639"/>
    </w:p>
    <w:p w14:paraId="22F033D0" w14:textId="77777777" w:rsidR="007B5688" w:rsidRPr="00305886" w:rsidRDefault="2C388DF0" w:rsidP="0058045D">
      <w:pPr>
        <w:pStyle w:val="Heading3"/>
        <w:rPr>
          <w:szCs w:val="18"/>
        </w:rPr>
      </w:pPr>
      <w:bookmarkStart w:id="3640" w:name="_Ref164872561"/>
      <w:r>
        <w:t>If the Commonwealth receives an Election to Reinstate, then:</w:t>
      </w:r>
      <w:bookmarkEnd w:id="3640"/>
    </w:p>
    <w:p w14:paraId="74007924" w14:textId="77777777" w:rsidR="00F10BD0" w:rsidRDefault="2C388DF0" w:rsidP="0058045D">
      <w:pPr>
        <w:pStyle w:val="Heading4"/>
      </w:pPr>
      <w:bookmarkStart w:id="3641" w:name="_Ref108102960"/>
      <w:r>
        <w:t>the Commonwealth must either:</w:t>
      </w:r>
      <w:bookmarkEnd w:id="3641"/>
    </w:p>
    <w:p w14:paraId="51345E53" w14:textId="77777777" w:rsidR="00C71BF0" w:rsidRDefault="2C388DF0" w:rsidP="0058045D">
      <w:pPr>
        <w:pStyle w:val="Heading5"/>
      </w:pPr>
      <w:bookmarkStart w:id="3642" w:name="_Ref104290648"/>
      <w:r>
        <w:t>request any changes to the Proposed Reinstatement Plan that it considers (acting reasonably) are in the best long-term financial interests of electricity customers in the Relevant Jurisdiction; or</w:t>
      </w:r>
      <w:bookmarkEnd w:id="3642"/>
    </w:p>
    <w:p w14:paraId="611386EB" w14:textId="77777777" w:rsidR="001E25A6" w:rsidRDefault="2C388DF0" w:rsidP="0058045D">
      <w:pPr>
        <w:pStyle w:val="Heading5"/>
      </w:pPr>
      <w:r>
        <w:t>approve the Proposed Reinstatement Plan,</w:t>
      </w:r>
    </w:p>
    <w:p w14:paraId="452BCD5F" w14:textId="072B7518" w:rsidR="00F10BD0" w:rsidRPr="00305886" w:rsidRDefault="001E25A6" w:rsidP="0058045D">
      <w:pPr>
        <w:pStyle w:val="Heading5"/>
        <w:numPr>
          <w:ilvl w:val="0"/>
          <w:numId w:val="0"/>
        </w:numPr>
        <w:ind w:left="2211"/>
      </w:pPr>
      <w:r>
        <w:t xml:space="preserve">provided </w:t>
      </w:r>
      <w:r w:rsidRPr="00305886">
        <w:t xml:space="preserve">that if </w:t>
      </w:r>
      <w:r w:rsidR="00BE77D6" w:rsidRPr="00305886">
        <w:t>the Commonwealth</w:t>
      </w:r>
      <w:r w:rsidRPr="00305886">
        <w:t xml:space="preserve"> does not </w:t>
      </w:r>
      <w:r w:rsidR="0052144C" w:rsidRPr="00305886">
        <w:t xml:space="preserve">request any changes to the Proposed Reinstatement Plan </w:t>
      </w:r>
      <w:r w:rsidRPr="00305886">
        <w:t xml:space="preserve">within </w:t>
      </w:r>
      <w:r w:rsidR="007B04F4">
        <w:t>30</w:t>
      </w:r>
      <w:r w:rsidR="00005348">
        <w:t> </w:t>
      </w:r>
      <w:r w:rsidRPr="00305886">
        <w:t xml:space="preserve">Business Days </w:t>
      </w:r>
      <w:r w:rsidR="00FE6B67" w:rsidRPr="00305886">
        <w:t>after</w:t>
      </w:r>
      <w:r w:rsidR="00FE6B67" w:rsidRPr="00305886" w:rsidDel="004F23C9">
        <w:t xml:space="preserve"> </w:t>
      </w:r>
      <w:r w:rsidRPr="00305886">
        <w:t>receipt of the Election to Reinstate</w:t>
      </w:r>
      <w:r w:rsidR="000965D3" w:rsidRPr="00305886">
        <w:t>,</w:t>
      </w:r>
      <w:r w:rsidRPr="00305886">
        <w:t xml:space="preserve"> </w:t>
      </w:r>
      <w:r w:rsidR="00BE77D6" w:rsidRPr="00305886">
        <w:t>the Commonwealth</w:t>
      </w:r>
      <w:r w:rsidR="0052144C" w:rsidRPr="00305886">
        <w:t xml:space="preserve"> </w:t>
      </w:r>
      <w:r w:rsidRPr="00305886">
        <w:t>will be taken to have approved the Proposed Reinstatement Plan</w:t>
      </w:r>
      <w:r w:rsidR="00F10BD0" w:rsidRPr="00305886">
        <w:t>;</w:t>
      </w:r>
      <w:r w:rsidR="00D83919" w:rsidRPr="00305886">
        <w:t xml:space="preserve"> and</w:t>
      </w:r>
    </w:p>
    <w:p w14:paraId="3C7293D9" w14:textId="77777777" w:rsidR="00F10BD0" w:rsidRDefault="2C388DF0" w:rsidP="0005264D">
      <w:pPr>
        <w:pStyle w:val="Heading4"/>
        <w:keepNext/>
      </w:pPr>
      <w:bookmarkStart w:id="3643" w:name="_Ref104280076"/>
      <w:r>
        <w:t>if the Commonwealth requests any changes to the Proposed Reinstatement Plan in accordance with subparagraph </w:t>
      </w:r>
      <w:r w:rsidR="00C71BF0">
        <w:fldChar w:fldCharType="begin"/>
      </w:r>
      <w:r w:rsidR="00C71BF0">
        <w:instrText xml:space="preserve"> REF _Ref164872561 \n \h </w:instrText>
      </w:r>
      <w:r w:rsidR="00C71BF0">
        <w:fldChar w:fldCharType="separate"/>
      </w:r>
      <w:r w:rsidR="00210485">
        <w:t>(a)</w:t>
      </w:r>
      <w:r w:rsidR="00C71BF0">
        <w:fldChar w:fldCharType="end"/>
      </w:r>
      <w:r w:rsidR="00C71BF0">
        <w:fldChar w:fldCharType="begin"/>
      </w:r>
      <w:r w:rsidR="00C71BF0">
        <w:instrText xml:space="preserve"> REF _Ref108102960 \n \h </w:instrText>
      </w:r>
      <w:r w:rsidR="00C71BF0">
        <w:fldChar w:fldCharType="separate"/>
      </w:r>
      <w:r w:rsidR="00210485">
        <w:t>(i)</w:t>
      </w:r>
      <w:r w:rsidR="00C71BF0">
        <w:fldChar w:fldCharType="end"/>
      </w:r>
      <w:r w:rsidR="00C71BF0">
        <w:fldChar w:fldCharType="begin"/>
      </w:r>
      <w:r w:rsidR="00C71BF0">
        <w:instrText xml:space="preserve"> REF _Ref104290648 \n \h </w:instrText>
      </w:r>
      <w:r w:rsidR="00C71BF0">
        <w:fldChar w:fldCharType="separate"/>
      </w:r>
      <w:r w:rsidR="00210485">
        <w:t>(A)</w:t>
      </w:r>
      <w:r w:rsidR="00C71BF0">
        <w:fldChar w:fldCharType="end"/>
      </w:r>
      <w:r>
        <w:t xml:space="preserve">, then: </w:t>
      </w:r>
    </w:p>
    <w:p w14:paraId="129EB99C" w14:textId="77777777" w:rsidR="00C71BF0" w:rsidRPr="00305886" w:rsidRDefault="2C388DF0" w:rsidP="0058045D">
      <w:pPr>
        <w:pStyle w:val="Heading5"/>
      </w:pPr>
      <w:bookmarkStart w:id="3644" w:name="_Ref108533123"/>
      <w:r>
        <w:t>within 20 Business Days after the Commonwealth’s request, Project Operator must</w:t>
      </w:r>
      <w:bookmarkEnd w:id="3643"/>
      <w:r>
        <w:t xml:space="preserve"> provide an amended Proposed Reinstatement Plan to the Commonwealth; and</w:t>
      </w:r>
      <w:bookmarkEnd w:id="3644"/>
    </w:p>
    <w:p w14:paraId="6E435DFA" w14:textId="77777777" w:rsidR="00F10BD0" w:rsidRDefault="2C388DF0" w:rsidP="0058045D">
      <w:pPr>
        <w:pStyle w:val="Heading5"/>
      </w:pPr>
      <w:bookmarkStart w:id="3645" w:name="_Ref104281568"/>
      <w:r>
        <w:lastRenderedPageBreak/>
        <w:t>within 20 Business Days after receipt of Project Operator’s amended Proposed Reinstatement Plan, the Commonwealth must (acting reasonably) approve or reject the amended Proposed Reinstatement Plan.</w:t>
      </w:r>
      <w:bookmarkEnd w:id="3645"/>
    </w:p>
    <w:p w14:paraId="29792487" w14:textId="6AFE85D7" w:rsidR="007B04F4" w:rsidRDefault="2C388DF0" w:rsidP="0058045D">
      <w:pPr>
        <w:pStyle w:val="Heading3"/>
      </w:pPr>
      <w:r>
        <w:t xml:space="preserve">Without limitation, it will be unreasonable for the Commonwealth to request changes to the Proposed Reinstatement Plan </w:t>
      </w:r>
      <w:r w:rsidR="00572339">
        <w:t xml:space="preserve">or to reject it </w:t>
      </w:r>
      <w:r>
        <w:t xml:space="preserve">if it: </w:t>
      </w:r>
    </w:p>
    <w:p w14:paraId="277B0751" w14:textId="77777777" w:rsidR="007B04F4" w:rsidRDefault="2C388DF0" w:rsidP="0058045D">
      <w:pPr>
        <w:pStyle w:val="Heading4"/>
      </w:pPr>
      <w:r>
        <w:t xml:space="preserve">is prepared in accordance with the requirements of this agreement; </w:t>
      </w:r>
    </w:p>
    <w:p w14:paraId="35D471B6" w14:textId="77777777" w:rsidR="007B04F4" w:rsidRDefault="2C388DF0" w:rsidP="0058045D">
      <w:pPr>
        <w:pStyle w:val="Heading4"/>
      </w:pPr>
      <w:r>
        <w:t>identifies an express date for the completion of the reinstatement, which is as soon as reasonably practicable after the Major Casualty Event occurred; and</w:t>
      </w:r>
    </w:p>
    <w:p w14:paraId="321B314E" w14:textId="77777777" w:rsidR="007B04F4" w:rsidRPr="00305886" w:rsidRDefault="2C388DF0" w:rsidP="0058045D">
      <w:pPr>
        <w:pStyle w:val="Heading4"/>
      </w:pPr>
      <w:r>
        <w:t>demonstrates that Project Operator will be able to reinstate the Project to the condition it was in immediately prior to the Major Casualty Event (applying Good Industry Practice) by that date.</w:t>
      </w:r>
    </w:p>
    <w:p w14:paraId="583F3D2C" w14:textId="77777777" w:rsidR="00932FCC" w:rsidRDefault="2C388DF0" w:rsidP="0058045D">
      <w:pPr>
        <w:pStyle w:val="Heading3"/>
        <w:rPr>
          <w:szCs w:val="18"/>
        </w:rPr>
      </w:pPr>
      <w:r>
        <w:t xml:space="preserve">If the Commonwealth approves a Proposed Reinstatement Plan or amended Proposed Reinstatement Plan, or it is deemed to be approved, then: </w:t>
      </w:r>
    </w:p>
    <w:p w14:paraId="0D1AB7E6" w14:textId="77777777" w:rsidR="003178F0" w:rsidRDefault="2C388DF0" w:rsidP="0058045D">
      <w:pPr>
        <w:pStyle w:val="Heading4"/>
        <w:rPr>
          <w:szCs w:val="18"/>
        </w:rPr>
      </w:pPr>
      <w:bookmarkStart w:id="3646" w:name="_Ref104291978"/>
      <w:r>
        <w:t>that document will become an “</w:t>
      </w:r>
      <w:r w:rsidRPr="2C388DF0">
        <w:rPr>
          <w:b/>
          <w:bCs/>
        </w:rPr>
        <w:t>Approved Reinstatement Plan</w:t>
      </w:r>
      <w:r>
        <w:t>”;</w:t>
      </w:r>
      <w:bookmarkEnd w:id="3646"/>
      <w:r>
        <w:t xml:space="preserve"> and</w:t>
      </w:r>
    </w:p>
    <w:p w14:paraId="550DB025" w14:textId="77777777" w:rsidR="002E2813" w:rsidRDefault="2C388DF0" w:rsidP="0058045D">
      <w:pPr>
        <w:pStyle w:val="Heading4"/>
        <w:rPr>
          <w:szCs w:val="18"/>
        </w:rPr>
      </w:pPr>
      <w:r>
        <w:t>Project Operator must, at its sole cost, comply with that Approved Reinstatement Plan in all material respects.</w:t>
      </w:r>
    </w:p>
    <w:p w14:paraId="092B611F" w14:textId="77777777" w:rsidR="00085A43" w:rsidRPr="0058045D" w:rsidRDefault="2C388DF0" w:rsidP="0058045D">
      <w:pPr>
        <w:pStyle w:val="Heading2"/>
        <w:rPr>
          <w:szCs w:val="18"/>
        </w:rPr>
      </w:pPr>
      <w:bookmarkStart w:id="3647" w:name="_Toc172562759"/>
      <w:r>
        <w:t>Consequences of failing to reinstate</w:t>
      </w:r>
      <w:bookmarkEnd w:id="3647"/>
    </w:p>
    <w:p w14:paraId="6039A865" w14:textId="77777777" w:rsidR="00085A43" w:rsidRDefault="00A65F30" w:rsidP="007F1A89">
      <w:pPr>
        <w:pStyle w:val="Indent2"/>
        <w:keepNext/>
        <w:rPr>
          <w:szCs w:val="18"/>
        </w:rPr>
      </w:pPr>
      <w:r w:rsidRPr="00085A43">
        <w:t>If</w:t>
      </w:r>
      <w:r w:rsidR="00085A43" w:rsidRPr="00085A43">
        <w:t>, following a Major Casualty Event:</w:t>
      </w:r>
      <w:r>
        <w:rPr>
          <w:szCs w:val="18"/>
        </w:rPr>
        <w:t xml:space="preserve"> </w:t>
      </w:r>
    </w:p>
    <w:p w14:paraId="1EFE0522" w14:textId="77777777" w:rsidR="00085A43" w:rsidRDefault="00411B14" w:rsidP="0058045D">
      <w:pPr>
        <w:pStyle w:val="Heading3"/>
        <w:rPr>
          <w:szCs w:val="18"/>
        </w:rPr>
      </w:pPr>
      <w:r w:rsidRPr="2C388DF0">
        <w:t>Project Operator</w:t>
      </w:r>
      <w:r w:rsidR="00085A43" w:rsidRPr="00085A43">
        <w:rPr>
          <w:szCs w:val="18"/>
        </w:rPr>
        <w:t xml:space="preserve"> </w:t>
      </w:r>
      <w:r w:rsidR="00E03047" w:rsidRPr="2C388DF0">
        <w:t xml:space="preserve">gives a notice under clause </w:t>
      </w:r>
      <w:r w:rsidR="00673B68">
        <w:rPr>
          <w:szCs w:val="18"/>
        </w:rPr>
        <w:fldChar w:fldCharType="begin"/>
      </w:r>
      <w:r w:rsidR="00673B68">
        <w:rPr>
          <w:szCs w:val="18"/>
        </w:rPr>
        <w:instrText xml:space="preserve"> REF _Ref150268369 \w \h </w:instrText>
      </w:r>
      <w:r w:rsidR="00673B68">
        <w:rPr>
          <w:szCs w:val="18"/>
        </w:rPr>
      </w:r>
      <w:r w:rsidR="00673B68">
        <w:rPr>
          <w:szCs w:val="18"/>
        </w:rPr>
        <w:fldChar w:fldCharType="separate"/>
      </w:r>
      <w:r w:rsidR="00210485">
        <w:rPr>
          <w:szCs w:val="18"/>
        </w:rPr>
        <w:t>20.1(b)</w:t>
      </w:r>
      <w:r w:rsidR="00673B68">
        <w:rPr>
          <w:szCs w:val="18"/>
        </w:rPr>
        <w:fldChar w:fldCharType="end"/>
      </w:r>
      <w:r w:rsidR="00673B68">
        <w:rPr>
          <w:szCs w:val="18"/>
        </w:rPr>
        <w:t xml:space="preserve"> </w:t>
      </w:r>
      <w:r w:rsidR="00E03047" w:rsidRPr="2C388DF0">
        <w:t xml:space="preserve">or </w:t>
      </w:r>
      <w:r w:rsidRPr="2C388DF0">
        <w:t>Project Operator</w:t>
      </w:r>
      <w:r w:rsidR="00E03047" w:rsidRPr="2C388DF0">
        <w:t xml:space="preserve"> is taken to have elected not to</w:t>
      </w:r>
      <w:r w:rsidR="00085A43" w:rsidRPr="2C388DF0">
        <w:t xml:space="preserve"> reinstate the Project</w:t>
      </w:r>
      <w:r w:rsidR="00E03047" w:rsidRPr="2C388DF0">
        <w:t xml:space="preserve"> under clause </w:t>
      </w:r>
      <w:r w:rsidR="00673B68">
        <w:rPr>
          <w:szCs w:val="18"/>
        </w:rPr>
        <w:fldChar w:fldCharType="begin"/>
      </w:r>
      <w:r w:rsidR="00673B68">
        <w:rPr>
          <w:szCs w:val="18"/>
        </w:rPr>
        <w:instrText xml:space="preserve"> REF _Ref104279559 \w \h </w:instrText>
      </w:r>
      <w:r w:rsidR="00673B68">
        <w:rPr>
          <w:szCs w:val="18"/>
        </w:rPr>
      </w:r>
      <w:r w:rsidR="00673B68">
        <w:rPr>
          <w:szCs w:val="18"/>
        </w:rPr>
        <w:fldChar w:fldCharType="separate"/>
      </w:r>
      <w:r w:rsidR="00210485">
        <w:rPr>
          <w:szCs w:val="18"/>
        </w:rPr>
        <w:t>20.1</w:t>
      </w:r>
      <w:r w:rsidR="00673B68">
        <w:rPr>
          <w:szCs w:val="18"/>
        </w:rPr>
        <w:fldChar w:fldCharType="end"/>
      </w:r>
      <w:r w:rsidR="00673B68">
        <w:rPr>
          <w:szCs w:val="18"/>
        </w:rPr>
        <w:t xml:space="preserve"> (“</w:t>
      </w:r>
      <w:r w:rsidR="00673B68">
        <w:rPr>
          <w:szCs w:val="18"/>
        </w:rPr>
        <w:fldChar w:fldCharType="begin"/>
      </w:r>
      <w:r w:rsidR="00673B68">
        <w:rPr>
          <w:szCs w:val="18"/>
        </w:rPr>
        <w:instrText xml:space="preserve"> REF _Ref104279559 \h </w:instrText>
      </w:r>
      <w:r w:rsidR="00673B68">
        <w:rPr>
          <w:szCs w:val="18"/>
        </w:rPr>
      </w:r>
      <w:r w:rsidR="00673B68">
        <w:rPr>
          <w:szCs w:val="18"/>
        </w:rPr>
        <w:fldChar w:fldCharType="separate"/>
      </w:r>
      <w:r w:rsidR="00210485">
        <w:t>Major Casualty Event</w:t>
      </w:r>
      <w:r w:rsidR="00673B68">
        <w:rPr>
          <w:szCs w:val="18"/>
        </w:rPr>
        <w:fldChar w:fldCharType="end"/>
      </w:r>
      <w:r w:rsidR="00673B68">
        <w:rPr>
          <w:szCs w:val="18"/>
        </w:rPr>
        <w:t>”)</w:t>
      </w:r>
      <w:r w:rsidR="00085A43" w:rsidRPr="00085A43">
        <w:rPr>
          <w:szCs w:val="18"/>
        </w:rPr>
        <w:t xml:space="preserve">; </w:t>
      </w:r>
    </w:p>
    <w:p w14:paraId="1217A60C" w14:textId="77777777" w:rsidR="00AC373E" w:rsidRPr="00085A43" w:rsidRDefault="00411B14" w:rsidP="0058045D">
      <w:pPr>
        <w:pStyle w:val="Heading3"/>
        <w:rPr>
          <w:szCs w:val="18"/>
        </w:rPr>
      </w:pPr>
      <w:r w:rsidRPr="2C388DF0">
        <w:t>Project Operator</w:t>
      </w:r>
      <w:r w:rsidR="00AC373E" w:rsidRPr="2C388DF0">
        <w:t xml:space="preserve"> does not provide an amended Proposed Reinstatement Plan in accordance with clause </w:t>
      </w:r>
      <w:r w:rsidR="000529A8">
        <w:rPr>
          <w:szCs w:val="18"/>
        </w:rPr>
        <w:fldChar w:fldCharType="begin"/>
      </w:r>
      <w:r w:rsidR="000529A8">
        <w:instrText xml:space="preserve"> REF _Ref104312909 \r \h </w:instrText>
      </w:r>
      <w:r w:rsidR="000529A8">
        <w:rPr>
          <w:szCs w:val="18"/>
        </w:rPr>
      </w:r>
      <w:r w:rsidR="000529A8">
        <w:rPr>
          <w:szCs w:val="18"/>
        </w:rPr>
        <w:fldChar w:fldCharType="separate"/>
      </w:r>
      <w:r w:rsidR="00210485">
        <w:t>20.2</w:t>
      </w:r>
      <w:r w:rsidR="000529A8">
        <w:rPr>
          <w:szCs w:val="18"/>
        </w:rPr>
        <w:fldChar w:fldCharType="end"/>
      </w:r>
      <w:r w:rsidR="00AC373E">
        <w:rPr>
          <w:szCs w:val="18"/>
        </w:rPr>
        <w:fldChar w:fldCharType="begin"/>
      </w:r>
      <w:r w:rsidR="00AC373E">
        <w:rPr>
          <w:szCs w:val="18"/>
        </w:rPr>
        <w:instrText xml:space="preserve"> REF _Ref108533123 \r \h </w:instrText>
      </w:r>
      <w:r w:rsidR="00AC373E">
        <w:rPr>
          <w:szCs w:val="18"/>
        </w:rPr>
      </w:r>
      <w:r w:rsidR="00AC373E">
        <w:rPr>
          <w:szCs w:val="18"/>
        </w:rPr>
        <w:fldChar w:fldCharType="separate"/>
      </w:r>
      <w:r w:rsidR="00210485">
        <w:rPr>
          <w:szCs w:val="18"/>
        </w:rPr>
        <w:t>20.2(a)(ii)(A)</w:t>
      </w:r>
      <w:r w:rsidR="00AC373E">
        <w:rPr>
          <w:szCs w:val="18"/>
        </w:rPr>
        <w:fldChar w:fldCharType="end"/>
      </w:r>
      <w:r w:rsidR="00AC373E">
        <w:rPr>
          <w:szCs w:val="18"/>
        </w:rPr>
        <w:t xml:space="preserve"> (“</w:t>
      </w:r>
      <w:r w:rsidR="00AC373E">
        <w:rPr>
          <w:szCs w:val="18"/>
        </w:rPr>
        <w:fldChar w:fldCharType="begin"/>
      </w:r>
      <w:r w:rsidR="00AC373E">
        <w:rPr>
          <w:szCs w:val="18"/>
        </w:rPr>
        <w:instrText xml:space="preserve">  REF _Ref104312909 \h </w:instrText>
      </w:r>
      <w:r w:rsidR="00AC373E">
        <w:rPr>
          <w:szCs w:val="18"/>
        </w:rPr>
      </w:r>
      <w:r w:rsidR="00AC373E">
        <w:rPr>
          <w:szCs w:val="18"/>
        </w:rPr>
        <w:fldChar w:fldCharType="separate"/>
      </w:r>
      <w:r w:rsidR="00210485">
        <w:t>Reinstatement plan</w:t>
      </w:r>
      <w:r w:rsidR="00AC373E">
        <w:rPr>
          <w:szCs w:val="18"/>
        </w:rPr>
        <w:fldChar w:fldCharType="end"/>
      </w:r>
      <w:r w:rsidR="00AC373E">
        <w:rPr>
          <w:szCs w:val="18"/>
        </w:rPr>
        <w:t>”);</w:t>
      </w:r>
    </w:p>
    <w:p w14:paraId="3049D2C8" w14:textId="77777777" w:rsidR="00A65F30" w:rsidRDefault="00BE77D6" w:rsidP="0058045D">
      <w:pPr>
        <w:pStyle w:val="Heading3"/>
      </w:pPr>
      <w:r w:rsidRPr="00305886">
        <w:t>the Commonwealth</w:t>
      </w:r>
      <w:r w:rsidR="00932FCC" w:rsidRPr="00305886">
        <w:rPr>
          <w:szCs w:val="18"/>
        </w:rPr>
        <w:t xml:space="preserve"> </w:t>
      </w:r>
      <w:r w:rsidR="00A65F30" w:rsidRPr="00305886">
        <w:t>rejects</w:t>
      </w:r>
      <w:r w:rsidR="00A65F30" w:rsidRPr="1B09B674">
        <w:t xml:space="preserve"> </w:t>
      </w:r>
      <w:r w:rsidR="00932FCC" w:rsidRPr="1B09B674">
        <w:t>a</w:t>
      </w:r>
      <w:r w:rsidR="00D80FC4">
        <w:t>n amended</w:t>
      </w:r>
      <w:r w:rsidR="00932FCC" w:rsidRPr="1B09B674">
        <w:t xml:space="preserve"> Proposed Reinstatement Plan in accordance with clause </w:t>
      </w:r>
      <w:r w:rsidR="00932FCC" w:rsidRPr="00085A43">
        <w:rPr>
          <w:szCs w:val="18"/>
        </w:rPr>
        <w:fldChar w:fldCharType="begin"/>
      </w:r>
      <w:r w:rsidR="00932FCC" w:rsidRPr="00085A43">
        <w:rPr>
          <w:szCs w:val="18"/>
        </w:rPr>
        <w:instrText xml:space="preserve"> REF _Ref104281568 \w \h </w:instrText>
      </w:r>
      <w:r w:rsidR="00932FCC" w:rsidRPr="00085A43">
        <w:rPr>
          <w:szCs w:val="18"/>
        </w:rPr>
      </w:r>
      <w:r w:rsidR="00932FCC" w:rsidRPr="00085A43">
        <w:rPr>
          <w:szCs w:val="18"/>
        </w:rPr>
        <w:fldChar w:fldCharType="separate"/>
      </w:r>
      <w:r w:rsidR="00210485">
        <w:rPr>
          <w:szCs w:val="18"/>
        </w:rPr>
        <w:t>20.2(a)(ii)(B)</w:t>
      </w:r>
      <w:r w:rsidR="00932FCC" w:rsidRPr="00085A43">
        <w:rPr>
          <w:szCs w:val="18"/>
        </w:rPr>
        <w:fldChar w:fldCharType="end"/>
      </w:r>
      <w:r w:rsidR="00004DA9">
        <w:rPr>
          <w:szCs w:val="18"/>
        </w:rPr>
        <w:t xml:space="preserve"> (“</w:t>
      </w:r>
      <w:r w:rsidR="00004DA9">
        <w:rPr>
          <w:szCs w:val="18"/>
        </w:rPr>
        <w:fldChar w:fldCharType="begin"/>
      </w:r>
      <w:r w:rsidR="00004DA9">
        <w:rPr>
          <w:szCs w:val="18"/>
        </w:rPr>
        <w:instrText xml:space="preserve">  REF _Ref104312909 \h </w:instrText>
      </w:r>
      <w:r w:rsidR="00004DA9">
        <w:rPr>
          <w:szCs w:val="18"/>
        </w:rPr>
      </w:r>
      <w:r w:rsidR="00004DA9">
        <w:rPr>
          <w:szCs w:val="18"/>
        </w:rPr>
        <w:fldChar w:fldCharType="separate"/>
      </w:r>
      <w:r w:rsidR="00210485">
        <w:t>Reinstatement plan</w:t>
      </w:r>
      <w:r w:rsidR="00004DA9">
        <w:rPr>
          <w:szCs w:val="18"/>
        </w:rPr>
        <w:fldChar w:fldCharType="end"/>
      </w:r>
      <w:r w:rsidR="00004DA9">
        <w:rPr>
          <w:szCs w:val="18"/>
        </w:rPr>
        <w:t>”)</w:t>
      </w:r>
      <w:r w:rsidR="002F7F1E" w:rsidRPr="1B09B674">
        <w:t>; or</w:t>
      </w:r>
    </w:p>
    <w:p w14:paraId="1B2813E2" w14:textId="77777777" w:rsidR="002F7F1E" w:rsidRDefault="2C388DF0" w:rsidP="0058045D">
      <w:pPr>
        <w:pStyle w:val="Heading3"/>
        <w:rPr>
          <w:szCs w:val="18"/>
        </w:rPr>
      </w:pPr>
      <w:r>
        <w:t xml:space="preserve">Project Operator: </w:t>
      </w:r>
    </w:p>
    <w:p w14:paraId="6B8F74AE" w14:textId="77777777" w:rsidR="002F7F1E" w:rsidRPr="002F7F1E" w:rsidRDefault="2C388DF0" w:rsidP="0058045D">
      <w:pPr>
        <w:pStyle w:val="Heading4"/>
        <w:rPr>
          <w:szCs w:val="18"/>
        </w:rPr>
      </w:pPr>
      <w:r>
        <w:t>fails to comply with an Approved Reinstatement Plan in any material respect; and</w:t>
      </w:r>
    </w:p>
    <w:p w14:paraId="797C1E29" w14:textId="77777777" w:rsidR="002F7F1E" w:rsidRPr="00305886" w:rsidRDefault="2C388DF0" w:rsidP="0005264D">
      <w:pPr>
        <w:pStyle w:val="Heading4"/>
        <w:keepNext/>
        <w:rPr>
          <w:szCs w:val="18"/>
        </w:rPr>
      </w:pPr>
      <w:r>
        <w:t>does not cure that failure within 2 months after being notified of that failure by the Commonwealth,</w:t>
      </w:r>
    </w:p>
    <w:p w14:paraId="299DFAEA" w14:textId="2937C242" w:rsidR="002F7F1E" w:rsidRDefault="002F7F1E" w:rsidP="004B7781">
      <w:pPr>
        <w:pStyle w:val="Indent2"/>
      </w:pPr>
      <w:r w:rsidRPr="00305886">
        <w:t xml:space="preserve">then </w:t>
      </w:r>
      <w:r w:rsidR="00BE77D6" w:rsidRPr="00305886">
        <w:t>the Commonwealth</w:t>
      </w:r>
      <w:r w:rsidR="00C90900" w:rsidRPr="00305886">
        <w:t xml:space="preserve"> may terminate this agreement in accordance with </w:t>
      </w:r>
      <w:r w:rsidRPr="00305886">
        <w:t xml:space="preserve">clause </w:t>
      </w:r>
      <w:r w:rsidRPr="00305886">
        <w:fldChar w:fldCharType="begin"/>
      </w:r>
      <w:r w:rsidRPr="00305886">
        <w:instrText xml:space="preserve"> REF _Ref94793918 \w \h </w:instrText>
      </w:r>
      <w:r w:rsidR="00305886">
        <w:instrText xml:space="preserve"> \* MERGEFORMAT </w:instrText>
      </w:r>
      <w:r w:rsidRPr="00305886">
        <w:fldChar w:fldCharType="separate"/>
      </w:r>
      <w:r w:rsidR="00210485">
        <w:t>22.3(k)</w:t>
      </w:r>
      <w:r w:rsidRPr="00305886">
        <w:fldChar w:fldCharType="end"/>
      </w:r>
      <w:r w:rsidR="00004DA9" w:rsidRPr="00305886">
        <w:t xml:space="preserve"> (“</w:t>
      </w:r>
      <w:r w:rsidR="002D6A97">
        <w:fldChar w:fldCharType="begin"/>
      </w:r>
      <w:r w:rsidR="002D6A97">
        <w:instrText xml:space="preserve"> REF _Ref159420790 \h </w:instrText>
      </w:r>
      <w:r w:rsidR="002D6A97">
        <w:fldChar w:fldCharType="separate"/>
      </w:r>
      <w:r w:rsidR="00210485" w:rsidRPr="00A016A2">
        <w:t>Termination by the Commonwealth for default</w:t>
      </w:r>
      <w:r w:rsidR="002D6A97">
        <w:fldChar w:fldCharType="end"/>
      </w:r>
      <w:r w:rsidR="00004DA9" w:rsidRPr="00305886">
        <w:t>”)</w:t>
      </w:r>
      <w:r w:rsidRPr="00305886">
        <w:t>.</w:t>
      </w:r>
    </w:p>
    <w:p w14:paraId="2CAFABC4" w14:textId="77777777" w:rsidR="00EB4057" w:rsidRDefault="00EB4057" w:rsidP="008E4A1B">
      <w:pPr>
        <w:pStyle w:val="Heading2"/>
      </w:pPr>
      <w:bookmarkStart w:id="3648" w:name="_Ref170133578"/>
      <w:bookmarkStart w:id="3649" w:name="_Toc172562760"/>
      <w:r>
        <w:lastRenderedPageBreak/>
        <w:t>Obligation to reinstate</w:t>
      </w:r>
      <w:bookmarkEnd w:id="3648"/>
      <w:bookmarkEnd w:id="3649"/>
    </w:p>
    <w:p w14:paraId="6A5D3FFD" w14:textId="5B241BB7" w:rsidR="001526E2" w:rsidRDefault="00572339" w:rsidP="00314F33">
      <w:pPr>
        <w:pStyle w:val="Heading3"/>
        <w:keepNext/>
      </w:pPr>
      <w:r>
        <w:t xml:space="preserve">If </w:t>
      </w:r>
      <w:r w:rsidR="00543A6F">
        <w:t>Project Operator</w:t>
      </w:r>
      <w:r w:rsidR="001526E2">
        <w:t xml:space="preserve"> elects to reinstate the Project following a </w:t>
      </w:r>
      <w:r w:rsidR="001526E2" w:rsidRPr="00085A43">
        <w:t xml:space="preserve">Major Casualty </w:t>
      </w:r>
      <w:r w:rsidR="001526E2">
        <w:t xml:space="preserve">Event, Project Operator must: </w:t>
      </w:r>
    </w:p>
    <w:p w14:paraId="166CB92F" w14:textId="77777777" w:rsidR="001526E2" w:rsidRDefault="001526E2" w:rsidP="00467340">
      <w:pPr>
        <w:pStyle w:val="Heading4"/>
        <w:numPr>
          <w:ilvl w:val="3"/>
          <w:numId w:val="44"/>
        </w:numPr>
      </w:pPr>
      <w:r>
        <w:t>ensure that the repair and/or reinstatement results in the Project being able to achieve or exceed the Performance Requirements; and</w:t>
      </w:r>
    </w:p>
    <w:p w14:paraId="6409059B" w14:textId="77777777" w:rsidR="001526E2" w:rsidRDefault="001526E2" w:rsidP="00467340">
      <w:pPr>
        <w:pStyle w:val="Heading4"/>
        <w:numPr>
          <w:ilvl w:val="3"/>
          <w:numId w:val="44"/>
        </w:numPr>
      </w:pPr>
      <w:r>
        <w:t>apply the proceeds of any insurance payment received in respect of any loss, damage or destruction to the Project to the repair or reinstatement of the Project.</w:t>
      </w:r>
    </w:p>
    <w:p w14:paraId="4928FABA" w14:textId="77777777" w:rsidR="001526E2" w:rsidRDefault="001526E2" w:rsidP="001526E2">
      <w:pPr>
        <w:pStyle w:val="Heading3"/>
      </w:pPr>
      <w:r>
        <w:t>Project Operator must comply with its obligations under this clause</w:t>
      </w:r>
      <w:r w:rsidR="002F7EE1">
        <w:t xml:space="preserve"> </w:t>
      </w:r>
      <w:r w:rsidR="002F7EE1">
        <w:fldChar w:fldCharType="begin"/>
      </w:r>
      <w:r w:rsidR="002F7EE1">
        <w:instrText xml:space="preserve"> REF _Ref170133578 \w \h </w:instrText>
      </w:r>
      <w:r w:rsidR="002F7EE1">
        <w:fldChar w:fldCharType="separate"/>
      </w:r>
      <w:r w:rsidR="00210485">
        <w:t>20.4</w:t>
      </w:r>
      <w:r w:rsidR="002F7EE1">
        <w:fldChar w:fldCharType="end"/>
      </w:r>
      <w:r>
        <w:t>:</w:t>
      </w:r>
    </w:p>
    <w:p w14:paraId="44278F3B" w14:textId="77777777" w:rsidR="001526E2" w:rsidRDefault="001526E2" w:rsidP="00467340">
      <w:pPr>
        <w:pStyle w:val="Heading4"/>
        <w:numPr>
          <w:ilvl w:val="3"/>
          <w:numId w:val="44"/>
        </w:numPr>
      </w:pPr>
      <w:r>
        <w:t xml:space="preserve">promptly and diligently, without unnecessary or unreasonable delay in the relevant circumstances; and </w:t>
      </w:r>
    </w:p>
    <w:p w14:paraId="3CAEA639" w14:textId="77777777" w:rsidR="00543A6F" w:rsidRDefault="001526E2" w:rsidP="00467340">
      <w:pPr>
        <w:pStyle w:val="Heading4"/>
        <w:numPr>
          <w:ilvl w:val="3"/>
          <w:numId w:val="44"/>
        </w:numPr>
      </w:pPr>
      <w:r>
        <w:t>in accordance with Good Industry Practice.</w:t>
      </w:r>
    </w:p>
    <w:p w14:paraId="132B9FBE" w14:textId="77777777" w:rsidR="007368E4" w:rsidRDefault="2BC382E4" w:rsidP="0058045D">
      <w:pPr>
        <w:pStyle w:val="Heading1"/>
      </w:pPr>
      <w:bookmarkStart w:id="3650" w:name="_Ref467049976"/>
      <w:bookmarkStart w:id="3651" w:name="_Ref73958755"/>
      <w:bookmarkStart w:id="3652" w:name="_Toc172562761"/>
      <w:r>
        <w:t>Change in Law</w:t>
      </w:r>
      <w:bookmarkEnd w:id="3650"/>
      <w:bookmarkEnd w:id="3651"/>
      <w:bookmarkEnd w:id="3652"/>
    </w:p>
    <w:p w14:paraId="0B9BF6FF" w14:textId="77777777" w:rsidR="007368E4" w:rsidRDefault="2C388DF0" w:rsidP="0058045D">
      <w:pPr>
        <w:pStyle w:val="Heading2"/>
      </w:pPr>
      <w:bookmarkStart w:id="3653" w:name="_Ref493340328"/>
      <w:bookmarkStart w:id="3654" w:name="_Ref493340383"/>
      <w:bookmarkStart w:id="3655" w:name="_Ref498958660"/>
      <w:bookmarkStart w:id="3656" w:name="_Ref83915268"/>
      <w:bookmarkStart w:id="3657" w:name="_Toc172562762"/>
      <w:bookmarkStart w:id="3658" w:name="_Hlk160873938"/>
      <w:r>
        <w:t>Change in Law</w:t>
      </w:r>
      <w:bookmarkEnd w:id="3653"/>
      <w:bookmarkEnd w:id="3654"/>
      <w:bookmarkEnd w:id="3655"/>
      <w:bookmarkEnd w:id="3656"/>
      <w:bookmarkEnd w:id="3657"/>
    </w:p>
    <w:p w14:paraId="795F463C" w14:textId="77777777" w:rsidR="007368E4" w:rsidRDefault="2C388DF0" w:rsidP="0058045D">
      <w:pPr>
        <w:pStyle w:val="Heading3"/>
      </w:pPr>
      <w:bookmarkStart w:id="3659" w:name="_Ref57378656"/>
      <w:bookmarkStart w:id="3660" w:name="_Ref108103044"/>
      <w:bookmarkStart w:id="3661" w:name="_Ref_ContractCompanion_9kb9Ur3DI"/>
      <w:r>
        <w:t xml:space="preserve">If, at any time </w:t>
      </w:r>
      <w:bookmarkEnd w:id="3659"/>
      <w:r w:rsidR="00F149A1">
        <w:t>more than</w:t>
      </w:r>
      <w:r w:rsidR="009F37EF">
        <w:t xml:space="preserve"> twelve (12) months </w:t>
      </w:r>
      <w:r w:rsidR="00F149A1">
        <w:t xml:space="preserve">after </w:t>
      </w:r>
      <w:r w:rsidR="009F37EF">
        <w:t>the Signing Date</w:t>
      </w:r>
      <w:r>
        <w:t>, a Change in Law occurs that prevents or materially interferes with the operation of this agreement or any of the transactions contemplated by this agreement, then:</w:t>
      </w:r>
      <w:bookmarkEnd w:id="3660"/>
      <w:r>
        <w:t xml:space="preserve"> </w:t>
      </w:r>
      <w:bookmarkEnd w:id="3661"/>
    </w:p>
    <w:p w14:paraId="57167570" w14:textId="13482F19" w:rsidR="007368E4" w:rsidRDefault="00965AB4" w:rsidP="0058045D">
      <w:pPr>
        <w:pStyle w:val="Heading4"/>
      </w:pPr>
      <w:bookmarkStart w:id="3662" w:name="_Ref104286512"/>
      <w:r>
        <w:t xml:space="preserve">Project Operator will </w:t>
      </w:r>
      <w:r w:rsidR="2C388DF0">
        <w:t xml:space="preserve">use </w:t>
      </w:r>
      <w:r w:rsidR="00572339">
        <w:t xml:space="preserve">its </w:t>
      </w:r>
      <w:r w:rsidR="2C388DF0">
        <w:t>best endeavours to mitigate the effect of the Change in Law; and</w:t>
      </w:r>
      <w:bookmarkEnd w:id="3662"/>
    </w:p>
    <w:p w14:paraId="13A43D74" w14:textId="4A231B94" w:rsidR="007368E4" w:rsidRDefault="00965AB4" w:rsidP="0058045D">
      <w:pPr>
        <w:pStyle w:val="Heading4"/>
      </w:pPr>
      <w:bookmarkStart w:id="3663" w:name="_Ref467050004"/>
      <w:r>
        <w:t xml:space="preserve">the parties will </w:t>
      </w:r>
      <w:r w:rsidR="2C388DF0">
        <w:t>consider and negotiate in good faith any specific amendment to this agreement (other than</w:t>
      </w:r>
      <w:r w:rsidR="00655160">
        <w:t xml:space="preserve"> </w:t>
      </w:r>
      <w:r w:rsidR="2C388DF0">
        <w:t>the Annual Floor, Annual Ceiling or Annual Payment Cap) requested by a party so as to preserve the efficacy of the operation of this agreement in the manner originally intended at the Signing Date.</w:t>
      </w:r>
      <w:bookmarkEnd w:id="3663"/>
    </w:p>
    <w:p w14:paraId="1ED656F8" w14:textId="3FE5D1BC" w:rsidR="00261C5B" w:rsidRPr="00DC78CE" w:rsidRDefault="00261C5B" w:rsidP="0058045D">
      <w:pPr>
        <w:pStyle w:val="Heading3"/>
      </w:pPr>
      <w:r>
        <w:t>If the</w:t>
      </w:r>
      <w:r w:rsidR="2C388DF0">
        <w:t xml:space="preserve"> parties are unable to agree any changes </w:t>
      </w:r>
      <w:r w:rsidR="2C388DF0" w:rsidRPr="00DC78CE">
        <w:t xml:space="preserve">to this agreement as contemplated under subparagraph </w:t>
      </w:r>
      <w:r w:rsidR="007368E4" w:rsidRPr="00DC78CE">
        <w:fldChar w:fldCharType="begin"/>
      </w:r>
      <w:r w:rsidR="007368E4" w:rsidRPr="00DC78CE">
        <w:instrText xml:space="preserve"> REF _Ref108103044 \n \h </w:instrText>
      </w:r>
      <w:r w:rsidR="00DC78CE">
        <w:instrText xml:space="preserve"> \* MERGEFORMAT </w:instrText>
      </w:r>
      <w:r w:rsidR="007368E4" w:rsidRPr="00DC78CE">
        <w:fldChar w:fldCharType="separate"/>
      </w:r>
      <w:r w:rsidR="00210485" w:rsidRPr="00DC78CE">
        <w:t>(a)</w:t>
      </w:r>
      <w:r w:rsidR="007368E4" w:rsidRPr="00DC78CE">
        <w:fldChar w:fldCharType="end"/>
      </w:r>
      <w:r w:rsidR="007368E4" w:rsidRPr="00DC78CE">
        <w:fldChar w:fldCharType="begin"/>
      </w:r>
      <w:r w:rsidR="007368E4" w:rsidRPr="00DC78CE">
        <w:instrText xml:space="preserve"> REF _Ref467050004 \n \h </w:instrText>
      </w:r>
      <w:r w:rsidR="00DC78CE">
        <w:instrText xml:space="preserve"> \* MERGEFORMAT </w:instrText>
      </w:r>
      <w:r w:rsidR="007368E4" w:rsidRPr="00DC78CE">
        <w:fldChar w:fldCharType="separate"/>
      </w:r>
      <w:r w:rsidR="00210485" w:rsidRPr="00DC78CE">
        <w:t>(ii)</w:t>
      </w:r>
      <w:r w:rsidR="007368E4" w:rsidRPr="00DC78CE">
        <w:fldChar w:fldCharType="end"/>
      </w:r>
      <w:r w:rsidRPr="00DC78CE">
        <w:t xml:space="preserve"> then this agreement will continue to operate in accordance with its terms</w:t>
      </w:r>
      <w:r w:rsidR="008007E2" w:rsidRPr="00DC78CE">
        <w:t xml:space="preserve"> to the extent permissible at Law.</w:t>
      </w:r>
      <w:r w:rsidR="2C388DF0" w:rsidRPr="00DC78CE">
        <w:t xml:space="preserve"> </w:t>
      </w:r>
    </w:p>
    <w:p w14:paraId="1FD33B0B" w14:textId="731688E6" w:rsidR="007368E4" w:rsidRPr="00DC78CE" w:rsidRDefault="2BC382E4" w:rsidP="0058045D">
      <w:pPr>
        <w:pStyle w:val="Heading3"/>
      </w:pPr>
      <w:r w:rsidRPr="00DC78CE">
        <w:t xml:space="preserve">This clause </w:t>
      </w:r>
      <w:r w:rsidR="2C388DF0" w:rsidRPr="00DC78CE">
        <w:fldChar w:fldCharType="begin"/>
      </w:r>
      <w:r w:rsidR="2C388DF0" w:rsidRPr="00DC78CE">
        <w:instrText xml:space="preserve"> REF _Ref493340383 \w \h </w:instrText>
      </w:r>
      <w:r w:rsidR="00DC78CE">
        <w:instrText xml:space="preserve"> \* MERGEFORMAT </w:instrText>
      </w:r>
      <w:r w:rsidR="2C388DF0" w:rsidRPr="00DC78CE">
        <w:fldChar w:fldCharType="separate"/>
      </w:r>
      <w:r w:rsidR="00210485" w:rsidRPr="00DC78CE">
        <w:t>21.1</w:t>
      </w:r>
      <w:r w:rsidR="2C388DF0" w:rsidRPr="00DC78CE">
        <w:fldChar w:fldCharType="end"/>
      </w:r>
      <w:r w:rsidRPr="00DC78CE">
        <w:t xml:space="preserve"> may operate in conjunction with clause </w:t>
      </w:r>
      <w:r w:rsidR="2C388DF0" w:rsidRPr="00DC78CE">
        <w:fldChar w:fldCharType="begin"/>
      </w:r>
      <w:r w:rsidR="2C388DF0" w:rsidRPr="00DC78CE">
        <w:instrText xml:space="preserve"> REF _Ref467800438 \w \h </w:instrText>
      </w:r>
      <w:r w:rsidR="00DC78CE">
        <w:instrText xml:space="preserve"> \* MERGEFORMAT </w:instrText>
      </w:r>
      <w:r w:rsidR="2C388DF0" w:rsidRPr="00DC78CE">
        <w:fldChar w:fldCharType="separate"/>
      </w:r>
      <w:r w:rsidR="00210485" w:rsidRPr="00DC78CE">
        <w:t>21.2</w:t>
      </w:r>
      <w:r w:rsidR="2C388DF0" w:rsidRPr="00DC78CE">
        <w:fldChar w:fldCharType="end"/>
      </w:r>
      <w:r w:rsidRPr="00DC78CE">
        <w:t xml:space="preserve"> (“</w:t>
      </w:r>
      <w:r w:rsidR="2C388DF0" w:rsidRPr="00DC78CE">
        <w:fldChar w:fldCharType="begin"/>
      </w:r>
      <w:r w:rsidR="2C388DF0" w:rsidRPr="00DC78CE">
        <w:instrText xml:space="preserve">  REF _Ref467800438 \h </w:instrText>
      </w:r>
      <w:r w:rsidR="00DC78CE">
        <w:instrText xml:space="preserve"> \* MERGEFORMAT </w:instrText>
      </w:r>
      <w:r w:rsidR="2C388DF0" w:rsidRPr="00DC78CE">
        <w:fldChar w:fldCharType="separate"/>
      </w:r>
      <w:r w:rsidR="00210485" w:rsidRPr="00DC78CE">
        <w:t>Relevant Cost Change</w:t>
      </w:r>
      <w:r w:rsidR="2C388DF0" w:rsidRPr="00DC78CE">
        <w:fldChar w:fldCharType="end"/>
      </w:r>
      <w:r w:rsidRPr="00DC78CE">
        <w:t>”)</w:t>
      </w:r>
      <w:r w:rsidR="00547589" w:rsidRPr="00DC78CE">
        <w:t xml:space="preserve"> but</w:t>
      </w:r>
      <w:r w:rsidRPr="00DC78CE">
        <w:t xml:space="preserve"> is intended to address amendments to the agreement other than those relating to the Annual Floor</w:t>
      </w:r>
      <w:r w:rsidR="00EC4E53" w:rsidRPr="00DC78CE">
        <w:t>,</w:t>
      </w:r>
      <w:r w:rsidRPr="00DC78CE">
        <w:t xml:space="preserve"> Annual Ceiling</w:t>
      </w:r>
      <w:r w:rsidR="009166EC" w:rsidRPr="00DC78CE">
        <w:t xml:space="preserve"> or Annual Payment Cap</w:t>
      </w:r>
      <w:r w:rsidRPr="00DC78CE">
        <w:t>.</w:t>
      </w:r>
    </w:p>
    <w:p w14:paraId="66BC9A60" w14:textId="77777777" w:rsidR="007368E4" w:rsidRDefault="2C388DF0" w:rsidP="0058045D">
      <w:pPr>
        <w:pStyle w:val="Heading2"/>
      </w:pPr>
      <w:bookmarkStart w:id="3664" w:name="_Toc171584371"/>
      <w:bookmarkStart w:id="3665" w:name="_Toc171584372"/>
      <w:bookmarkStart w:id="3666" w:name="_Toc171584373"/>
      <w:bookmarkStart w:id="3667" w:name="_Toc171584374"/>
      <w:bookmarkStart w:id="3668" w:name="_Toc171584375"/>
      <w:bookmarkStart w:id="3669" w:name="_Ref467800438"/>
      <w:bookmarkStart w:id="3670" w:name="_Toc467802925"/>
      <w:bookmarkStart w:id="3671" w:name="_Toc492504809"/>
      <w:bookmarkStart w:id="3672" w:name="_Toc515358988"/>
      <w:bookmarkStart w:id="3673" w:name="_Toc515470249"/>
      <w:bookmarkStart w:id="3674" w:name="_Ref76993963"/>
      <w:bookmarkStart w:id="3675" w:name="_Toc172562763"/>
      <w:bookmarkEnd w:id="3664"/>
      <w:bookmarkEnd w:id="3665"/>
      <w:bookmarkEnd w:id="3666"/>
      <w:bookmarkEnd w:id="3667"/>
      <w:bookmarkEnd w:id="3668"/>
      <w:r>
        <w:t>Relevant Cost Change</w:t>
      </w:r>
      <w:bookmarkEnd w:id="3669"/>
      <w:bookmarkEnd w:id="3670"/>
      <w:bookmarkEnd w:id="3671"/>
      <w:bookmarkEnd w:id="3672"/>
      <w:bookmarkEnd w:id="3673"/>
      <w:bookmarkEnd w:id="3674"/>
      <w:bookmarkEnd w:id="3675"/>
    </w:p>
    <w:p w14:paraId="6C7B3229" w14:textId="77777777" w:rsidR="007368E4" w:rsidRDefault="007368E4" w:rsidP="00946EA8">
      <w:pPr>
        <w:pStyle w:val="Indent2"/>
      </w:pPr>
      <w:bookmarkStart w:id="3676" w:name="_Toc515358989"/>
      <w:r w:rsidRPr="00223BB2">
        <w:t xml:space="preserve">Subject to clause </w:t>
      </w:r>
      <w:r w:rsidR="00252507">
        <w:fldChar w:fldCharType="begin"/>
      </w:r>
      <w:r w:rsidR="00252507">
        <w:instrText xml:space="preserve"> REF _Ref492560770 \r \h </w:instrText>
      </w:r>
      <w:r w:rsidR="00252507">
        <w:fldChar w:fldCharType="separate"/>
      </w:r>
      <w:r w:rsidR="00210485">
        <w:t>17</w:t>
      </w:r>
      <w:r w:rsidR="00252507">
        <w:fldChar w:fldCharType="end"/>
      </w:r>
      <w:r w:rsidRPr="00223BB2">
        <w:t xml:space="preserve"> (“</w:t>
      </w:r>
      <w:r w:rsidR="00252507">
        <w:fldChar w:fldCharType="begin"/>
      </w:r>
      <w:r w:rsidR="00252507">
        <w:instrText xml:space="preserve"> REF _Ref492560770 \h </w:instrText>
      </w:r>
      <w:r w:rsidR="00252507">
        <w:fldChar w:fldCharType="separate"/>
      </w:r>
      <w:r w:rsidR="00210485">
        <w:t>Taxes</w:t>
      </w:r>
      <w:r w:rsidR="00252507">
        <w:fldChar w:fldCharType="end"/>
      </w:r>
      <w:r w:rsidRPr="00223BB2">
        <w:t>”), if</w:t>
      </w:r>
      <w:r>
        <w:t xml:space="preserve"> </w:t>
      </w:r>
      <w:r w:rsidR="00411B14">
        <w:t>Project Operator</w:t>
      </w:r>
      <w:r>
        <w:t xml:space="preserve"> incurs a Relevant Cost Change, then</w:t>
      </w:r>
      <w:bookmarkEnd w:id="3676"/>
      <w:r>
        <w:t xml:space="preserve"> </w:t>
      </w:r>
      <w:bookmarkStart w:id="3677" w:name="_Ref57820169"/>
      <w:r w:rsidR="00411B14">
        <w:t>Project Operator</w:t>
      </w:r>
      <w:r>
        <w:t xml:space="preserve"> must use its best endeavours to mitigate any additional costs to be incurred and to maximise the extent of any </w:t>
      </w:r>
      <w:r w:rsidRPr="00946EA8">
        <w:rPr>
          <w:szCs w:val="18"/>
        </w:rPr>
        <w:t>reduction</w:t>
      </w:r>
      <w:r>
        <w:t xml:space="preserve"> in costs, </w:t>
      </w:r>
      <w:r w:rsidR="00B949DF">
        <w:t>arising from</w:t>
      </w:r>
      <w:r>
        <w:t xml:space="preserve"> the Relevant Cost Change</w:t>
      </w:r>
      <w:bookmarkEnd w:id="3677"/>
      <w:r w:rsidR="00BB38FF">
        <w:t>.</w:t>
      </w:r>
    </w:p>
    <w:p w14:paraId="4D402E34" w14:textId="77777777" w:rsidR="00BB38FF" w:rsidRDefault="2C388DF0" w:rsidP="0058045D">
      <w:pPr>
        <w:pStyle w:val="Heading2"/>
      </w:pPr>
      <w:bookmarkStart w:id="3678" w:name="_Ref104289434"/>
      <w:bookmarkStart w:id="3679" w:name="_Toc172562764"/>
      <w:bookmarkEnd w:id="3658"/>
      <w:r>
        <w:lastRenderedPageBreak/>
        <w:t>Notice</w:t>
      </w:r>
      <w:bookmarkEnd w:id="3678"/>
      <w:bookmarkEnd w:id="3679"/>
    </w:p>
    <w:p w14:paraId="32395C87" w14:textId="77777777" w:rsidR="002D65A7" w:rsidRDefault="2C388DF0" w:rsidP="00314F33">
      <w:pPr>
        <w:pStyle w:val="Heading3"/>
        <w:keepNext/>
      </w:pPr>
      <w:bookmarkStart w:id="3680" w:name="_Ref104286882"/>
      <w:bookmarkStart w:id="3681" w:name="_Hlk108091765"/>
      <w:bookmarkStart w:id="3682" w:name="_Ref467517665"/>
      <w:r>
        <w:t xml:space="preserve">If the net impact of a Relevant Cost Change on </w:t>
      </w:r>
      <w:bookmarkEnd w:id="3680"/>
      <w:r>
        <w:t xml:space="preserve">Project Operator is likely to result in: </w:t>
      </w:r>
    </w:p>
    <w:p w14:paraId="5D9F8680" w14:textId="77777777" w:rsidR="002901EA" w:rsidRPr="00305886" w:rsidRDefault="2C388DF0" w:rsidP="0058045D">
      <w:pPr>
        <w:pStyle w:val="Heading4"/>
      </w:pPr>
      <w:r>
        <w:t>a net increase in costs that exceeds the Cost Change Threshold, then</w:t>
      </w:r>
      <w:bookmarkStart w:id="3683" w:name="_Ref101364595"/>
      <w:r>
        <w:t xml:space="preserve"> Project Operator may give the Commonwealth a notice under this clause </w:t>
      </w:r>
      <w:r w:rsidR="002D65A7">
        <w:fldChar w:fldCharType="begin"/>
      </w:r>
      <w:r w:rsidR="002D65A7">
        <w:instrText xml:space="preserve"> REF _Ref104289434 \r \h  \* MERGEFORMAT </w:instrText>
      </w:r>
      <w:r w:rsidR="002D65A7">
        <w:fldChar w:fldCharType="separate"/>
      </w:r>
      <w:r w:rsidR="00210485">
        <w:t>21.3</w:t>
      </w:r>
      <w:r w:rsidR="002D65A7">
        <w:fldChar w:fldCharType="end"/>
      </w:r>
      <w:r>
        <w:t xml:space="preserve"> in respect of that Relevant Cost Change; or</w:t>
      </w:r>
    </w:p>
    <w:p w14:paraId="4BF7C613" w14:textId="77777777" w:rsidR="002901EA" w:rsidRDefault="2C388DF0" w:rsidP="0058045D">
      <w:pPr>
        <w:pStyle w:val="Heading4"/>
      </w:pPr>
      <w:bookmarkStart w:id="3684" w:name="_Hlk108022970"/>
      <w:r>
        <w:t xml:space="preserve">a net reduction in costs that exceeds the Cost Change Threshold, then Project Operator must give the Commonwealth a notice under this clause </w:t>
      </w:r>
      <w:r w:rsidR="00CD7A7B">
        <w:fldChar w:fldCharType="begin"/>
      </w:r>
      <w:r w:rsidR="00CD7A7B">
        <w:instrText xml:space="preserve"> REF _Ref104289434 \r \h  \* MERGEFORMAT </w:instrText>
      </w:r>
      <w:r w:rsidR="00CD7A7B">
        <w:fldChar w:fldCharType="separate"/>
      </w:r>
      <w:r w:rsidR="00210485">
        <w:t>21.3</w:t>
      </w:r>
      <w:r w:rsidR="00CD7A7B">
        <w:fldChar w:fldCharType="end"/>
      </w:r>
      <w:r>
        <w:t xml:space="preserve"> in respect of that Relevant Cost Change.</w:t>
      </w:r>
      <w:bookmarkEnd w:id="3684"/>
      <w:r>
        <w:t xml:space="preserve"> </w:t>
      </w:r>
    </w:p>
    <w:p w14:paraId="5E40B815" w14:textId="77777777" w:rsidR="00CD7A7B" w:rsidRDefault="2C388DF0" w:rsidP="0058045D">
      <w:pPr>
        <w:pStyle w:val="Heading3"/>
      </w:pPr>
      <w:r>
        <w:t xml:space="preserve">The net impact of a Relevant Cost Change pursuant to this clause </w:t>
      </w:r>
      <w:r w:rsidR="00102EB4">
        <w:fldChar w:fldCharType="begin"/>
      </w:r>
      <w:r w:rsidR="00102EB4">
        <w:instrText xml:space="preserve"> REF _Ref104289434 \r \h </w:instrText>
      </w:r>
      <w:r w:rsidR="00102EB4">
        <w:fldChar w:fldCharType="separate"/>
      </w:r>
      <w:r w:rsidR="00210485">
        <w:t>21.3</w:t>
      </w:r>
      <w:r w:rsidR="00102EB4">
        <w:fldChar w:fldCharType="end"/>
      </w:r>
      <w:r>
        <w:t xml:space="preserve"> is to be calculated on the basis that Project Operator complies with its obligations under clause </w:t>
      </w:r>
      <w:r w:rsidR="00102EB4">
        <w:fldChar w:fldCharType="begin"/>
      </w:r>
      <w:r w:rsidR="00102EB4">
        <w:instrText xml:space="preserve"> REF _Ref467800438 \n \h </w:instrText>
      </w:r>
      <w:r w:rsidR="00102EB4">
        <w:fldChar w:fldCharType="separate"/>
      </w:r>
      <w:r w:rsidR="00210485">
        <w:t>21.2</w:t>
      </w:r>
      <w:r w:rsidR="00102EB4">
        <w:fldChar w:fldCharType="end"/>
      </w:r>
      <w:r>
        <w:t xml:space="preserve"> (“</w:t>
      </w:r>
      <w:r w:rsidR="00102EB4">
        <w:fldChar w:fldCharType="begin"/>
      </w:r>
      <w:r w:rsidR="00102EB4">
        <w:instrText xml:space="preserve"> REF _Ref467800438 \h </w:instrText>
      </w:r>
      <w:r w:rsidR="00102EB4">
        <w:fldChar w:fldCharType="separate"/>
      </w:r>
      <w:r w:rsidR="00210485">
        <w:t>Relevant Cost Change</w:t>
      </w:r>
      <w:r w:rsidR="00102EB4">
        <w:fldChar w:fldCharType="end"/>
      </w:r>
      <w:r>
        <w:t>”).</w:t>
      </w:r>
      <w:bookmarkEnd w:id="3681"/>
    </w:p>
    <w:p w14:paraId="73E2F3F0" w14:textId="77777777" w:rsidR="007368E4" w:rsidRDefault="2C388DF0" w:rsidP="0058045D">
      <w:pPr>
        <w:pStyle w:val="Heading3"/>
      </w:pPr>
      <w:bookmarkStart w:id="3685" w:name="_Hlk108091732"/>
      <w:r>
        <w:t xml:space="preserve">A notice given by Project Operator pursuant to this clause </w:t>
      </w:r>
      <w:r w:rsidR="002901EA">
        <w:fldChar w:fldCharType="begin"/>
      </w:r>
      <w:r w:rsidR="002901EA">
        <w:instrText xml:space="preserve"> REF _Ref104289434 \r \h </w:instrText>
      </w:r>
      <w:r w:rsidR="002901EA">
        <w:fldChar w:fldCharType="separate"/>
      </w:r>
      <w:r w:rsidR="00210485">
        <w:t>21.3</w:t>
      </w:r>
      <w:r w:rsidR="002901EA">
        <w:fldChar w:fldCharType="end"/>
      </w:r>
      <w:r>
        <w:t xml:space="preserve"> must specify</w:t>
      </w:r>
      <w:bookmarkEnd w:id="3685"/>
      <w:r>
        <w:t>:</w:t>
      </w:r>
      <w:bookmarkEnd w:id="3682"/>
      <w:bookmarkEnd w:id="3683"/>
      <w:r>
        <w:t xml:space="preserve"> </w:t>
      </w:r>
    </w:p>
    <w:p w14:paraId="64B5371F" w14:textId="77777777" w:rsidR="007368E4" w:rsidRDefault="2C388DF0" w:rsidP="0058045D">
      <w:pPr>
        <w:pStyle w:val="Heading4"/>
      </w:pPr>
      <w:r>
        <w:t>reasonable details of the Relevant Cost Change and the circumstances that gave rise to it;</w:t>
      </w:r>
    </w:p>
    <w:p w14:paraId="171080B2" w14:textId="77777777" w:rsidR="007368E4" w:rsidRDefault="2C388DF0" w:rsidP="0058045D">
      <w:pPr>
        <w:pStyle w:val="Heading4"/>
      </w:pPr>
      <w:r>
        <w:t xml:space="preserve">Project Operator’s best estimate of the amount of the Relevant Cost Change (together with reasonable supporting evidence); </w:t>
      </w:r>
    </w:p>
    <w:p w14:paraId="6F25FDBC" w14:textId="77777777" w:rsidR="007368E4" w:rsidRDefault="2C388DF0" w:rsidP="0058045D">
      <w:pPr>
        <w:pStyle w:val="Heading4"/>
      </w:pPr>
      <w:r>
        <w:t xml:space="preserve">reasonable evidence demonstrating Project Operator’s steps taken to use best endeavours to mitigate additional costs and maximise reductions in costs in accordance with clause </w:t>
      </w:r>
      <w:r w:rsidR="00E25A6D">
        <w:fldChar w:fldCharType="begin"/>
      </w:r>
      <w:r w:rsidR="00E25A6D">
        <w:instrText xml:space="preserve"> REF _Ref467800438 \w \h </w:instrText>
      </w:r>
      <w:r w:rsidR="00E25A6D">
        <w:fldChar w:fldCharType="separate"/>
      </w:r>
      <w:r w:rsidR="00210485">
        <w:t>21.2</w:t>
      </w:r>
      <w:r w:rsidR="00E25A6D">
        <w:fldChar w:fldCharType="end"/>
      </w:r>
      <w:r>
        <w:t xml:space="preserve">; and </w:t>
      </w:r>
    </w:p>
    <w:p w14:paraId="1F8403AB" w14:textId="4011D609" w:rsidR="007368E4" w:rsidRDefault="2C388DF0" w:rsidP="0058045D">
      <w:pPr>
        <w:pStyle w:val="Heading4"/>
      </w:pPr>
      <w:bookmarkStart w:id="3686" w:name="_Ref512608756"/>
      <w:r w:rsidRPr="00AD4C09">
        <w:t>the increase or decrease in the Annual Floor, Annual Ceiling</w:t>
      </w:r>
      <w:r w:rsidR="00CB45E3" w:rsidRPr="00AD4C09">
        <w:t xml:space="preserve"> and/or</w:t>
      </w:r>
      <w:r>
        <w:t xml:space="preserve"> Annual Payment Cap </w:t>
      </w:r>
      <w:r w:rsidR="00572339">
        <w:t xml:space="preserve">that </w:t>
      </w:r>
      <w:r>
        <w:t>Project Operator considers is required to pass through 50% of the Relevant Cost Change to the Commonwealth in accordance with the Cost Change Principles</w:t>
      </w:r>
      <w:bookmarkEnd w:id="3686"/>
      <w:r>
        <w:t>.</w:t>
      </w:r>
    </w:p>
    <w:p w14:paraId="268D8007" w14:textId="77777777" w:rsidR="00AD48BF" w:rsidRDefault="2C388DF0" w:rsidP="008C038D">
      <w:pPr>
        <w:pStyle w:val="Heading2"/>
      </w:pPr>
      <w:bookmarkStart w:id="3687" w:name="_Toc108020981"/>
      <w:bookmarkStart w:id="3688" w:name="_Toc108089357"/>
      <w:bookmarkStart w:id="3689" w:name="_Ref104286930"/>
      <w:bookmarkStart w:id="3690" w:name="_Ref165289111"/>
      <w:bookmarkStart w:id="3691" w:name="_Toc172562765"/>
      <w:bookmarkEnd w:id="3687"/>
      <w:bookmarkEnd w:id="3688"/>
      <w:r>
        <w:t xml:space="preserve">Adjustment to </w:t>
      </w:r>
      <w:bookmarkEnd w:id="3689"/>
      <w:r>
        <w:t>amounts and payment cap</w:t>
      </w:r>
      <w:bookmarkEnd w:id="3690"/>
      <w:bookmarkEnd w:id="3691"/>
    </w:p>
    <w:p w14:paraId="1D755C45" w14:textId="193772DC" w:rsidR="007368E4" w:rsidRDefault="00AD48BF" w:rsidP="0058045D">
      <w:pPr>
        <w:pStyle w:val="Heading3"/>
      </w:pPr>
      <w:bookmarkStart w:id="3692" w:name="_Toc515358991"/>
      <w:bookmarkStart w:id="3693" w:name="_Ref164690033"/>
      <w:r w:rsidRPr="2C388DF0">
        <w:t>I</w:t>
      </w:r>
      <w:r w:rsidR="007368E4" w:rsidRPr="2C388DF0">
        <w:t xml:space="preserve">f </w:t>
      </w:r>
      <w:r w:rsidR="00411B14" w:rsidRPr="2C388DF0">
        <w:t>Project Operator</w:t>
      </w:r>
      <w:r w:rsidR="007368E4" w:rsidRPr="2C388DF0">
        <w:t xml:space="preserve"> gives notice to </w:t>
      </w:r>
      <w:r w:rsidR="00BE77D6" w:rsidRPr="2C388DF0">
        <w:t>the Commonwealth</w:t>
      </w:r>
      <w:r w:rsidR="007368E4" w:rsidRPr="2C388DF0">
        <w:t xml:space="preserve"> in accordance with clause</w:t>
      </w:r>
      <w:r w:rsidRPr="00F13259">
        <w:rPr>
          <w:szCs w:val="18"/>
        </w:rPr>
        <w:t xml:space="preserve"> </w:t>
      </w:r>
      <w:r w:rsidR="001816DC">
        <w:rPr>
          <w:szCs w:val="18"/>
        </w:rPr>
        <w:fldChar w:fldCharType="begin"/>
      </w:r>
      <w:r w:rsidR="001816DC">
        <w:rPr>
          <w:szCs w:val="18"/>
        </w:rPr>
        <w:instrText xml:space="preserve"> REF _Ref104289434 \r \h </w:instrText>
      </w:r>
      <w:r w:rsidR="001816DC">
        <w:rPr>
          <w:szCs w:val="18"/>
        </w:rPr>
      </w:r>
      <w:r w:rsidR="001816DC">
        <w:rPr>
          <w:szCs w:val="18"/>
        </w:rPr>
        <w:fldChar w:fldCharType="separate"/>
      </w:r>
      <w:r w:rsidR="00210485">
        <w:rPr>
          <w:szCs w:val="18"/>
        </w:rPr>
        <w:t>21.3</w:t>
      </w:r>
      <w:r w:rsidR="001816DC">
        <w:rPr>
          <w:szCs w:val="18"/>
        </w:rPr>
        <w:fldChar w:fldCharType="end"/>
      </w:r>
      <w:r w:rsidRPr="00F13259">
        <w:rPr>
          <w:szCs w:val="18"/>
        </w:rPr>
        <w:t xml:space="preserve"> (“</w:t>
      </w:r>
      <w:r w:rsidR="00F87F3D" w:rsidRPr="00F13259">
        <w:rPr>
          <w:szCs w:val="18"/>
        </w:rPr>
        <w:fldChar w:fldCharType="begin"/>
      </w:r>
      <w:r w:rsidR="00F87F3D" w:rsidRPr="00F13259">
        <w:rPr>
          <w:szCs w:val="18"/>
        </w:rPr>
        <w:instrText xml:space="preserve"> REF _Ref104289434 \h </w:instrText>
      </w:r>
      <w:r w:rsidR="00F13259">
        <w:rPr>
          <w:szCs w:val="18"/>
        </w:rPr>
        <w:instrText xml:space="preserve"> \* MERGEFORMAT </w:instrText>
      </w:r>
      <w:r w:rsidR="00F87F3D" w:rsidRPr="00F13259">
        <w:rPr>
          <w:szCs w:val="18"/>
        </w:rPr>
      </w:r>
      <w:r w:rsidR="00F87F3D" w:rsidRPr="00F13259">
        <w:rPr>
          <w:szCs w:val="18"/>
        </w:rPr>
        <w:fldChar w:fldCharType="separate"/>
      </w:r>
      <w:r w:rsidR="00210485">
        <w:t>Notice</w:t>
      </w:r>
      <w:r w:rsidR="00F87F3D" w:rsidRPr="00F13259">
        <w:rPr>
          <w:szCs w:val="18"/>
        </w:rPr>
        <w:fldChar w:fldCharType="end"/>
      </w:r>
      <w:r w:rsidRPr="00F13259">
        <w:rPr>
          <w:szCs w:val="18"/>
        </w:rPr>
        <w:t>”)</w:t>
      </w:r>
      <w:r w:rsidR="007368E4" w:rsidRPr="2C388DF0">
        <w:t xml:space="preserve">, then the parties will negotiate in good faith an adjustment to the </w:t>
      </w:r>
      <w:r w:rsidR="005316D4" w:rsidRPr="2C388DF0">
        <w:t>Annual Floor</w:t>
      </w:r>
      <w:r w:rsidR="00E330E8">
        <w:rPr>
          <w:szCs w:val="18"/>
        </w:rPr>
        <w:t>,</w:t>
      </w:r>
      <w:r w:rsidR="005316D4">
        <w:rPr>
          <w:szCs w:val="18"/>
        </w:rPr>
        <w:t xml:space="preserve"> </w:t>
      </w:r>
      <w:r w:rsidR="005316D4" w:rsidRPr="00E330E8">
        <w:t>Annual</w:t>
      </w:r>
      <w:r w:rsidR="005316D4" w:rsidRPr="2C388DF0">
        <w:t xml:space="preserve"> Ceiling</w:t>
      </w:r>
      <w:r w:rsidR="00E330E8" w:rsidRPr="00792B2E">
        <w:t xml:space="preserve"> </w:t>
      </w:r>
      <w:r w:rsidR="00572339">
        <w:t>and/</w:t>
      </w:r>
      <w:r w:rsidR="00E330E8" w:rsidRPr="00792B2E">
        <w:t xml:space="preserve">or Annual </w:t>
      </w:r>
      <w:r w:rsidR="00E330E8" w:rsidRPr="2C388DF0">
        <w:t>Payment Cap</w:t>
      </w:r>
      <w:r w:rsidR="007368E4" w:rsidRPr="2C388DF0">
        <w:t xml:space="preserve"> </w:t>
      </w:r>
      <w:r w:rsidR="00572339">
        <w:t>that</w:t>
      </w:r>
      <w:r w:rsidR="00572339" w:rsidRPr="2C388DF0">
        <w:t xml:space="preserve"> </w:t>
      </w:r>
      <w:r w:rsidR="007368E4" w:rsidRPr="2C388DF0">
        <w:t xml:space="preserve">the parties consider is required to pass through 50% </w:t>
      </w:r>
      <w:r w:rsidR="002B073A" w:rsidRPr="2C388DF0">
        <w:t xml:space="preserve">of the </w:t>
      </w:r>
      <w:r w:rsidR="007368E4" w:rsidRPr="2C388DF0">
        <w:t xml:space="preserve">Relevant Cost Change to </w:t>
      </w:r>
      <w:r w:rsidR="00BE77D6" w:rsidRPr="2C388DF0">
        <w:t>the Commonwealth</w:t>
      </w:r>
      <w:r w:rsidR="007368E4" w:rsidRPr="2C388DF0">
        <w:t xml:space="preserve"> in accordance with the Cost Change Principles</w:t>
      </w:r>
      <w:r w:rsidR="007368E4" w:rsidRPr="00C7032A">
        <w:t>.</w:t>
      </w:r>
      <w:bookmarkEnd w:id="3692"/>
      <w:bookmarkEnd w:id="3693"/>
    </w:p>
    <w:p w14:paraId="3A6180BC" w14:textId="77777777" w:rsidR="00E330E8" w:rsidRDefault="2C388DF0" w:rsidP="0058045D">
      <w:pPr>
        <w:pStyle w:val="Heading3"/>
      </w:pPr>
      <w:r>
        <w:t xml:space="preserve">If the parties fail to agree the required adjustment under paragraph </w:t>
      </w:r>
      <w:r w:rsidR="00E330E8">
        <w:fldChar w:fldCharType="begin"/>
      </w:r>
      <w:r w:rsidR="00E330E8">
        <w:instrText xml:space="preserve"> REF _Ref164690033 \n \h </w:instrText>
      </w:r>
      <w:r w:rsidR="00E330E8">
        <w:fldChar w:fldCharType="separate"/>
      </w:r>
      <w:r w:rsidR="00210485">
        <w:t>(a)</w:t>
      </w:r>
      <w:r w:rsidR="00E330E8">
        <w:fldChar w:fldCharType="end"/>
      </w:r>
      <w:r>
        <w:t xml:space="preserve"> by the later of the date that is:</w:t>
      </w:r>
    </w:p>
    <w:p w14:paraId="49947294" w14:textId="77777777" w:rsidR="00E330E8" w:rsidRDefault="2C388DF0" w:rsidP="0058045D">
      <w:pPr>
        <w:pStyle w:val="Heading4"/>
      </w:pPr>
      <w:r>
        <w:t xml:space="preserve">60 Business Days after receipt of the notice under clause </w:t>
      </w:r>
      <w:r w:rsidR="00E330E8">
        <w:fldChar w:fldCharType="begin"/>
      </w:r>
      <w:r w:rsidR="00E330E8">
        <w:instrText xml:space="preserve"> REF _Ref104289434 \w \h </w:instrText>
      </w:r>
      <w:r w:rsidR="00E330E8">
        <w:fldChar w:fldCharType="separate"/>
      </w:r>
      <w:r w:rsidR="00210485">
        <w:t>21.3</w:t>
      </w:r>
      <w:r w:rsidR="00E330E8">
        <w:fldChar w:fldCharType="end"/>
      </w:r>
      <w:r>
        <w:t xml:space="preserve"> (“</w:t>
      </w:r>
      <w:r w:rsidR="00E330E8">
        <w:fldChar w:fldCharType="begin"/>
      </w:r>
      <w:r w:rsidR="00E330E8">
        <w:instrText xml:space="preserve">  REF _Ref104289434 \h </w:instrText>
      </w:r>
      <w:r w:rsidR="00E330E8">
        <w:fldChar w:fldCharType="separate"/>
      </w:r>
      <w:r w:rsidR="00210485">
        <w:t>Notice</w:t>
      </w:r>
      <w:r w:rsidR="00E330E8">
        <w:fldChar w:fldCharType="end"/>
      </w:r>
      <w:r>
        <w:t>”); and</w:t>
      </w:r>
    </w:p>
    <w:p w14:paraId="5EFC8024" w14:textId="77777777" w:rsidR="00E330E8" w:rsidRDefault="2C388DF0" w:rsidP="0058045D">
      <w:pPr>
        <w:pStyle w:val="Heading4"/>
      </w:pPr>
      <w:r>
        <w:t>120 Business Days after the commencement of the relevant Change in Law,</w:t>
      </w:r>
    </w:p>
    <w:p w14:paraId="17CCBFE5" w14:textId="77777777" w:rsidR="00E330E8" w:rsidRDefault="00E330E8" w:rsidP="007F1A89">
      <w:pPr>
        <w:pStyle w:val="Indent2"/>
        <w:ind w:left="1474"/>
      </w:pPr>
      <w:r>
        <w:t xml:space="preserve">and a party wishes to progress the resolution of that adjustment, </w:t>
      </w:r>
      <w:r w:rsidR="00F43777">
        <w:t xml:space="preserve">then </w:t>
      </w:r>
      <w:r>
        <w:t xml:space="preserve">that party must refer the Dispute to an Independent Expert for determination under </w:t>
      </w:r>
      <w:r w:rsidR="00F43777">
        <w:t xml:space="preserve">clause </w:t>
      </w:r>
      <w:r w:rsidR="00F43777">
        <w:fldChar w:fldCharType="begin"/>
      </w:r>
      <w:r w:rsidR="00F43777">
        <w:instrText xml:space="preserve"> REF _Ref515106310 \w \h </w:instrText>
      </w:r>
      <w:r w:rsidR="00F43777">
        <w:fldChar w:fldCharType="separate"/>
      </w:r>
      <w:r w:rsidR="00210485">
        <w:t>27.6</w:t>
      </w:r>
      <w:r w:rsidR="00F43777">
        <w:fldChar w:fldCharType="end"/>
      </w:r>
      <w:r w:rsidR="00F43777">
        <w:t xml:space="preserve"> (“</w:t>
      </w:r>
      <w:r w:rsidR="00F43777">
        <w:fldChar w:fldCharType="begin"/>
      </w:r>
      <w:r w:rsidR="00F43777">
        <w:instrText xml:space="preserve"> REF _Ref515106310 \h </w:instrText>
      </w:r>
      <w:r w:rsidR="00F43777">
        <w:fldChar w:fldCharType="separate"/>
      </w:r>
      <w:r w:rsidR="00210485">
        <w:t>Independent Expert</w:t>
      </w:r>
      <w:r w:rsidR="00F43777">
        <w:fldChar w:fldCharType="end"/>
      </w:r>
      <w:r w:rsidR="00F43777">
        <w:t>”)</w:t>
      </w:r>
      <w:r>
        <w:t>.</w:t>
      </w:r>
    </w:p>
    <w:p w14:paraId="24EA6D5D" w14:textId="77777777" w:rsidR="00E330E8" w:rsidRPr="00A016A2" w:rsidRDefault="2C388DF0" w:rsidP="0058045D">
      <w:pPr>
        <w:pStyle w:val="Heading3"/>
      </w:pPr>
      <w:r>
        <w:lastRenderedPageBreak/>
        <w:t xml:space="preserve">If that Dispute regarding the adjustment is referred to an Independent Expert under clause </w:t>
      </w:r>
      <w:r w:rsidR="00E330E8">
        <w:fldChar w:fldCharType="begin"/>
      </w:r>
      <w:r w:rsidR="00E330E8">
        <w:instrText xml:space="preserve"> REF _Ref515106310 \w \h </w:instrText>
      </w:r>
      <w:r w:rsidR="00E330E8">
        <w:fldChar w:fldCharType="separate"/>
      </w:r>
      <w:r w:rsidR="00210485">
        <w:t>27.6</w:t>
      </w:r>
      <w:r w:rsidR="00E330E8">
        <w:fldChar w:fldCharType="end"/>
      </w:r>
      <w:r>
        <w:t xml:space="preserve"> (“</w:t>
      </w:r>
      <w:r w:rsidR="00E330E8">
        <w:fldChar w:fldCharType="begin"/>
      </w:r>
      <w:r w:rsidR="00E330E8">
        <w:instrText xml:space="preserve"> REF _Ref515106310 \h </w:instrText>
      </w:r>
      <w:r w:rsidR="00E330E8">
        <w:fldChar w:fldCharType="separate"/>
      </w:r>
      <w:r w:rsidR="00210485">
        <w:t>Independent Expert</w:t>
      </w:r>
      <w:r w:rsidR="00E330E8">
        <w:fldChar w:fldCharType="end"/>
      </w:r>
      <w:r>
        <w:t xml:space="preserve">”), then that Independent </w:t>
      </w:r>
      <w:r w:rsidRPr="00A016A2">
        <w:t>Expert must base its determination on the Cost Change Principles.</w:t>
      </w:r>
    </w:p>
    <w:p w14:paraId="507252F7" w14:textId="77777777" w:rsidR="007368E4" w:rsidRPr="00A016A2" w:rsidRDefault="2C388DF0" w:rsidP="0058045D">
      <w:pPr>
        <w:pStyle w:val="Heading2"/>
      </w:pPr>
      <w:bookmarkStart w:id="3694" w:name="_Ref104289535"/>
      <w:bookmarkStart w:id="3695" w:name="_Toc172562766"/>
      <w:r w:rsidRPr="00A016A2">
        <w:t>Dispute resolution</w:t>
      </w:r>
      <w:bookmarkEnd w:id="3694"/>
      <w:bookmarkEnd w:id="3695"/>
    </w:p>
    <w:p w14:paraId="4CE5A0D3" w14:textId="77777777" w:rsidR="003E2858" w:rsidRPr="00A016A2" w:rsidRDefault="2C388DF0" w:rsidP="0058045D">
      <w:pPr>
        <w:pStyle w:val="Heading3"/>
      </w:pPr>
      <w:bookmarkStart w:id="3696" w:name="_Toc515358992"/>
      <w:r w:rsidRPr="00A016A2">
        <w:t xml:space="preserve">If the parties fail to agree the required adjustment to the Annual Floor, Annual Ceiling or Annual Payment Cap under clause </w:t>
      </w:r>
      <w:r w:rsidR="00442075" w:rsidRPr="00A016A2">
        <w:fldChar w:fldCharType="begin"/>
      </w:r>
      <w:r w:rsidR="00442075" w:rsidRPr="00A016A2">
        <w:instrText xml:space="preserve"> REF _Ref104286930 \n \h </w:instrText>
      </w:r>
      <w:r w:rsidR="00A016A2">
        <w:instrText xml:space="preserve"> \* MERGEFORMAT </w:instrText>
      </w:r>
      <w:r w:rsidR="00442075" w:rsidRPr="00A016A2">
        <w:fldChar w:fldCharType="separate"/>
      </w:r>
      <w:r w:rsidR="00210485">
        <w:t>21.4</w:t>
      </w:r>
      <w:r w:rsidR="00442075" w:rsidRPr="00A016A2">
        <w:fldChar w:fldCharType="end"/>
      </w:r>
      <w:r w:rsidRPr="00A016A2">
        <w:t xml:space="preserve"> (“</w:t>
      </w:r>
      <w:r w:rsidR="00442075" w:rsidRPr="00A016A2">
        <w:fldChar w:fldCharType="begin"/>
      </w:r>
      <w:r w:rsidR="00442075" w:rsidRPr="00A016A2">
        <w:instrText xml:space="preserve"> REF _Ref165289111 \h </w:instrText>
      </w:r>
      <w:r w:rsidR="00A016A2">
        <w:instrText xml:space="preserve"> \* MERGEFORMAT </w:instrText>
      </w:r>
      <w:r w:rsidR="00442075" w:rsidRPr="00A016A2">
        <w:fldChar w:fldCharType="separate"/>
      </w:r>
      <w:r w:rsidR="00210485">
        <w:t>Adjustment to amounts and payment cap</w:t>
      </w:r>
      <w:r w:rsidR="00442075" w:rsidRPr="00A016A2">
        <w:fldChar w:fldCharType="end"/>
      </w:r>
      <w:r w:rsidRPr="00A016A2">
        <w:t>”) by the later of the date that is:</w:t>
      </w:r>
    </w:p>
    <w:p w14:paraId="2057A95A" w14:textId="77777777" w:rsidR="003E2858" w:rsidRPr="00A016A2" w:rsidRDefault="2C388DF0" w:rsidP="0058045D">
      <w:pPr>
        <w:pStyle w:val="Heading4"/>
      </w:pPr>
      <w:r w:rsidRPr="00A016A2">
        <w:t xml:space="preserve">60 Business Days after receipt of the notice under clause </w:t>
      </w:r>
      <w:r w:rsidR="00F30A71" w:rsidRPr="00A016A2">
        <w:fldChar w:fldCharType="begin"/>
      </w:r>
      <w:r w:rsidR="00F30A71" w:rsidRPr="00A016A2">
        <w:instrText xml:space="preserve"> REF _Ref104289434 \n \h </w:instrText>
      </w:r>
      <w:r w:rsidR="00A016A2">
        <w:instrText xml:space="preserve"> \* MERGEFORMAT </w:instrText>
      </w:r>
      <w:r w:rsidR="00F30A71" w:rsidRPr="00A016A2">
        <w:fldChar w:fldCharType="separate"/>
      </w:r>
      <w:r w:rsidR="00210485">
        <w:t>21.3</w:t>
      </w:r>
      <w:r w:rsidR="00F30A71" w:rsidRPr="00A016A2">
        <w:fldChar w:fldCharType="end"/>
      </w:r>
      <w:r w:rsidRPr="00A016A2">
        <w:t xml:space="preserve"> (“</w:t>
      </w:r>
      <w:r w:rsidR="00F30A71" w:rsidRPr="00A016A2">
        <w:fldChar w:fldCharType="begin"/>
      </w:r>
      <w:r w:rsidR="00F30A71" w:rsidRPr="00A016A2">
        <w:instrText xml:space="preserve"> REF _Ref104289434 \h </w:instrText>
      </w:r>
      <w:r w:rsidR="00A016A2">
        <w:instrText xml:space="preserve"> \* MERGEFORMAT </w:instrText>
      </w:r>
      <w:r w:rsidR="00F30A71" w:rsidRPr="00A016A2">
        <w:fldChar w:fldCharType="separate"/>
      </w:r>
      <w:r w:rsidR="00210485">
        <w:t>Notice</w:t>
      </w:r>
      <w:r w:rsidR="00F30A71" w:rsidRPr="00A016A2">
        <w:fldChar w:fldCharType="end"/>
      </w:r>
      <w:r w:rsidRPr="00A016A2">
        <w:t>”); and</w:t>
      </w:r>
    </w:p>
    <w:p w14:paraId="5E08AE58" w14:textId="77777777" w:rsidR="003E2858" w:rsidRPr="00A016A2" w:rsidRDefault="2C388DF0" w:rsidP="0058045D">
      <w:pPr>
        <w:pStyle w:val="Heading4"/>
        <w:rPr>
          <w:iCs/>
        </w:rPr>
      </w:pPr>
      <w:r w:rsidRPr="00A016A2">
        <w:t>120 Business Days after the commencement of the relevant Change in Law,</w:t>
      </w:r>
    </w:p>
    <w:p w14:paraId="0E155F35" w14:textId="77777777" w:rsidR="007368E4" w:rsidRPr="00A016A2" w:rsidRDefault="00BB06E4" w:rsidP="0058045D">
      <w:pPr>
        <w:pStyle w:val="Heading4"/>
        <w:numPr>
          <w:ilvl w:val="0"/>
          <w:numId w:val="0"/>
        </w:numPr>
        <w:ind w:left="1474"/>
        <w:rPr>
          <w:i/>
        </w:rPr>
      </w:pPr>
      <w:r w:rsidRPr="00A016A2">
        <w:rPr>
          <w:szCs w:val="18"/>
        </w:rPr>
        <w:t xml:space="preserve">then </w:t>
      </w:r>
      <w:r w:rsidR="007368E4" w:rsidRPr="00A016A2">
        <w:t xml:space="preserve">either party </w:t>
      </w:r>
      <w:r w:rsidR="00072238" w:rsidRPr="00A016A2">
        <w:t xml:space="preserve">may refer the </w:t>
      </w:r>
      <w:r w:rsidR="004F3F7A" w:rsidRPr="00A016A2">
        <w:t>D</w:t>
      </w:r>
      <w:r w:rsidR="00072238" w:rsidRPr="00A016A2">
        <w:t xml:space="preserve">ispute </w:t>
      </w:r>
      <w:r w:rsidR="007368E4" w:rsidRPr="00A016A2">
        <w:t xml:space="preserve">to an Independent </w:t>
      </w:r>
      <w:r w:rsidR="007368E4" w:rsidRPr="00A016A2">
        <w:rPr>
          <w:szCs w:val="18"/>
        </w:rPr>
        <w:t>Expert</w:t>
      </w:r>
      <w:r w:rsidR="007368E4" w:rsidRPr="00A016A2">
        <w:t xml:space="preserve"> for determination under clause </w:t>
      </w:r>
      <w:r w:rsidR="007368E4" w:rsidRPr="00A016A2">
        <w:fldChar w:fldCharType="begin"/>
      </w:r>
      <w:r w:rsidR="007368E4" w:rsidRPr="00A016A2">
        <w:instrText xml:space="preserve"> REF _Ref515106310 \w \h </w:instrText>
      </w:r>
      <w:r w:rsidR="00A016A2">
        <w:instrText xml:space="preserve"> \* MERGEFORMAT </w:instrText>
      </w:r>
      <w:r w:rsidR="007368E4" w:rsidRPr="00A016A2">
        <w:fldChar w:fldCharType="separate"/>
      </w:r>
      <w:r w:rsidR="00210485">
        <w:t>27.6</w:t>
      </w:r>
      <w:r w:rsidR="007368E4" w:rsidRPr="00A016A2">
        <w:fldChar w:fldCharType="end"/>
      </w:r>
      <w:r w:rsidR="007368E4" w:rsidRPr="00A016A2">
        <w:t xml:space="preserve"> (“</w:t>
      </w:r>
      <w:r w:rsidR="007368E4" w:rsidRPr="00A016A2">
        <w:fldChar w:fldCharType="begin"/>
      </w:r>
      <w:r w:rsidR="007368E4" w:rsidRPr="00A016A2">
        <w:instrText xml:space="preserve"> REF _Ref515106310 \h </w:instrText>
      </w:r>
      <w:r w:rsidR="00A016A2">
        <w:instrText xml:space="preserve"> \* MERGEFORMAT </w:instrText>
      </w:r>
      <w:r w:rsidR="007368E4" w:rsidRPr="00A016A2">
        <w:fldChar w:fldCharType="separate"/>
      </w:r>
      <w:r w:rsidR="00210485">
        <w:t>Independent Expert</w:t>
      </w:r>
      <w:r w:rsidR="007368E4" w:rsidRPr="00A016A2">
        <w:fldChar w:fldCharType="end"/>
      </w:r>
      <w:r w:rsidR="007368E4" w:rsidRPr="00A016A2">
        <w:t>”).</w:t>
      </w:r>
      <w:bookmarkEnd w:id="3696"/>
    </w:p>
    <w:p w14:paraId="64F223AE" w14:textId="77777777" w:rsidR="007368E4" w:rsidRPr="00A016A2" w:rsidRDefault="007368E4" w:rsidP="0058045D">
      <w:pPr>
        <w:pStyle w:val="Heading3"/>
      </w:pPr>
      <w:r w:rsidRPr="00A016A2">
        <w:t xml:space="preserve">If a </w:t>
      </w:r>
      <w:r w:rsidR="004F3F7A" w:rsidRPr="00A016A2">
        <w:t>D</w:t>
      </w:r>
      <w:r w:rsidRPr="00A016A2">
        <w:t>ispute is referred to an Independent Expert</w:t>
      </w:r>
      <w:r w:rsidR="000A38F6" w:rsidRPr="00A016A2">
        <w:rPr>
          <w:szCs w:val="18"/>
        </w:rPr>
        <w:t xml:space="preserve"> </w:t>
      </w:r>
      <w:r w:rsidR="000A38F6" w:rsidRPr="00A016A2">
        <w:t xml:space="preserve">under this clause </w:t>
      </w:r>
      <w:r w:rsidR="000A38F6" w:rsidRPr="00A016A2">
        <w:rPr>
          <w:szCs w:val="18"/>
        </w:rPr>
        <w:fldChar w:fldCharType="begin"/>
      </w:r>
      <w:r w:rsidR="000A38F6" w:rsidRPr="00A016A2">
        <w:rPr>
          <w:szCs w:val="18"/>
        </w:rPr>
        <w:instrText xml:space="preserve"> REF _Ref104289535 \w \h </w:instrText>
      </w:r>
      <w:r w:rsidR="00A016A2">
        <w:rPr>
          <w:szCs w:val="18"/>
        </w:rPr>
        <w:instrText xml:space="preserve"> \* MERGEFORMAT </w:instrText>
      </w:r>
      <w:r w:rsidR="000A38F6" w:rsidRPr="00A016A2">
        <w:rPr>
          <w:szCs w:val="18"/>
        </w:rPr>
      </w:r>
      <w:r w:rsidR="000A38F6" w:rsidRPr="00A016A2">
        <w:rPr>
          <w:szCs w:val="18"/>
        </w:rPr>
        <w:fldChar w:fldCharType="separate"/>
      </w:r>
      <w:r w:rsidR="00210485">
        <w:rPr>
          <w:szCs w:val="18"/>
        </w:rPr>
        <w:t>21.5</w:t>
      </w:r>
      <w:r w:rsidR="000A38F6" w:rsidRPr="00A016A2">
        <w:rPr>
          <w:szCs w:val="18"/>
        </w:rPr>
        <w:fldChar w:fldCharType="end"/>
      </w:r>
      <w:r w:rsidRPr="00A016A2">
        <w:t>, then that Independent Expert must base its recommendation or decision on the Cost Change Principles.</w:t>
      </w:r>
    </w:p>
    <w:p w14:paraId="384FC997" w14:textId="77777777" w:rsidR="007368E4" w:rsidRPr="0058045D" w:rsidRDefault="2C388DF0" w:rsidP="0058045D">
      <w:pPr>
        <w:pStyle w:val="Heading2"/>
        <w:rPr>
          <w:iCs/>
        </w:rPr>
      </w:pPr>
      <w:bookmarkStart w:id="3697" w:name="_Ref101364739"/>
      <w:bookmarkStart w:id="3698" w:name="_Toc172562767"/>
      <w:r w:rsidRPr="00A016A2">
        <w:t>Cost Change Principles</w:t>
      </w:r>
      <w:bookmarkEnd w:id="3697"/>
      <w:bookmarkEnd w:id="3698"/>
    </w:p>
    <w:p w14:paraId="67F5779A" w14:textId="77777777" w:rsidR="007368E4" w:rsidRPr="00A016A2" w:rsidRDefault="007368E4" w:rsidP="007368E4">
      <w:pPr>
        <w:pStyle w:val="Indent2"/>
        <w:rPr>
          <w:szCs w:val="18"/>
        </w:rPr>
      </w:pPr>
      <w:r w:rsidRPr="00A016A2">
        <w:rPr>
          <w:szCs w:val="18"/>
        </w:rPr>
        <w:t xml:space="preserve">The </w:t>
      </w:r>
      <w:r w:rsidR="00442075" w:rsidRPr="00A016A2">
        <w:rPr>
          <w:szCs w:val="18"/>
        </w:rPr>
        <w:t>“</w:t>
      </w:r>
      <w:r w:rsidRPr="00A016A2">
        <w:rPr>
          <w:b/>
          <w:bCs/>
          <w:szCs w:val="18"/>
        </w:rPr>
        <w:t>Cost Change Principles</w:t>
      </w:r>
      <w:r w:rsidR="00442075" w:rsidRPr="00A016A2">
        <w:rPr>
          <w:szCs w:val="18"/>
        </w:rPr>
        <w:t>”</w:t>
      </w:r>
      <w:r w:rsidRPr="00A016A2">
        <w:rPr>
          <w:szCs w:val="18"/>
        </w:rPr>
        <w:t xml:space="preserve"> </w:t>
      </w:r>
      <w:r w:rsidR="00442075" w:rsidRPr="00A016A2">
        <w:rPr>
          <w:szCs w:val="18"/>
        </w:rPr>
        <w:t xml:space="preserve">to be applied in determining an adjustment to the </w:t>
      </w:r>
      <w:r w:rsidR="005316D4" w:rsidRPr="00A016A2">
        <w:rPr>
          <w:szCs w:val="18"/>
        </w:rPr>
        <w:t>Annual Floor</w:t>
      </w:r>
      <w:r w:rsidR="00610147" w:rsidRPr="00A016A2">
        <w:rPr>
          <w:szCs w:val="18"/>
        </w:rPr>
        <w:t>,</w:t>
      </w:r>
      <w:r w:rsidR="005316D4" w:rsidRPr="00A016A2">
        <w:rPr>
          <w:szCs w:val="18"/>
        </w:rPr>
        <w:t xml:space="preserve"> Annual Ceiling</w:t>
      </w:r>
      <w:r w:rsidR="00610147" w:rsidRPr="00A016A2">
        <w:rPr>
          <w:szCs w:val="18"/>
        </w:rPr>
        <w:t xml:space="preserve"> or Annual Payment Cap</w:t>
      </w:r>
      <w:r w:rsidR="00442075" w:rsidRPr="00A016A2">
        <w:rPr>
          <w:szCs w:val="18"/>
        </w:rPr>
        <w:t xml:space="preserve"> </w:t>
      </w:r>
      <w:r w:rsidRPr="00A016A2">
        <w:rPr>
          <w:szCs w:val="18"/>
        </w:rPr>
        <w:t>are</w:t>
      </w:r>
      <w:r w:rsidR="005632E6" w:rsidRPr="00A016A2">
        <w:rPr>
          <w:szCs w:val="18"/>
        </w:rPr>
        <w:t xml:space="preserve"> as follows</w:t>
      </w:r>
      <w:r w:rsidRPr="00A016A2">
        <w:rPr>
          <w:szCs w:val="18"/>
        </w:rPr>
        <w:t>:</w:t>
      </w:r>
    </w:p>
    <w:p w14:paraId="4EFA2F4D" w14:textId="10D78A9B" w:rsidR="007368E4" w:rsidRPr="00A016A2" w:rsidRDefault="2C388DF0" w:rsidP="0058045D">
      <w:pPr>
        <w:pStyle w:val="Heading3"/>
        <w:rPr>
          <w:szCs w:val="18"/>
        </w:rPr>
      </w:pPr>
      <w:r w:rsidRPr="00A016A2">
        <w:t xml:space="preserve">the cost or benefit passed through to the Commonwealth will </w:t>
      </w:r>
      <w:r w:rsidR="0091353E">
        <w:t>be calculated after deduction of</w:t>
      </w:r>
      <w:r w:rsidRPr="00A016A2">
        <w:t xml:space="preserve"> the Cost Change Threshold amount;</w:t>
      </w:r>
    </w:p>
    <w:p w14:paraId="6EF58D70" w14:textId="77777777" w:rsidR="00255BFA" w:rsidRPr="00A016A2" w:rsidRDefault="2C388DF0" w:rsidP="0058045D">
      <w:pPr>
        <w:pStyle w:val="Heading3"/>
        <w:rPr>
          <w:szCs w:val="18"/>
        </w:rPr>
      </w:pPr>
      <w:r w:rsidRPr="00A016A2">
        <w:t xml:space="preserve">any adjustment to the Annual Floor, Annual Ceiling or Annual Payment Cap will commence at the start of the next </w:t>
      </w:r>
      <w:r w:rsidR="00B51FCA">
        <w:t>Support</w:t>
      </w:r>
      <w:r w:rsidR="00B51FCA" w:rsidRPr="00A016A2" w:rsidDel="00B51FCA">
        <w:t xml:space="preserve"> </w:t>
      </w:r>
      <w:r w:rsidRPr="00A016A2">
        <w:t>Year;</w:t>
      </w:r>
    </w:p>
    <w:p w14:paraId="5D3FF42D" w14:textId="0FCDDC17" w:rsidR="00FF7153" w:rsidRPr="00A016A2" w:rsidRDefault="2C388DF0" w:rsidP="0058045D">
      <w:pPr>
        <w:pStyle w:val="Heading3"/>
        <w:rPr>
          <w:szCs w:val="18"/>
        </w:rPr>
      </w:pPr>
      <w:r w:rsidRPr="00A016A2">
        <w:t>the adjusted Annual Floor, Annual Ceiling or Annual Payment Cap may vary throughout the remaining Term, provided that any such variation(s) occur</w:t>
      </w:r>
      <w:r w:rsidR="0091353E">
        <w:t>(</w:t>
      </w:r>
      <w:r w:rsidRPr="00A016A2">
        <w:t>s</w:t>
      </w:r>
      <w:r w:rsidR="0091353E">
        <w:t>)</w:t>
      </w:r>
      <w:r w:rsidRPr="00A016A2">
        <w:t xml:space="preserve"> at the start of the next</w:t>
      </w:r>
      <w:bookmarkStart w:id="3699" w:name="_Hlk160874063"/>
      <w:r w:rsidRPr="00A016A2">
        <w:t xml:space="preserve"> </w:t>
      </w:r>
      <w:r w:rsidR="00B51FCA">
        <w:t>Support</w:t>
      </w:r>
      <w:r w:rsidR="00B51FCA" w:rsidRPr="00A016A2" w:rsidDel="00B51FCA">
        <w:t xml:space="preserve"> </w:t>
      </w:r>
      <w:r w:rsidRPr="00A016A2">
        <w:t>Year;</w:t>
      </w:r>
    </w:p>
    <w:p w14:paraId="7987512A" w14:textId="1E6EED94" w:rsidR="007368E4" w:rsidRPr="00A016A2" w:rsidRDefault="2C388DF0" w:rsidP="0058045D">
      <w:pPr>
        <w:pStyle w:val="Heading3"/>
      </w:pPr>
      <w:r w:rsidRPr="00A016A2">
        <w:t xml:space="preserve">the adjustment will reflect the impact </w:t>
      </w:r>
      <w:r w:rsidR="0091353E">
        <w:t>that</w:t>
      </w:r>
      <w:r w:rsidR="0091353E" w:rsidRPr="00A016A2">
        <w:t xml:space="preserve"> </w:t>
      </w:r>
      <w:r w:rsidRPr="00A016A2">
        <w:t xml:space="preserve">the Change in Law </w:t>
      </w:r>
      <w:r w:rsidR="0091353E">
        <w:t xml:space="preserve">would have had </w:t>
      </w:r>
      <w:r w:rsidRPr="00A016A2">
        <w:t xml:space="preserve">on Project Operator </w:t>
      </w:r>
      <w:r w:rsidR="0091353E">
        <w:t>if</w:t>
      </w:r>
      <w:r w:rsidR="0091353E" w:rsidRPr="00A016A2">
        <w:t xml:space="preserve"> </w:t>
      </w:r>
      <w:r w:rsidRPr="00A016A2">
        <w:t xml:space="preserve">Project Operator </w:t>
      </w:r>
      <w:r w:rsidR="0091353E">
        <w:t xml:space="preserve">had </w:t>
      </w:r>
      <w:r w:rsidRPr="00A016A2">
        <w:t xml:space="preserve">used its best endeavours to mitigate additional costs and maximise reductions in costs in accordance with clause </w:t>
      </w:r>
      <w:r w:rsidR="00C00DBF" w:rsidRPr="00A016A2">
        <w:fldChar w:fldCharType="begin"/>
      </w:r>
      <w:r w:rsidR="00C00DBF" w:rsidRPr="00A016A2">
        <w:instrText xml:space="preserve"> REF _Ref104286512 \w \h </w:instrText>
      </w:r>
      <w:r w:rsidR="00A016A2">
        <w:instrText xml:space="preserve"> \* MERGEFORMAT </w:instrText>
      </w:r>
      <w:r w:rsidR="00C00DBF" w:rsidRPr="00A016A2">
        <w:fldChar w:fldCharType="separate"/>
      </w:r>
      <w:r w:rsidR="00210485">
        <w:t>21.1(a)(i)</w:t>
      </w:r>
      <w:r w:rsidR="00C00DBF" w:rsidRPr="00A016A2">
        <w:fldChar w:fldCharType="end"/>
      </w:r>
      <w:r w:rsidRPr="00A016A2">
        <w:t xml:space="preserve"> (“</w:t>
      </w:r>
      <w:r w:rsidR="00C00DBF" w:rsidRPr="00A016A2">
        <w:fldChar w:fldCharType="begin"/>
      </w:r>
      <w:r w:rsidR="00C00DBF" w:rsidRPr="00A016A2">
        <w:instrText xml:space="preserve"> REF _Ref493340328 \h </w:instrText>
      </w:r>
      <w:r w:rsidR="00A016A2">
        <w:instrText xml:space="preserve"> \* MERGEFORMAT </w:instrText>
      </w:r>
      <w:r w:rsidR="00C00DBF" w:rsidRPr="00A016A2">
        <w:fldChar w:fldCharType="separate"/>
      </w:r>
      <w:r w:rsidR="00210485">
        <w:t>Change in Law</w:t>
      </w:r>
      <w:r w:rsidR="00C00DBF" w:rsidRPr="00A016A2">
        <w:fldChar w:fldCharType="end"/>
      </w:r>
      <w:r w:rsidRPr="00A016A2">
        <w:t>”);</w:t>
      </w:r>
    </w:p>
    <w:p w14:paraId="5741AAE6" w14:textId="209D11FF" w:rsidR="007368E4" w:rsidRPr="00A016A2" w:rsidRDefault="2C388DF0" w:rsidP="0058045D">
      <w:pPr>
        <w:pStyle w:val="Heading3"/>
        <w:rPr>
          <w:szCs w:val="18"/>
        </w:rPr>
      </w:pPr>
      <w:r w:rsidRPr="00A016A2">
        <w:t xml:space="preserve">any increase in Project Operator’s costs will be discounted </w:t>
      </w:r>
      <w:r w:rsidR="0091353E">
        <w:t>to take into account</w:t>
      </w:r>
      <w:r w:rsidR="0091353E" w:rsidRPr="00A016A2">
        <w:t xml:space="preserve"> </w:t>
      </w:r>
      <w:r w:rsidRPr="00A016A2">
        <w:t xml:space="preserve">any related economic benefit to Project Operator in respect of the Project associated with the relevant Change in Law (including any tax benefits); </w:t>
      </w:r>
    </w:p>
    <w:p w14:paraId="0D46101A" w14:textId="77777777" w:rsidR="007368E4" w:rsidRPr="00A016A2" w:rsidRDefault="2C388DF0" w:rsidP="0058045D">
      <w:pPr>
        <w:pStyle w:val="Heading3"/>
      </w:pPr>
      <w:r w:rsidRPr="00A016A2">
        <w:t>if the most efficient response to the Change in Law involves the incurring of capital expenditure by Project Operator, then the cost of that capital expenditure will be annualised and allocated on a proportional basis over the longer of the remaining part of the Term and the expected useful economic life of the relevant capital item; and</w:t>
      </w:r>
    </w:p>
    <w:p w14:paraId="53E4610D" w14:textId="6A50FCC8" w:rsidR="007368E4" w:rsidRPr="00A016A2" w:rsidRDefault="2C388DF0" w:rsidP="0058045D">
      <w:pPr>
        <w:pStyle w:val="Heading3"/>
      </w:pPr>
      <w:r w:rsidRPr="00A016A2">
        <w:t>if a cost or benefit must be apportioned between the Project and another energy generation</w:t>
      </w:r>
      <w:r w:rsidR="00C621D1">
        <w:t>, dispatchable capacity</w:t>
      </w:r>
      <w:r w:rsidRPr="00A016A2">
        <w:t xml:space="preserve"> or storage project behind the Connection Point, the apportionment will be </w:t>
      </w:r>
      <w:r w:rsidR="0091353E">
        <w:t xml:space="preserve">done in a manner </w:t>
      </w:r>
      <w:r w:rsidRPr="00A016A2">
        <w:t>consistent with the Apportionment Principles.</w:t>
      </w:r>
    </w:p>
    <w:p w14:paraId="7B6C24FB" w14:textId="77777777" w:rsidR="007368E4" w:rsidRPr="00A016A2" w:rsidRDefault="2C388DF0" w:rsidP="0058045D">
      <w:pPr>
        <w:pStyle w:val="Heading2"/>
      </w:pPr>
      <w:bookmarkStart w:id="3700" w:name="_Toc172562768"/>
      <w:r w:rsidRPr="00A016A2">
        <w:lastRenderedPageBreak/>
        <w:t>No adjustment to amounts and payment cap</w:t>
      </w:r>
      <w:bookmarkEnd w:id="3700"/>
    </w:p>
    <w:p w14:paraId="7ED3BBA6" w14:textId="1AD88F17" w:rsidR="007368E4" w:rsidRDefault="007368E4" w:rsidP="007368E4">
      <w:pPr>
        <w:pStyle w:val="BodyText"/>
        <w:ind w:left="710"/>
      </w:pPr>
      <w:r w:rsidRPr="00A016A2">
        <w:t xml:space="preserve">Notwithstanding any other provision of this agreement, no adjustment will be made to the </w:t>
      </w:r>
      <w:r w:rsidR="005316D4" w:rsidRPr="00A016A2">
        <w:t>Annual Floor</w:t>
      </w:r>
      <w:r w:rsidR="005632E6" w:rsidRPr="00A016A2">
        <w:t>,</w:t>
      </w:r>
      <w:r w:rsidR="005316D4" w:rsidRPr="00A016A2">
        <w:t xml:space="preserve"> Annual Ceiling</w:t>
      </w:r>
      <w:r w:rsidR="005632E6" w:rsidRPr="00A016A2">
        <w:t xml:space="preserve"> or Annual </w:t>
      </w:r>
      <w:r w:rsidR="005632E6">
        <w:t>Payment Cap</w:t>
      </w:r>
      <w:r w:rsidRPr="00B662B1">
        <w:t xml:space="preserve"> for</w:t>
      </w:r>
      <w:r w:rsidR="0091353E">
        <w:t>,</w:t>
      </w:r>
      <w:r w:rsidRPr="00B662B1">
        <w:t xml:space="preserve"> </w:t>
      </w:r>
      <w:r w:rsidR="00E766F9">
        <w:t>or as a result of</w:t>
      </w:r>
      <w:r w:rsidR="0091353E">
        <w:t>,</w:t>
      </w:r>
      <w:r w:rsidR="00E766F9">
        <w:t xml:space="preserve"> </w:t>
      </w:r>
      <w:r w:rsidRPr="00B662B1">
        <w:t>the</w:t>
      </w:r>
      <w:r w:rsidR="00C62AA9">
        <w:t xml:space="preserve"> commencement or</w:t>
      </w:r>
      <w:r w:rsidRPr="00B662B1">
        <w:t xml:space="preserve"> cessation of any Green Product Scheme</w:t>
      </w:r>
      <w:r w:rsidR="00E766F9">
        <w:t>.</w:t>
      </w:r>
    </w:p>
    <w:p w14:paraId="1BD2C2EC" w14:textId="77777777" w:rsidR="00B1487C" w:rsidRDefault="2BC382E4" w:rsidP="0058045D">
      <w:pPr>
        <w:pStyle w:val="Heading1"/>
      </w:pPr>
      <w:bookmarkStart w:id="3701" w:name="_Toc94781309"/>
      <w:bookmarkStart w:id="3702" w:name="_Toc94782219"/>
      <w:bookmarkStart w:id="3703" w:name="_Toc94782541"/>
      <w:bookmarkStart w:id="3704" w:name="_Toc94798274"/>
      <w:bookmarkStart w:id="3705" w:name="_Toc94872200"/>
      <w:bookmarkStart w:id="3706" w:name="_Toc94885473"/>
      <w:bookmarkStart w:id="3707" w:name="_Toc94885908"/>
      <w:bookmarkStart w:id="3708" w:name="_Toc94886351"/>
      <w:bookmarkStart w:id="3709" w:name="_Toc99723477"/>
      <w:bookmarkStart w:id="3710" w:name="_Toc94781310"/>
      <w:bookmarkStart w:id="3711" w:name="_Toc94782220"/>
      <w:bookmarkStart w:id="3712" w:name="_Toc94782542"/>
      <w:bookmarkStart w:id="3713" w:name="_Toc94798275"/>
      <w:bookmarkStart w:id="3714" w:name="_Toc94872201"/>
      <w:bookmarkStart w:id="3715" w:name="_Toc94885474"/>
      <w:bookmarkStart w:id="3716" w:name="_Toc94885909"/>
      <w:bookmarkStart w:id="3717" w:name="_Toc94886352"/>
      <w:bookmarkStart w:id="3718" w:name="_Toc99723478"/>
      <w:bookmarkStart w:id="3719" w:name="_Toc94781311"/>
      <w:bookmarkStart w:id="3720" w:name="_Toc94782221"/>
      <w:bookmarkStart w:id="3721" w:name="_Toc94782543"/>
      <w:bookmarkStart w:id="3722" w:name="_Toc94798276"/>
      <w:bookmarkStart w:id="3723" w:name="_Toc94872202"/>
      <w:bookmarkStart w:id="3724" w:name="_Toc94885475"/>
      <w:bookmarkStart w:id="3725" w:name="_Toc94885910"/>
      <w:bookmarkStart w:id="3726" w:name="_Toc94886353"/>
      <w:bookmarkStart w:id="3727" w:name="_Toc99723479"/>
      <w:bookmarkStart w:id="3728" w:name="_Toc94781312"/>
      <w:bookmarkStart w:id="3729" w:name="_Toc94782222"/>
      <w:bookmarkStart w:id="3730" w:name="_Toc94782544"/>
      <w:bookmarkStart w:id="3731" w:name="_Toc94798277"/>
      <w:bookmarkStart w:id="3732" w:name="_Toc94872203"/>
      <w:bookmarkStart w:id="3733" w:name="_Toc94885476"/>
      <w:bookmarkStart w:id="3734" w:name="_Toc94885911"/>
      <w:bookmarkStart w:id="3735" w:name="_Toc94886354"/>
      <w:bookmarkStart w:id="3736" w:name="_Toc99723480"/>
      <w:bookmarkStart w:id="3737" w:name="_Toc106118525"/>
      <w:bookmarkStart w:id="3738" w:name="_Toc106290459"/>
      <w:bookmarkStart w:id="3739" w:name="_Toc159511838"/>
      <w:bookmarkStart w:id="3740" w:name="_Toc94886372"/>
      <w:bookmarkStart w:id="3741" w:name="_Toc99723498"/>
      <w:bookmarkStart w:id="3742" w:name="_Toc94781337"/>
      <w:bookmarkStart w:id="3743" w:name="_Toc94782247"/>
      <w:bookmarkStart w:id="3744" w:name="_Toc94782569"/>
      <w:bookmarkStart w:id="3745" w:name="_Toc94798302"/>
      <w:bookmarkStart w:id="3746" w:name="_Toc94872228"/>
      <w:bookmarkStart w:id="3747" w:name="_Toc94885501"/>
      <w:bookmarkStart w:id="3748" w:name="_Toc94885936"/>
      <w:bookmarkStart w:id="3749" w:name="_Toc94886381"/>
      <w:bookmarkStart w:id="3750" w:name="_Toc99723507"/>
      <w:bookmarkStart w:id="3751" w:name="_Toc56502198"/>
      <w:bookmarkStart w:id="3752" w:name="_Toc56502459"/>
      <w:bookmarkStart w:id="3753" w:name="_Toc56502720"/>
      <w:bookmarkStart w:id="3754" w:name="_Toc56502199"/>
      <w:bookmarkStart w:id="3755" w:name="_Toc56502460"/>
      <w:bookmarkStart w:id="3756" w:name="_Toc56502721"/>
      <w:bookmarkStart w:id="3757" w:name="_Toc56502200"/>
      <w:bookmarkStart w:id="3758" w:name="_Toc56502461"/>
      <w:bookmarkStart w:id="3759" w:name="_Toc56502722"/>
      <w:bookmarkStart w:id="3760" w:name="_Toc56502201"/>
      <w:bookmarkStart w:id="3761" w:name="_Toc56502462"/>
      <w:bookmarkStart w:id="3762" w:name="_Toc56502723"/>
      <w:bookmarkStart w:id="3763" w:name="_Toc56502202"/>
      <w:bookmarkStart w:id="3764" w:name="_Toc56502463"/>
      <w:bookmarkStart w:id="3765" w:name="_Toc56502724"/>
      <w:bookmarkStart w:id="3766" w:name="_Toc56502203"/>
      <w:bookmarkStart w:id="3767" w:name="_Toc56502464"/>
      <w:bookmarkStart w:id="3768" w:name="_Toc56502725"/>
      <w:bookmarkStart w:id="3769" w:name="_Toc56502204"/>
      <w:bookmarkStart w:id="3770" w:name="_Toc56502465"/>
      <w:bookmarkStart w:id="3771" w:name="_Toc56502726"/>
      <w:bookmarkStart w:id="3772" w:name="_Toc56502205"/>
      <w:bookmarkStart w:id="3773" w:name="_Toc56502466"/>
      <w:bookmarkStart w:id="3774" w:name="_Toc56502727"/>
      <w:bookmarkStart w:id="3775" w:name="_Toc56502206"/>
      <w:bookmarkStart w:id="3776" w:name="_Toc56502467"/>
      <w:bookmarkStart w:id="3777" w:name="_Toc56502728"/>
      <w:bookmarkStart w:id="3778" w:name="_Toc94885502"/>
      <w:bookmarkStart w:id="3779" w:name="_Toc94885937"/>
      <w:bookmarkStart w:id="3780" w:name="_Toc94886382"/>
      <w:bookmarkStart w:id="3781" w:name="_Toc99723508"/>
      <w:bookmarkStart w:id="3782" w:name="_Toc94885503"/>
      <w:bookmarkStart w:id="3783" w:name="_Toc94885938"/>
      <w:bookmarkStart w:id="3784" w:name="_Toc94886383"/>
      <w:bookmarkStart w:id="3785" w:name="_Toc99723509"/>
      <w:bookmarkStart w:id="3786" w:name="_Toc94885504"/>
      <w:bookmarkStart w:id="3787" w:name="_Toc94885939"/>
      <w:bookmarkStart w:id="3788" w:name="_Toc94886384"/>
      <w:bookmarkStart w:id="3789" w:name="_Toc99723510"/>
      <w:bookmarkStart w:id="3790" w:name="_Toc94885505"/>
      <w:bookmarkStart w:id="3791" w:name="_Toc94885940"/>
      <w:bookmarkStart w:id="3792" w:name="_Toc94886385"/>
      <w:bookmarkStart w:id="3793" w:name="_Toc99723511"/>
      <w:bookmarkStart w:id="3794" w:name="_Toc94885506"/>
      <w:bookmarkStart w:id="3795" w:name="_Toc94885941"/>
      <w:bookmarkStart w:id="3796" w:name="_Toc94886386"/>
      <w:bookmarkStart w:id="3797" w:name="_Toc99723512"/>
      <w:bookmarkStart w:id="3798" w:name="_Toc94885507"/>
      <w:bookmarkStart w:id="3799" w:name="_Toc94885942"/>
      <w:bookmarkStart w:id="3800" w:name="_Toc94886387"/>
      <w:bookmarkStart w:id="3801" w:name="_Toc99723513"/>
      <w:bookmarkStart w:id="3802" w:name="_Toc94885508"/>
      <w:bookmarkStart w:id="3803" w:name="_Toc94885943"/>
      <w:bookmarkStart w:id="3804" w:name="_Toc94886388"/>
      <w:bookmarkStart w:id="3805" w:name="_Toc99723514"/>
      <w:bookmarkStart w:id="3806" w:name="_Toc94885509"/>
      <w:bookmarkStart w:id="3807" w:name="_Toc94885944"/>
      <w:bookmarkStart w:id="3808" w:name="_Toc94886389"/>
      <w:bookmarkStart w:id="3809" w:name="_Toc99723515"/>
      <w:bookmarkStart w:id="3810" w:name="_Toc94885510"/>
      <w:bookmarkStart w:id="3811" w:name="_Toc94885945"/>
      <w:bookmarkStart w:id="3812" w:name="_Toc94886390"/>
      <w:bookmarkStart w:id="3813" w:name="_Toc99723516"/>
      <w:bookmarkStart w:id="3814" w:name="_Toc94885511"/>
      <w:bookmarkStart w:id="3815" w:name="_Toc94885946"/>
      <w:bookmarkStart w:id="3816" w:name="_Toc94886391"/>
      <w:bookmarkStart w:id="3817" w:name="_Toc99723517"/>
      <w:bookmarkStart w:id="3818" w:name="_Toc94885512"/>
      <w:bookmarkStart w:id="3819" w:name="_Toc94885947"/>
      <w:bookmarkStart w:id="3820" w:name="_Toc94886392"/>
      <w:bookmarkStart w:id="3821" w:name="_Toc99723518"/>
      <w:bookmarkStart w:id="3822" w:name="_Toc492494329"/>
      <w:bookmarkStart w:id="3823" w:name="_Toc492504560"/>
      <w:bookmarkStart w:id="3824" w:name="_Toc492504820"/>
      <w:bookmarkStart w:id="3825" w:name="_Toc492494330"/>
      <w:bookmarkStart w:id="3826" w:name="_Toc492504561"/>
      <w:bookmarkStart w:id="3827" w:name="_Toc492504821"/>
      <w:bookmarkStart w:id="3828" w:name="_Toc492494331"/>
      <w:bookmarkStart w:id="3829" w:name="_Toc492504562"/>
      <w:bookmarkStart w:id="3830" w:name="_Toc492504822"/>
      <w:bookmarkStart w:id="3831" w:name="_Toc492494332"/>
      <w:bookmarkStart w:id="3832" w:name="_Toc492504563"/>
      <w:bookmarkStart w:id="3833" w:name="_Toc492504823"/>
      <w:bookmarkStart w:id="3834" w:name="_Toc492494333"/>
      <w:bookmarkStart w:id="3835" w:name="_Toc492504564"/>
      <w:bookmarkStart w:id="3836" w:name="_Toc492504824"/>
      <w:bookmarkStart w:id="3837" w:name="_Toc492494334"/>
      <w:bookmarkStart w:id="3838" w:name="_Toc492504565"/>
      <w:bookmarkStart w:id="3839" w:name="_Toc492504825"/>
      <w:bookmarkStart w:id="3840" w:name="_Toc492494335"/>
      <w:bookmarkStart w:id="3841" w:name="_Toc492504566"/>
      <w:bookmarkStart w:id="3842" w:name="_Toc492504826"/>
      <w:bookmarkStart w:id="3843" w:name="_Toc492494336"/>
      <w:bookmarkStart w:id="3844" w:name="_Toc492504567"/>
      <w:bookmarkStart w:id="3845" w:name="_Toc492504827"/>
      <w:bookmarkStart w:id="3846" w:name="_Toc492494337"/>
      <w:bookmarkStart w:id="3847" w:name="_Toc492504568"/>
      <w:bookmarkStart w:id="3848" w:name="_Toc492504828"/>
      <w:bookmarkStart w:id="3849" w:name="_Toc94623752"/>
      <w:bookmarkStart w:id="3850" w:name="_Toc94624066"/>
      <w:bookmarkStart w:id="3851" w:name="_Toc94781346"/>
      <w:bookmarkStart w:id="3852" w:name="_Toc94782256"/>
      <w:bookmarkStart w:id="3853" w:name="_Toc94782578"/>
      <w:bookmarkStart w:id="3854" w:name="_Toc94798312"/>
      <w:bookmarkStart w:id="3855" w:name="_Toc94872238"/>
      <w:bookmarkStart w:id="3856" w:name="_Toc94885517"/>
      <w:bookmarkStart w:id="3857" w:name="_Toc94885952"/>
      <w:bookmarkStart w:id="3858" w:name="_Toc94886397"/>
      <w:bookmarkStart w:id="3859" w:name="_Toc99723523"/>
      <w:bookmarkStart w:id="3860" w:name="_Toc94623753"/>
      <w:bookmarkStart w:id="3861" w:name="_Toc94624067"/>
      <w:bookmarkStart w:id="3862" w:name="_Toc94781347"/>
      <w:bookmarkStart w:id="3863" w:name="_Toc94782257"/>
      <w:bookmarkStart w:id="3864" w:name="_Toc94782579"/>
      <w:bookmarkStart w:id="3865" w:name="_Toc94798313"/>
      <w:bookmarkStart w:id="3866" w:name="_Toc94872239"/>
      <w:bookmarkStart w:id="3867" w:name="_Toc94885518"/>
      <w:bookmarkStart w:id="3868" w:name="_Toc94885953"/>
      <w:bookmarkStart w:id="3869" w:name="_Toc94886398"/>
      <w:bookmarkStart w:id="3870" w:name="_Toc99723524"/>
      <w:bookmarkStart w:id="3871" w:name="_Toc94623754"/>
      <w:bookmarkStart w:id="3872" w:name="_Toc94624068"/>
      <w:bookmarkStart w:id="3873" w:name="_Toc94781348"/>
      <w:bookmarkStart w:id="3874" w:name="_Toc94782258"/>
      <w:bookmarkStart w:id="3875" w:name="_Toc94782580"/>
      <w:bookmarkStart w:id="3876" w:name="_Toc94798314"/>
      <w:bookmarkStart w:id="3877" w:name="_Toc94872240"/>
      <w:bookmarkStart w:id="3878" w:name="_Toc94885519"/>
      <w:bookmarkStart w:id="3879" w:name="_Toc94885954"/>
      <w:bookmarkStart w:id="3880" w:name="_Toc94886399"/>
      <w:bookmarkStart w:id="3881" w:name="_Toc99723525"/>
      <w:bookmarkStart w:id="3882" w:name="_Toc94623755"/>
      <w:bookmarkStart w:id="3883" w:name="_Toc94624069"/>
      <w:bookmarkStart w:id="3884" w:name="_Toc94781349"/>
      <w:bookmarkStart w:id="3885" w:name="_Toc94782259"/>
      <w:bookmarkStart w:id="3886" w:name="_Toc94782581"/>
      <w:bookmarkStart w:id="3887" w:name="_Toc94798315"/>
      <w:bookmarkStart w:id="3888" w:name="_Toc94872241"/>
      <w:bookmarkStart w:id="3889" w:name="_Toc94885520"/>
      <w:bookmarkStart w:id="3890" w:name="_Toc94885955"/>
      <w:bookmarkStart w:id="3891" w:name="_Toc94886400"/>
      <w:bookmarkStart w:id="3892" w:name="_Toc99723526"/>
      <w:bookmarkStart w:id="3893" w:name="_Toc94623756"/>
      <w:bookmarkStart w:id="3894" w:name="_Toc94624070"/>
      <w:bookmarkStart w:id="3895" w:name="_Toc94781350"/>
      <w:bookmarkStart w:id="3896" w:name="_Toc94782260"/>
      <w:bookmarkStart w:id="3897" w:name="_Toc94782582"/>
      <w:bookmarkStart w:id="3898" w:name="_Toc94798316"/>
      <w:bookmarkStart w:id="3899" w:name="_Toc94872242"/>
      <w:bookmarkStart w:id="3900" w:name="_Toc94885521"/>
      <w:bookmarkStart w:id="3901" w:name="_Toc94885956"/>
      <w:bookmarkStart w:id="3902" w:name="_Toc94886401"/>
      <w:bookmarkStart w:id="3903" w:name="_Toc99723527"/>
      <w:bookmarkStart w:id="3904" w:name="_Toc94623757"/>
      <w:bookmarkStart w:id="3905" w:name="_Toc94624071"/>
      <w:bookmarkStart w:id="3906" w:name="_Toc94781351"/>
      <w:bookmarkStart w:id="3907" w:name="_Toc94782261"/>
      <w:bookmarkStart w:id="3908" w:name="_Toc94782583"/>
      <w:bookmarkStart w:id="3909" w:name="_Toc94798317"/>
      <w:bookmarkStart w:id="3910" w:name="_Toc94872243"/>
      <w:bookmarkStart w:id="3911" w:name="_Toc94885522"/>
      <w:bookmarkStart w:id="3912" w:name="_Toc94885957"/>
      <w:bookmarkStart w:id="3913" w:name="_Toc94886402"/>
      <w:bookmarkStart w:id="3914" w:name="_Toc99723528"/>
      <w:bookmarkStart w:id="3915" w:name="_Toc94623758"/>
      <w:bookmarkStart w:id="3916" w:name="_Toc94624072"/>
      <w:bookmarkStart w:id="3917" w:name="_Toc94781352"/>
      <w:bookmarkStart w:id="3918" w:name="_Toc94782262"/>
      <w:bookmarkStart w:id="3919" w:name="_Toc94782584"/>
      <w:bookmarkStart w:id="3920" w:name="_Toc94798318"/>
      <w:bookmarkStart w:id="3921" w:name="_Toc94872244"/>
      <w:bookmarkStart w:id="3922" w:name="_Toc94885523"/>
      <w:bookmarkStart w:id="3923" w:name="_Toc94885958"/>
      <w:bookmarkStart w:id="3924" w:name="_Toc94886403"/>
      <w:bookmarkStart w:id="3925" w:name="_Toc99723529"/>
      <w:bookmarkStart w:id="3926" w:name="_Toc94623759"/>
      <w:bookmarkStart w:id="3927" w:name="_Toc94624073"/>
      <w:bookmarkStart w:id="3928" w:name="_Toc94781353"/>
      <w:bookmarkStart w:id="3929" w:name="_Toc94782263"/>
      <w:bookmarkStart w:id="3930" w:name="_Toc94782585"/>
      <w:bookmarkStart w:id="3931" w:name="_Toc94798319"/>
      <w:bookmarkStart w:id="3932" w:name="_Toc94872245"/>
      <w:bookmarkStart w:id="3933" w:name="_Toc94885524"/>
      <w:bookmarkStart w:id="3934" w:name="_Toc94885959"/>
      <w:bookmarkStart w:id="3935" w:name="_Toc94886404"/>
      <w:bookmarkStart w:id="3936" w:name="_Toc99723530"/>
      <w:bookmarkStart w:id="3937" w:name="_Toc94623760"/>
      <w:bookmarkStart w:id="3938" w:name="_Toc94624074"/>
      <w:bookmarkStart w:id="3939" w:name="_Toc94781354"/>
      <w:bookmarkStart w:id="3940" w:name="_Toc94782264"/>
      <w:bookmarkStart w:id="3941" w:name="_Toc94782586"/>
      <w:bookmarkStart w:id="3942" w:name="_Toc94798320"/>
      <w:bookmarkStart w:id="3943" w:name="_Toc94872246"/>
      <w:bookmarkStart w:id="3944" w:name="_Toc94885525"/>
      <w:bookmarkStart w:id="3945" w:name="_Toc94885960"/>
      <w:bookmarkStart w:id="3946" w:name="_Toc94886405"/>
      <w:bookmarkStart w:id="3947" w:name="_Toc99723531"/>
      <w:bookmarkStart w:id="3948" w:name="_Toc94623761"/>
      <w:bookmarkStart w:id="3949" w:name="_Toc94624075"/>
      <w:bookmarkStart w:id="3950" w:name="_Toc94781355"/>
      <w:bookmarkStart w:id="3951" w:name="_Toc94782265"/>
      <w:bookmarkStart w:id="3952" w:name="_Toc94782587"/>
      <w:bookmarkStart w:id="3953" w:name="_Toc94798321"/>
      <w:bookmarkStart w:id="3954" w:name="_Toc94872247"/>
      <w:bookmarkStart w:id="3955" w:name="_Toc94885526"/>
      <w:bookmarkStart w:id="3956" w:name="_Toc94885961"/>
      <w:bookmarkStart w:id="3957" w:name="_Toc94886406"/>
      <w:bookmarkStart w:id="3958" w:name="_Toc99723532"/>
      <w:bookmarkStart w:id="3959" w:name="_Toc94623762"/>
      <w:bookmarkStart w:id="3960" w:name="_Toc94624076"/>
      <w:bookmarkStart w:id="3961" w:name="_Toc94781356"/>
      <w:bookmarkStart w:id="3962" w:name="_Toc94782266"/>
      <w:bookmarkStart w:id="3963" w:name="_Toc94782588"/>
      <w:bookmarkStart w:id="3964" w:name="_Toc94798322"/>
      <w:bookmarkStart w:id="3965" w:name="_Toc94872248"/>
      <w:bookmarkStart w:id="3966" w:name="_Toc94885527"/>
      <w:bookmarkStart w:id="3967" w:name="_Toc94885962"/>
      <w:bookmarkStart w:id="3968" w:name="_Toc94886407"/>
      <w:bookmarkStart w:id="3969" w:name="_Toc99723533"/>
      <w:bookmarkStart w:id="3970" w:name="_Toc94623763"/>
      <w:bookmarkStart w:id="3971" w:name="_Toc94624077"/>
      <w:bookmarkStart w:id="3972" w:name="_Toc94781357"/>
      <w:bookmarkStart w:id="3973" w:name="_Toc94782267"/>
      <w:bookmarkStart w:id="3974" w:name="_Toc94782589"/>
      <w:bookmarkStart w:id="3975" w:name="_Toc94798323"/>
      <w:bookmarkStart w:id="3976" w:name="_Toc94872249"/>
      <w:bookmarkStart w:id="3977" w:name="_Toc94885528"/>
      <w:bookmarkStart w:id="3978" w:name="_Toc94885963"/>
      <w:bookmarkStart w:id="3979" w:name="_Toc94886408"/>
      <w:bookmarkStart w:id="3980" w:name="_Toc99723534"/>
      <w:bookmarkStart w:id="3981" w:name="_Toc94623764"/>
      <w:bookmarkStart w:id="3982" w:name="_Toc94624078"/>
      <w:bookmarkStart w:id="3983" w:name="_Toc94781358"/>
      <w:bookmarkStart w:id="3984" w:name="_Toc94782268"/>
      <w:bookmarkStart w:id="3985" w:name="_Toc94782590"/>
      <w:bookmarkStart w:id="3986" w:name="_Toc94798324"/>
      <w:bookmarkStart w:id="3987" w:name="_Toc94872250"/>
      <w:bookmarkStart w:id="3988" w:name="_Toc94885529"/>
      <w:bookmarkStart w:id="3989" w:name="_Toc94885964"/>
      <w:bookmarkStart w:id="3990" w:name="_Toc94886409"/>
      <w:bookmarkStart w:id="3991" w:name="_Toc99723535"/>
      <w:bookmarkStart w:id="3992" w:name="_Toc94623765"/>
      <w:bookmarkStart w:id="3993" w:name="_Toc94624079"/>
      <w:bookmarkStart w:id="3994" w:name="_Toc94781359"/>
      <w:bookmarkStart w:id="3995" w:name="_Toc94782269"/>
      <w:bookmarkStart w:id="3996" w:name="_Toc94782591"/>
      <w:bookmarkStart w:id="3997" w:name="_Toc94798325"/>
      <w:bookmarkStart w:id="3998" w:name="_Toc94872251"/>
      <w:bookmarkStart w:id="3999" w:name="_Toc94885530"/>
      <w:bookmarkStart w:id="4000" w:name="_Toc94885965"/>
      <w:bookmarkStart w:id="4001" w:name="_Toc94886410"/>
      <w:bookmarkStart w:id="4002" w:name="_Toc99723536"/>
      <w:bookmarkStart w:id="4003" w:name="_Toc94623766"/>
      <w:bookmarkStart w:id="4004" w:name="_Toc94624080"/>
      <w:bookmarkStart w:id="4005" w:name="_Toc94781360"/>
      <w:bookmarkStart w:id="4006" w:name="_Toc94782270"/>
      <w:bookmarkStart w:id="4007" w:name="_Toc94782592"/>
      <w:bookmarkStart w:id="4008" w:name="_Toc94798326"/>
      <w:bookmarkStart w:id="4009" w:name="_Toc94872252"/>
      <w:bookmarkStart w:id="4010" w:name="_Toc94885531"/>
      <w:bookmarkStart w:id="4011" w:name="_Toc94885966"/>
      <w:bookmarkStart w:id="4012" w:name="_Toc94886411"/>
      <w:bookmarkStart w:id="4013" w:name="_Toc99723537"/>
      <w:bookmarkStart w:id="4014" w:name="_Toc94623767"/>
      <w:bookmarkStart w:id="4015" w:name="_Toc94624081"/>
      <w:bookmarkStart w:id="4016" w:name="_Toc94781361"/>
      <w:bookmarkStart w:id="4017" w:name="_Toc94782271"/>
      <w:bookmarkStart w:id="4018" w:name="_Toc94782593"/>
      <w:bookmarkStart w:id="4019" w:name="_Toc94798327"/>
      <w:bookmarkStart w:id="4020" w:name="_Toc94872253"/>
      <w:bookmarkStart w:id="4021" w:name="_Toc94885532"/>
      <w:bookmarkStart w:id="4022" w:name="_Toc94885967"/>
      <w:bookmarkStart w:id="4023" w:name="_Toc94886412"/>
      <w:bookmarkStart w:id="4024" w:name="_Toc99723538"/>
      <w:bookmarkStart w:id="4025" w:name="_Toc94623768"/>
      <w:bookmarkStart w:id="4026" w:name="_Toc94624082"/>
      <w:bookmarkStart w:id="4027" w:name="_Toc94781362"/>
      <w:bookmarkStart w:id="4028" w:name="_Toc94782272"/>
      <w:bookmarkStart w:id="4029" w:name="_Toc94782594"/>
      <w:bookmarkStart w:id="4030" w:name="_Toc94798328"/>
      <w:bookmarkStart w:id="4031" w:name="_Toc94872254"/>
      <w:bookmarkStart w:id="4032" w:name="_Toc94885533"/>
      <w:bookmarkStart w:id="4033" w:name="_Toc94885968"/>
      <w:bookmarkStart w:id="4034" w:name="_Toc94886413"/>
      <w:bookmarkStart w:id="4035" w:name="_Toc99723539"/>
      <w:bookmarkStart w:id="4036" w:name="_Toc94623769"/>
      <w:bookmarkStart w:id="4037" w:name="_Toc94624083"/>
      <w:bookmarkStart w:id="4038" w:name="_Toc94781363"/>
      <w:bookmarkStart w:id="4039" w:name="_Toc94782273"/>
      <w:bookmarkStart w:id="4040" w:name="_Toc94782595"/>
      <w:bookmarkStart w:id="4041" w:name="_Toc94798329"/>
      <w:bookmarkStart w:id="4042" w:name="_Toc94872255"/>
      <w:bookmarkStart w:id="4043" w:name="_Toc94885534"/>
      <w:bookmarkStart w:id="4044" w:name="_Toc94885969"/>
      <w:bookmarkStart w:id="4045" w:name="_Toc94886414"/>
      <w:bookmarkStart w:id="4046" w:name="_Toc99723540"/>
      <w:bookmarkStart w:id="4047" w:name="_Toc94623770"/>
      <w:bookmarkStart w:id="4048" w:name="_Toc94624084"/>
      <w:bookmarkStart w:id="4049" w:name="_Toc94781364"/>
      <w:bookmarkStart w:id="4050" w:name="_Toc94782274"/>
      <w:bookmarkStart w:id="4051" w:name="_Toc94782596"/>
      <w:bookmarkStart w:id="4052" w:name="_Toc94798330"/>
      <w:bookmarkStart w:id="4053" w:name="_Toc94872256"/>
      <w:bookmarkStart w:id="4054" w:name="_Toc94885535"/>
      <w:bookmarkStart w:id="4055" w:name="_Toc94885970"/>
      <w:bookmarkStart w:id="4056" w:name="_Toc94886415"/>
      <w:bookmarkStart w:id="4057" w:name="_Toc99723541"/>
      <w:bookmarkStart w:id="4058" w:name="_Toc94623771"/>
      <w:bookmarkStart w:id="4059" w:name="_Toc94624085"/>
      <w:bookmarkStart w:id="4060" w:name="_Toc94781365"/>
      <w:bookmarkStart w:id="4061" w:name="_Toc94782275"/>
      <w:bookmarkStart w:id="4062" w:name="_Toc94782597"/>
      <w:bookmarkStart w:id="4063" w:name="_Toc94798331"/>
      <w:bookmarkStart w:id="4064" w:name="_Toc94872257"/>
      <w:bookmarkStart w:id="4065" w:name="_Toc94885536"/>
      <w:bookmarkStart w:id="4066" w:name="_Toc94885971"/>
      <w:bookmarkStart w:id="4067" w:name="_Toc94886416"/>
      <w:bookmarkStart w:id="4068" w:name="_Toc99723542"/>
      <w:bookmarkStart w:id="4069" w:name="_Toc94623772"/>
      <w:bookmarkStart w:id="4070" w:name="_Toc94624086"/>
      <w:bookmarkStart w:id="4071" w:name="_Toc94781366"/>
      <w:bookmarkStart w:id="4072" w:name="_Toc94782276"/>
      <w:bookmarkStart w:id="4073" w:name="_Toc94782598"/>
      <w:bookmarkStart w:id="4074" w:name="_Toc94798332"/>
      <w:bookmarkStart w:id="4075" w:name="_Toc94872258"/>
      <w:bookmarkStart w:id="4076" w:name="_Toc94885537"/>
      <w:bookmarkStart w:id="4077" w:name="_Toc94885972"/>
      <w:bookmarkStart w:id="4078" w:name="_Toc94886417"/>
      <w:bookmarkStart w:id="4079" w:name="_Toc99723543"/>
      <w:bookmarkStart w:id="4080" w:name="_Toc94623773"/>
      <w:bookmarkStart w:id="4081" w:name="_Toc94624087"/>
      <w:bookmarkStart w:id="4082" w:name="_Toc94781367"/>
      <w:bookmarkStart w:id="4083" w:name="_Toc94782277"/>
      <w:bookmarkStart w:id="4084" w:name="_Toc94782599"/>
      <w:bookmarkStart w:id="4085" w:name="_Toc94798333"/>
      <w:bookmarkStart w:id="4086" w:name="_Toc94872259"/>
      <w:bookmarkStart w:id="4087" w:name="_Toc94885538"/>
      <w:bookmarkStart w:id="4088" w:name="_Toc94885973"/>
      <w:bookmarkStart w:id="4089" w:name="_Toc94886418"/>
      <w:bookmarkStart w:id="4090" w:name="_Toc99723544"/>
      <w:bookmarkStart w:id="4091" w:name="_Toc94623774"/>
      <w:bookmarkStart w:id="4092" w:name="_Toc94624088"/>
      <w:bookmarkStart w:id="4093" w:name="_Toc94781368"/>
      <w:bookmarkStart w:id="4094" w:name="_Toc94782278"/>
      <w:bookmarkStart w:id="4095" w:name="_Toc94782600"/>
      <w:bookmarkStart w:id="4096" w:name="_Toc94798334"/>
      <w:bookmarkStart w:id="4097" w:name="_Toc94872260"/>
      <w:bookmarkStart w:id="4098" w:name="_Toc94885539"/>
      <w:bookmarkStart w:id="4099" w:name="_Toc94885974"/>
      <w:bookmarkStart w:id="4100" w:name="_Toc94886419"/>
      <w:bookmarkStart w:id="4101" w:name="_Toc99723545"/>
      <w:bookmarkStart w:id="4102" w:name="_Toc94623775"/>
      <w:bookmarkStart w:id="4103" w:name="_Toc94624089"/>
      <w:bookmarkStart w:id="4104" w:name="_Toc94781369"/>
      <w:bookmarkStart w:id="4105" w:name="_Toc94782279"/>
      <w:bookmarkStart w:id="4106" w:name="_Toc94782601"/>
      <w:bookmarkStart w:id="4107" w:name="_Toc94798335"/>
      <w:bookmarkStart w:id="4108" w:name="_Toc94872261"/>
      <w:bookmarkStart w:id="4109" w:name="_Toc94885540"/>
      <w:bookmarkStart w:id="4110" w:name="_Toc94885975"/>
      <w:bookmarkStart w:id="4111" w:name="_Toc94886420"/>
      <w:bookmarkStart w:id="4112" w:name="_Toc99723546"/>
      <w:bookmarkStart w:id="4113" w:name="_Toc94623776"/>
      <w:bookmarkStart w:id="4114" w:name="_Toc94624090"/>
      <w:bookmarkStart w:id="4115" w:name="_Toc94781370"/>
      <w:bookmarkStart w:id="4116" w:name="_Toc94782280"/>
      <w:bookmarkStart w:id="4117" w:name="_Toc94782602"/>
      <w:bookmarkStart w:id="4118" w:name="_Toc94798336"/>
      <w:bookmarkStart w:id="4119" w:name="_Toc94872262"/>
      <w:bookmarkStart w:id="4120" w:name="_Toc94885541"/>
      <w:bookmarkStart w:id="4121" w:name="_Toc94885976"/>
      <w:bookmarkStart w:id="4122" w:name="_Toc94886421"/>
      <w:bookmarkStart w:id="4123" w:name="_Toc99723547"/>
      <w:bookmarkStart w:id="4124" w:name="_Toc94623777"/>
      <w:bookmarkStart w:id="4125" w:name="_Toc94624091"/>
      <w:bookmarkStart w:id="4126" w:name="_Toc94781371"/>
      <w:bookmarkStart w:id="4127" w:name="_Toc94782281"/>
      <w:bookmarkStart w:id="4128" w:name="_Toc94782603"/>
      <w:bookmarkStart w:id="4129" w:name="_Toc94798337"/>
      <w:bookmarkStart w:id="4130" w:name="_Toc94872263"/>
      <w:bookmarkStart w:id="4131" w:name="_Toc94885542"/>
      <w:bookmarkStart w:id="4132" w:name="_Toc94885977"/>
      <w:bookmarkStart w:id="4133" w:name="_Toc94886422"/>
      <w:bookmarkStart w:id="4134" w:name="_Toc99723548"/>
      <w:bookmarkStart w:id="4135" w:name="_Toc94623778"/>
      <w:bookmarkStart w:id="4136" w:name="_Toc94624092"/>
      <w:bookmarkStart w:id="4137" w:name="_Toc94781372"/>
      <w:bookmarkStart w:id="4138" w:name="_Toc94782282"/>
      <w:bookmarkStart w:id="4139" w:name="_Toc94782604"/>
      <w:bookmarkStart w:id="4140" w:name="_Toc94798338"/>
      <w:bookmarkStart w:id="4141" w:name="_Toc94872264"/>
      <w:bookmarkStart w:id="4142" w:name="_Toc94885543"/>
      <w:bookmarkStart w:id="4143" w:name="_Toc94885978"/>
      <w:bookmarkStart w:id="4144" w:name="_Toc94886423"/>
      <w:bookmarkStart w:id="4145" w:name="_Toc99723549"/>
      <w:bookmarkStart w:id="4146" w:name="_Toc492504834"/>
      <w:bookmarkStart w:id="4147" w:name="_Toc515359027"/>
      <w:bookmarkStart w:id="4148" w:name="_Toc515470261"/>
      <w:bookmarkStart w:id="4149" w:name="_Ref58424873"/>
      <w:bookmarkStart w:id="4150" w:name="_Ref467050275"/>
      <w:bookmarkStart w:id="4151" w:name="_Ref104299167"/>
      <w:bookmarkStart w:id="4152" w:name="_Ref104395283"/>
      <w:bookmarkStart w:id="4153" w:name="_Toc172562769"/>
      <w:bookmarkEnd w:id="3699"/>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r>
        <w:t>Default and Termination</w:t>
      </w:r>
      <w:bookmarkEnd w:id="4146"/>
      <w:bookmarkEnd w:id="4147"/>
      <w:bookmarkEnd w:id="4148"/>
      <w:bookmarkEnd w:id="4149"/>
      <w:bookmarkEnd w:id="4150"/>
      <w:bookmarkEnd w:id="4151"/>
      <w:bookmarkEnd w:id="4152"/>
      <w:bookmarkEnd w:id="4153"/>
    </w:p>
    <w:p w14:paraId="7F8C95B2" w14:textId="77777777" w:rsidR="00AE6542" w:rsidRDefault="2C388DF0" w:rsidP="0058045D">
      <w:pPr>
        <w:pStyle w:val="Heading2"/>
      </w:pPr>
      <w:bookmarkStart w:id="4154" w:name="_Ref165026407"/>
      <w:bookmarkStart w:id="4155" w:name="_Toc172562770"/>
      <w:r>
        <w:t>Automatic termination</w:t>
      </w:r>
      <w:bookmarkEnd w:id="4154"/>
      <w:bookmarkEnd w:id="4155"/>
      <w:r>
        <w:t xml:space="preserve"> </w:t>
      </w:r>
    </w:p>
    <w:p w14:paraId="4F57D62F" w14:textId="77777777" w:rsidR="00AE6542" w:rsidRPr="00AE6542" w:rsidRDefault="00AE6542" w:rsidP="007F1A89">
      <w:pPr>
        <w:pStyle w:val="Indent2"/>
      </w:pPr>
      <w:r>
        <w:t xml:space="preserve">If clause </w:t>
      </w:r>
      <w:r>
        <w:fldChar w:fldCharType="begin"/>
      </w:r>
      <w:r>
        <w:instrText xml:space="preserve"> REF _Ref165024555 \w \h </w:instrText>
      </w:r>
      <w:r>
        <w:fldChar w:fldCharType="separate"/>
      </w:r>
      <w:r w:rsidR="00210485">
        <w:t>5.4(c)</w:t>
      </w:r>
      <w:r>
        <w:fldChar w:fldCharType="end"/>
      </w:r>
      <w:r>
        <w:t xml:space="preserve"> (“</w:t>
      </w:r>
      <w:r w:rsidR="00061D6C">
        <w:fldChar w:fldCharType="begin"/>
      </w:r>
      <w:r w:rsidR="00061D6C">
        <w:instrText xml:space="preserve"> REF _Ref165036155 \h </w:instrText>
      </w:r>
      <w:r w:rsidR="00061D6C">
        <w:fldChar w:fldCharType="separate"/>
      </w:r>
      <w:r w:rsidR="00210485">
        <w:t>Failure to achieve a Milestone</w:t>
      </w:r>
      <w:r w:rsidR="00061D6C">
        <w:fldChar w:fldCharType="end"/>
      </w:r>
      <w:r>
        <w:t xml:space="preserve">”) applies, then this agreement will automatically terminate with immediate effect in accordance with clause </w:t>
      </w:r>
      <w:r>
        <w:fldChar w:fldCharType="begin"/>
      </w:r>
      <w:r>
        <w:instrText xml:space="preserve"> REF _Ref165024555 \w \h </w:instrText>
      </w:r>
      <w:r>
        <w:fldChar w:fldCharType="separate"/>
      </w:r>
      <w:r w:rsidR="00210485">
        <w:t>5.4(c)</w:t>
      </w:r>
      <w:r>
        <w:fldChar w:fldCharType="end"/>
      </w:r>
      <w:r>
        <w:t>.</w:t>
      </w:r>
    </w:p>
    <w:p w14:paraId="77C0A11D" w14:textId="77777777" w:rsidR="00B1487C" w:rsidRDefault="2C388DF0" w:rsidP="0058045D">
      <w:pPr>
        <w:pStyle w:val="Heading2"/>
      </w:pPr>
      <w:bookmarkStart w:id="4156" w:name="_Toc159511840"/>
      <w:bookmarkStart w:id="4157" w:name="_Toc159511841"/>
      <w:bookmarkStart w:id="4158" w:name="_Ref467736875"/>
      <w:bookmarkStart w:id="4159" w:name="_Ref467048685"/>
      <w:bookmarkStart w:id="4160" w:name="_Ref467048722"/>
      <w:bookmarkStart w:id="4161" w:name="_Ref467049342"/>
      <w:bookmarkStart w:id="4162" w:name="_Ref492565149"/>
      <w:bookmarkStart w:id="4163" w:name="_Toc492504835"/>
      <w:bookmarkStart w:id="4164" w:name="_Toc515359028"/>
      <w:bookmarkStart w:id="4165" w:name="_Toc515470262"/>
      <w:bookmarkStart w:id="4166" w:name="_Ref94793465"/>
      <w:bookmarkStart w:id="4167" w:name="_Ref94793652"/>
      <w:bookmarkStart w:id="4168" w:name="_Ref94793841"/>
      <w:bookmarkStart w:id="4169" w:name="_Ref_ContractCompanion_9kb9Ur468"/>
      <w:bookmarkStart w:id="4170" w:name="_Toc172562771"/>
      <w:bookmarkEnd w:id="4156"/>
      <w:bookmarkEnd w:id="4157"/>
      <w:r>
        <w:t>Termination</w:t>
      </w:r>
      <w:bookmarkEnd w:id="4158"/>
      <w:r>
        <w:t xml:space="preserve"> </w:t>
      </w:r>
      <w:bookmarkEnd w:id="4159"/>
      <w:bookmarkEnd w:id="4160"/>
      <w:bookmarkEnd w:id="4161"/>
      <w:r>
        <w:t>by Project Operator</w:t>
      </w:r>
      <w:bookmarkEnd w:id="4162"/>
      <w:bookmarkEnd w:id="4163"/>
      <w:bookmarkEnd w:id="4164"/>
      <w:bookmarkEnd w:id="4165"/>
      <w:bookmarkEnd w:id="4166"/>
      <w:bookmarkEnd w:id="4167"/>
      <w:bookmarkEnd w:id="4168"/>
      <w:bookmarkEnd w:id="4169"/>
      <w:bookmarkEnd w:id="4170"/>
    </w:p>
    <w:p w14:paraId="33F1BFC9" w14:textId="77777777" w:rsidR="0009764A" w:rsidRDefault="00411B14" w:rsidP="007F58B6">
      <w:pPr>
        <w:pStyle w:val="Indent2"/>
      </w:pPr>
      <w:r>
        <w:t>Project Operator</w:t>
      </w:r>
      <w:r w:rsidR="00DE7974" w:rsidRPr="00C77864">
        <w:t xml:space="preserve"> </w:t>
      </w:r>
      <w:r w:rsidR="00B1487C" w:rsidRPr="00C77864">
        <w:t xml:space="preserve">may terminate </w:t>
      </w:r>
      <w:r w:rsidR="00C045FA" w:rsidRPr="00C77864">
        <w:t xml:space="preserve">this </w:t>
      </w:r>
      <w:r w:rsidR="003C7021" w:rsidRPr="00C77864">
        <w:t>a</w:t>
      </w:r>
      <w:r w:rsidR="008D7B01" w:rsidRPr="00C77864">
        <w:t>greement</w:t>
      </w:r>
      <w:r w:rsidR="00205145">
        <w:t xml:space="preserve"> </w:t>
      </w:r>
      <w:r w:rsidR="008529B2">
        <w:t xml:space="preserve">with immediate effect </w:t>
      </w:r>
      <w:r w:rsidR="00205145">
        <w:t xml:space="preserve">by notice </w:t>
      </w:r>
      <w:r w:rsidR="00B54BB5">
        <w:t xml:space="preserve">in writing </w:t>
      </w:r>
      <w:r w:rsidR="00205145">
        <w:t xml:space="preserve">to </w:t>
      </w:r>
      <w:r w:rsidR="00BE77D6" w:rsidRPr="005050C4">
        <w:t>the Commonwealth</w:t>
      </w:r>
      <w:r w:rsidR="00205145" w:rsidRPr="005050C4">
        <w:t xml:space="preserve"> </w:t>
      </w:r>
      <w:r w:rsidR="00B1487C" w:rsidRPr="005050C4">
        <w:t>if</w:t>
      </w:r>
      <w:bookmarkStart w:id="4171" w:name="_Ref467048772"/>
      <w:bookmarkStart w:id="4172" w:name="_Toc515359029"/>
      <w:r w:rsidR="00AD1A99">
        <w:t xml:space="preserve"> </w:t>
      </w:r>
      <w:r w:rsidR="0009764A">
        <w:t xml:space="preserve">any of the following occur: </w:t>
      </w:r>
    </w:p>
    <w:p w14:paraId="5C574B5F" w14:textId="452BF26E" w:rsidR="009F6907" w:rsidRDefault="2C388DF0" w:rsidP="0058045D">
      <w:pPr>
        <w:pStyle w:val="Heading3"/>
      </w:pPr>
      <w:r>
        <w:t>(</w:t>
      </w:r>
      <w:r w:rsidRPr="2C388DF0">
        <w:rPr>
          <w:b/>
          <w:bCs/>
        </w:rPr>
        <w:t>transfer</w:t>
      </w:r>
      <w:r>
        <w:t xml:space="preserve">) the Commonwealth assigns, novates, transfers or otherwise deals with the Commonwealth’s rights or obligations under, title to or interest in any Project Document other than in accordance with the requirements of this agreement and the Commonwealth fails to remedy </w:t>
      </w:r>
      <w:r w:rsidR="0091353E">
        <w:t xml:space="preserve">that </w:t>
      </w:r>
      <w:r>
        <w:t xml:space="preserve">situation within 60 Business Days after receiving notice from Project Operator to do so; and </w:t>
      </w:r>
    </w:p>
    <w:p w14:paraId="1BF3750C" w14:textId="7772F71D" w:rsidR="00196C00" w:rsidRPr="005050C4" w:rsidRDefault="2C388DF0" w:rsidP="0058045D">
      <w:pPr>
        <w:pStyle w:val="Heading3"/>
      </w:pPr>
      <w:r>
        <w:t>(</w:t>
      </w:r>
      <w:r w:rsidRPr="2C388DF0">
        <w:rPr>
          <w:b/>
          <w:bCs/>
        </w:rPr>
        <w:t>payment default</w:t>
      </w:r>
      <w:r>
        <w:t xml:space="preserve">) the Commonwealth fails to pay any amount due to Project Operator under this agreement (other than an amount </w:t>
      </w:r>
      <w:r w:rsidR="0091353E">
        <w:t xml:space="preserve">that </w:t>
      </w:r>
      <w:r>
        <w:t xml:space="preserve">is the subject of a good faith dispute) by the due date for that payment and the Commonwealth </w:t>
      </w:r>
      <w:r w:rsidR="0091353E">
        <w:t xml:space="preserve">then </w:t>
      </w:r>
      <w:r>
        <w:t>does not pay that amount in full within 60</w:t>
      </w:r>
      <w:r w:rsidR="0091353E">
        <w:t> </w:t>
      </w:r>
      <w:r>
        <w:t xml:space="preserve">Business Days after receiving notice from Project Operator of that </w:t>
      </w:r>
      <w:r w:rsidR="0091353E">
        <w:t xml:space="preserve">initial </w:t>
      </w:r>
      <w:r>
        <w:t>failure</w:t>
      </w:r>
      <w:r w:rsidR="0091353E">
        <w:t xml:space="preserve"> to pay</w:t>
      </w:r>
      <w:r>
        <w:t>.</w:t>
      </w:r>
      <w:bookmarkStart w:id="4173" w:name="_Toc166244928"/>
      <w:bookmarkEnd w:id="4171"/>
      <w:bookmarkEnd w:id="4172"/>
      <w:bookmarkEnd w:id="4173"/>
    </w:p>
    <w:p w14:paraId="65DE18A9" w14:textId="77777777" w:rsidR="00B1487C" w:rsidRPr="00A016A2" w:rsidRDefault="2C388DF0" w:rsidP="0058045D">
      <w:pPr>
        <w:pStyle w:val="Heading2"/>
      </w:pPr>
      <w:bookmarkStart w:id="4174" w:name="_Toc499021895"/>
      <w:bookmarkStart w:id="4175" w:name="_Toc492504836"/>
      <w:bookmarkStart w:id="4176" w:name="_Ref492591972"/>
      <w:bookmarkStart w:id="4177" w:name="_Ref492591982"/>
      <w:bookmarkStart w:id="4178" w:name="_Ref492591989"/>
      <w:bookmarkStart w:id="4179" w:name="_Ref499214080"/>
      <w:bookmarkStart w:id="4180" w:name="_Ref512524113"/>
      <w:bookmarkStart w:id="4181" w:name="_Toc515359034"/>
      <w:bookmarkStart w:id="4182" w:name="_Ref515892118"/>
      <w:bookmarkStart w:id="4183" w:name="_Toc515470263"/>
      <w:bookmarkStart w:id="4184" w:name="_Ref56607418"/>
      <w:bookmarkStart w:id="4185" w:name="_Ref467511437"/>
      <w:bookmarkStart w:id="4186" w:name="_Ref467511485"/>
      <w:bookmarkStart w:id="4187" w:name="_Ref74668645"/>
      <w:bookmarkStart w:id="4188" w:name="_Ref83110658"/>
      <w:bookmarkStart w:id="4189" w:name="_Ref94793473"/>
      <w:bookmarkStart w:id="4190" w:name="_Ref94793873"/>
      <w:bookmarkStart w:id="4191" w:name="_Ref159420790"/>
      <w:bookmarkStart w:id="4192" w:name="_Toc172562772"/>
      <w:bookmarkEnd w:id="4174"/>
      <w:r w:rsidRPr="00A016A2">
        <w:t xml:space="preserve">Termination by </w:t>
      </w:r>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r w:rsidRPr="00A016A2">
        <w:t>the Commonwealth for default</w:t>
      </w:r>
      <w:bookmarkEnd w:id="4191"/>
      <w:bookmarkEnd w:id="4192"/>
    </w:p>
    <w:p w14:paraId="1464FA4B" w14:textId="77777777" w:rsidR="00B1487C" w:rsidRPr="00C77864" w:rsidRDefault="00AF30E9" w:rsidP="008C038D">
      <w:pPr>
        <w:pStyle w:val="Indent2"/>
        <w:keepNext/>
      </w:pPr>
      <w:bookmarkStart w:id="4193" w:name="_Toc515359035"/>
      <w:r w:rsidRPr="00792B2E">
        <w:t>Subject to the Tripartite Deed</w:t>
      </w:r>
      <w:r w:rsidR="001F71B2" w:rsidRPr="00792B2E">
        <w:t xml:space="preserve"> (if applicable)</w:t>
      </w:r>
      <w:r w:rsidRPr="00792B2E">
        <w:t>, t</w:t>
      </w:r>
      <w:r w:rsidR="00BE77D6" w:rsidRPr="00A016A2">
        <w:t>he</w:t>
      </w:r>
      <w:r w:rsidR="00BE77D6" w:rsidRPr="005050C4">
        <w:t xml:space="preserve"> Commonwealth</w:t>
      </w:r>
      <w:r w:rsidR="00B1487C" w:rsidRPr="005050C4">
        <w:t xml:space="preserve"> may terminate </w:t>
      </w:r>
      <w:r w:rsidR="00C045FA" w:rsidRPr="005050C4">
        <w:t xml:space="preserve">this </w:t>
      </w:r>
      <w:r w:rsidR="008D7B01" w:rsidRPr="005050C4">
        <w:t>agreement</w:t>
      </w:r>
      <w:bookmarkStart w:id="4194" w:name="_Ref467048941"/>
      <w:r w:rsidR="006F6D76" w:rsidRPr="005050C4">
        <w:t xml:space="preserve"> </w:t>
      </w:r>
      <w:r w:rsidR="008529B2" w:rsidRPr="005050C4">
        <w:t xml:space="preserve">with immediate effect </w:t>
      </w:r>
      <w:r w:rsidR="00A66563" w:rsidRPr="005050C4">
        <w:t xml:space="preserve">by notice in writing to </w:t>
      </w:r>
      <w:r w:rsidR="00411B14" w:rsidRPr="005050C4">
        <w:t>Project Operator</w:t>
      </w:r>
      <w:r w:rsidR="00A66563" w:rsidRPr="005050C4">
        <w:t xml:space="preserve"> if</w:t>
      </w:r>
      <w:r w:rsidR="00320474">
        <w:t xml:space="preserve"> any of the following occur</w:t>
      </w:r>
      <w:r w:rsidR="00B1487C" w:rsidRPr="005050C4">
        <w:t>:</w:t>
      </w:r>
      <w:bookmarkEnd w:id="4193"/>
      <w:bookmarkEnd w:id="4194"/>
    </w:p>
    <w:p w14:paraId="00E2BC22" w14:textId="214EC449" w:rsidR="00703FC9" w:rsidRPr="00AF1B77" w:rsidRDefault="2C388DF0" w:rsidP="0058045D">
      <w:pPr>
        <w:pStyle w:val="Heading3"/>
      </w:pPr>
      <w:bookmarkStart w:id="4195" w:name="_Ref104298583"/>
      <w:bookmarkStart w:id="4196" w:name="_Toc515359037"/>
      <w:bookmarkStart w:id="4197" w:name="_Ref86668861"/>
      <w:bookmarkStart w:id="4198" w:name="_Ref94793913"/>
      <w:r>
        <w:t>(</w:t>
      </w:r>
      <w:r w:rsidRPr="2C388DF0">
        <w:rPr>
          <w:b/>
          <w:bCs/>
        </w:rPr>
        <w:t>payment default</w:t>
      </w:r>
      <w:r>
        <w:t xml:space="preserve">) Project Operator fails to pay any amount due to the Commonwealth under this agreement (other than an amount </w:t>
      </w:r>
      <w:r w:rsidR="0091353E">
        <w:t xml:space="preserve">that </w:t>
      </w:r>
      <w:r>
        <w:t xml:space="preserve">is the subject of a good faith dispute) by the due date for that payment and Project Operator </w:t>
      </w:r>
      <w:r w:rsidR="0091353E">
        <w:t xml:space="preserve">then </w:t>
      </w:r>
      <w:r>
        <w:t>does not pay that amount in full within 20</w:t>
      </w:r>
      <w:r w:rsidR="0091353E">
        <w:t> </w:t>
      </w:r>
      <w:r>
        <w:t xml:space="preserve">Business Days after receiving notice from the Commonwealth of that </w:t>
      </w:r>
      <w:r w:rsidR="0091353E">
        <w:t xml:space="preserve">initial </w:t>
      </w:r>
      <w:r>
        <w:t>failure</w:t>
      </w:r>
      <w:r w:rsidR="0091353E">
        <w:t xml:space="preserve"> to pay</w:t>
      </w:r>
      <w:r>
        <w:t>;</w:t>
      </w:r>
      <w:bookmarkEnd w:id="4195"/>
      <w:r>
        <w:t xml:space="preserve"> </w:t>
      </w:r>
    </w:p>
    <w:p w14:paraId="15581043" w14:textId="77777777" w:rsidR="0074329C" w:rsidRDefault="2C388DF0" w:rsidP="0058045D">
      <w:pPr>
        <w:pStyle w:val="Heading3"/>
      </w:pPr>
      <w:bookmarkStart w:id="4199" w:name="_Ref166078687"/>
      <w:bookmarkStart w:id="4200" w:name="_Ref104298589"/>
      <w:bookmarkStart w:id="4201" w:name="_Toc515359038"/>
      <w:bookmarkStart w:id="4202" w:name="_Ref94793915"/>
      <w:bookmarkEnd w:id="4196"/>
      <w:bookmarkEnd w:id="4197"/>
      <w:bookmarkEnd w:id="4198"/>
      <w:r>
        <w:t>(</w:t>
      </w:r>
      <w:r w:rsidRPr="2C388DF0">
        <w:rPr>
          <w:b/>
          <w:bCs/>
        </w:rPr>
        <w:t>breach</w:t>
      </w:r>
      <w:r>
        <w:t>) Project Operator fails to comply in a material respect with an obligation under this agreement (other than an obligation to pay an amount due) and:</w:t>
      </w:r>
      <w:bookmarkEnd w:id="4199"/>
      <w:r>
        <w:t xml:space="preserve"> </w:t>
      </w:r>
    </w:p>
    <w:p w14:paraId="6E749EBF" w14:textId="77777777" w:rsidR="003B69A0" w:rsidRDefault="2C388DF0" w:rsidP="0058045D">
      <w:pPr>
        <w:pStyle w:val="Heading4"/>
      </w:pPr>
      <w:r>
        <w:t>Project Operator does not commence remedying that failure within 20 Business Days after receiving notice from the Commonwealth of that failure (“</w:t>
      </w:r>
      <w:r w:rsidRPr="2C388DF0">
        <w:rPr>
          <w:b/>
          <w:bCs/>
        </w:rPr>
        <w:t>Breach Notice</w:t>
      </w:r>
      <w:r>
        <w:t>”); or</w:t>
      </w:r>
    </w:p>
    <w:p w14:paraId="0AFB0AE0" w14:textId="77777777" w:rsidR="003B69A0" w:rsidRDefault="2C388DF0" w:rsidP="0005264D">
      <w:pPr>
        <w:pStyle w:val="Heading4"/>
        <w:keepNext/>
      </w:pPr>
      <w:r>
        <w:t>if Project Operator has commenced remedying that failure within 20 Business Days after receiving the Breach Notice, Project Operator:</w:t>
      </w:r>
    </w:p>
    <w:p w14:paraId="5BDCEA72" w14:textId="77777777" w:rsidR="003B69A0" w:rsidRDefault="2C388DF0" w:rsidP="0058045D">
      <w:pPr>
        <w:pStyle w:val="Heading5"/>
      </w:pPr>
      <w:r>
        <w:t>does not pursue that remedy in a diligent manner; or</w:t>
      </w:r>
    </w:p>
    <w:p w14:paraId="451B04A9" w14:textId="7E3024F9" w:rsidR="003B69A0" w:rsidRDefault="2C388DF0" w:rsidP="0058045D">
      <w:pPr>
        <w:pStyle w:val="Heading5"/>
      </w:pPr>
      <w:bookmarkStart w:id="4203" w:name="_Ref113957101"/>
      <w:r>
        <w:lastRenderedPageBreak/>
        <w:t xml:space="preserve">does not remedy the relevant failure within 40 Business Days after receiving the Breach Notice (or by any later date agreed </w:t>
      </w:r>
      <w:r w:rsidR="0091353E">
        <w:t xml:space="preserve">in writing </w:t>
      </w:r>
      <w:r>
        <w:t>by the Commonwealth</w:t>
      </w:r>
      <w:r w:rsidR="0091353E">
        <w:t>,</w:t>
      </w:r>
      <w:r>
        <w:t xml:space="preserve"> acting reasonably);</w:t>
      </w:r>
      <w:bookmarkEnd w:id="4203"/>
      <w:r>
        <w:t xml:space="preserve"> </w:t>
      </w:r>
    </w:p>
    <w:p w14:paraId="388E9ACA" w14:textId="51016E8D" w:rsidR="004C2668" w:rsidRDefault="2C388DF0" w:rsidP="008E4A1B">
      <w:pPr>
        <w:pStyle w:val="Heading3"/>
        <w:keepNext/>
      </w:pPr>
      <w:bookmarkStart w:id="4204" w:name="_Ref107949990"/>
      <w:bookmarkStart w:id="4205" w:name="_Ref106121031"/>
      <w:bookmarkStart w:id="4206" w:name="_Hlk107949738"/>
      <w:bookmarkEnd w:id="4200"/>
      <w:r>
        <w:t>(</w:t>
      </w:r>
      <w:r w:rsidR="0091353E" w:rsidRPr="0091353E">
        <w:rPr>
          <w:b/>
          <w:bCs/>
        </w:rPr>
        <w:t>general</w:t>
      </w:r>
      <w:r w:rsidR="0091353E">
        <w:t xml:space="preserve"> </w:t>
      </w:r>
      <w:r w:rsidRPr="008C038D">
        <w:rPr>
          <w:b/>
          <w:bCs/>
        </w:rPr>
        <w:t>misrepresentation</w:t>
      </w:r>
      <w:r>
        <w:t>)</w:t>
      </w:r>
      <w:bookmarkEnd w:id="4204"/>
      <w:r>
        <w:t xml:space="preserve"> </w:t>
      </w:r>
    </w:p>
    <w:p w14:paraId="51D51797" w14:textId="77777777" w:rsidR="00983137" w:rsidRDefault="2C388DF0" w:rsidP="0058045D">
      <w:pPr>
        <w:pStyle w:val="Heading4"/>
      </w:pPr>
      <w:r>
        <w:t xml:space="preserve">an express representation made by Project Operator under this agreement (other than under clause </w:t>
      </w:r>
      <w:r w:rsidR="00472453">
        <w:fldChar w:fldCharType="begin"/>
      </w:r>
      <w:r w:rsidR="00472453">
        <w:instrText xml:space="preserve"> REF _Ref105594132 \r \h  \* MERGEFORMAT </w:instrText>
      </w:r>
      <w:r w:rsidR="00472453">
        <w:fldChar w:fldCharType="separate"/>
      </w:r>
      <w:r w:rsidR="00210485">
        <w:t>25.4</w:t>
      </w:r>
      <w:r w:rsidR="00472453">
        <w:fldChar w:fldCharType="end"/>
      </w:r>
      <w:r>
        <w:t xml:space="preserve"> (“</w:t>
      </w:r>
      <w:r w:rsidR="00472453">
        <w:fldChar w:fldCharType="begin"/>
      </w:r>
      <w:r w:rsidR="00472453">
        <w:instrText xml:space="preserve"> REF _Ref105594132 \h  \* MERGEFORMAT </w:instrText>
      </w:r>
      <w:r w:rsidR="00472453">
        <w:fldChar w:fldCharType="separate"/>
      </w:r>
      <w:r w:rsidR="00210485">
        <w:t>Tender representations and warranties from Project Operator</w:t>
      </w:r>
      <w:r w:rsidR="00472453">
        <w:fldChar w:fldCharType="end"/>
      </w:r>
      <w:r>
        <w:t>”)) is incorrect or misleading in any material respect when made; and</w:t>
      </w:r>
    </w:p>
    <w:p w14:paraId="76F6DE62" w14:textId="77777777" w:rsidR="00425E5E" w:rsidRPr="007C6878" w:rsidRDefault="2C388DF0" w:rsidP="0058045D">
      <w:pPr>
        <w:pStyle w:val="Heading4"/>
      </w:pPr>
      <w:bookmarkStart w:id="4207" w:name="_Ref134706530"/>
      <w:r>
        <w:t>Project Operator does not remedy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bookmarkEnd w:id="4205"/>
      <w:bookmarkEnd w:id="4207"/>
    </w:p>
    <w:p w14:paraId="77BE5055" w14:textId="77777777" w:rsidR="00F01432" w:rsidRDefault="2C388DF0" w:rsidP="0058045D">
      <w:pPr>
        <w:pStyle w:val="Heading3"/>
      </w:pPr>
      <w:bookmarkStart w:id="4208" w:name="_Ref161847081"/>
      <w:r>
        <w:t>(</w:t>
      </w:r>
      <w:r w:rsidRPr="008C038D">
        <w:rPr>
          <w:b/>
          <w:bCs/>
        </w:rPr>
        <w:t>reporting misrepresentation</w:t>
      </w:r>
      <w:r>
        <w:t>)</w:t>
      </w:r>
      <w:bookmarkEnd w:id="4208"/>
    </w:p>
    <w:p w14:paraId="5B1CBB19" w14:textId="77777777" w:rsidR="00F01432" w:rsidRDefault="2C388DF0" w:rsidP="0058045D">
      <w:pPr>
        <w:pStyle w:val="Heading4"/>
      </w:pPr>
      <w:r>
        <w:t xml:space="preserve">Project Operator fraudulently, recklessly or knowingly provides a report or other information required under clause </w:t>
      </w:r>
      <w:r w:rsidR="00F01432">
        <w:fldChar w:fldCharType="begin"/>
      </w:r>
      <w:r w:rsidR="00F01432">
        <w:instrText xml:space="preserve"> REF _Ref160875595 \w \h </w:instrText>
      </w:r>
      <w:r w:rsidR="00F01432">
        <w:fldChar w:fldCharType="separate"/>
      </w:r>
      <w:r w:rsidR="00210485">
        <w:t>12</w:t>
      </w:r>
      <w:r w:rsidR="00F01432">
        <w:fldChar w:fldCharType="end"/>
      </w:r>
      <w:r>
        <w:t xml:space="preserve"> (“</w:t>
      </w:r>
      <w:r w:rsidR="00F01432">
        <w:fldChar w:fldCharType="begin"/>
      </w:r>
      <w:r w:rsidR="00F01432">
        <w:instrText xml:space="preserve"> REF _Ref161846678 \h </w:instrText>
      </w:r>
      <w:r w:rsidR="00F01432">
        <w:fldChar w:fldCharType="separate"/>
      </w:r>
      <w:r w:rsidR="00210485" w:rsidRPr="00F06646">
        <w:t>Reporting</w:t>
      </w:r>
      <w:r w:rsidR="00F01432">
        <w:fldChar w:fldCharType="end"/>
      </w:r>
      <w:r>
        <w:t>”) (“</w:t>
      </w:r>
      <w:r w:rsidRPr="2C388DF0">
        <w:rPr>
          <w:b/>
          <w:bCs/>
        </w:rPr>
        <w:t>Report</w:t>
      </w:r>
      <w:r>
        <w:t xml:space="preserve">”) that is incorrect or misleading in any material respect; and </w:t>
      </w:r>
    </w:p>
    <w:p w14:paraId="78428F69" w14:textId="3E9A23BB" w:rsidR="00F01432" w:rsidRDefault="2C388DF0" w:rsidP="0058045D">
      <w:pPr>
        <w:pStyle w:val="Heading4"/>
      </w:pPr>
      <w:r>
        <w:t>within 60 Business Days after receiving notice from the Commonwealth of that incorrect or misleading representation, Project Operator does not</w:t>
      </w:r>
      <w:r w:rsidR="0091353E">
        <w:t xml:space="preserve"> do each of the following</w:t>
      </w:r>
      <w:r>
        <w:t xml:space="preserve">: </w:t>
      </w:r>
    </w:p>
    <w:p w14:paraId="2C84AD7A" w14:textId="77777777" w:rsidR="00F01432" w:rsidRPr="007C6878" w:rsidRDefault="2C388DF0" w:rsidP="0058045D">
      <w:pPr>
        <w:pStyle w:val="Heading5"/>
      </w:pPr>
      <w:r>
        <w:t>remedy that incorrect or misleading representation (including by Project Operator paying the Commonwealth compensation reasonably acceptable to the Commonwealth on account of loss suffered by it);</w:t>
      </w:r>
    </w:p>
    <w:p w14:paraId="78FFDE62" w14:textId="77777777" w:rsidR="00F01432" w:rsidRDefault="2C388DF0" w:rsidP="0058045D">
      <w:pPr>
        <w:pStyle w:val="Heading5"/>
      </w:pPr>
      <w:r>
        <w:t>ensure that the persons involved in preparing and/or providing the reports and/or information which gave rise to the incorrect or misleading representation will have no future involvement in respect of the Project or this agreement;</w:t>
      </w:r>
    </w:p>
    <w:p w14:paraId="0B03573B" w14:textId="2D4039A6" w:rsidR="00F01432" w:rsidRDefault="2C388DF0" w:rsidP="0058045D">
      <w:pPr>
        <w:pStyle w:val="Heading5"/>
      </w:pPr>
      <w:r>
        <w:t>procure that an auditing firm approved by the Commonwealth conducts an audit of all previous Reports and provides</w:t>
      </w:r>
      <w:r w:rsidR="0091353E">
        <w:t xml:space="preserve"> to</w:t>
      </w:r>
      <w:r>
        <w:t xml:space="preserve"> the Commonwealth the results of such audit (in each case at the cost of Project Operator); and </w:t>
      </w:r>
    </w:p>
    <w:p w14:paraId="1A362F34" w14:textId="2CED1534" w:rsidR="00F01432" w:rsidRDefault="2C388DF0" w:rsidP="0058045D">
      <w:pPr>
        <w:pStyle w:val="Heading5"/>
      </w:pPr>
      <w:r>
        <w:t xml:space="preserve">undertake to procure that an appropriately qualified independent auditing firm nominated by Project Operator and approved by the Commonwealth (acting reasonably) conducts an annual audit of all Reports provided to the Commonwealth in respect of each future year and provide </w:t>
      </w:r>
      <w:r w:rsidR="0091353E">
        <w:t xml:space="preserve">to </w:t>
      </w:r>
      <w:r>
        <w:t>the Commonwealth the results of such audits within 40 Business Days after the end of that year;</w:t>
      </w:r>
    </w:p>
    <w:p w14:paraId="2BBD9D48" w14:textId="77777777" w:rsidR="00FA74D7" w:rsidRDefault="2C388DF0" w:rsidP="0058045D">
      <w:pPr>
        <w:pStyle w:val="Heading3"/>
      </w:pPr>
      <w:bookmarkStart w:id="4209" w:name="_Ref114137712"/>
      <w:r>
        <w:t>(</w:t>
      </w:r>
      <w:r w:rsidRPr="008C038D">
        <w:rPr>
          <w:b/>
          <w:bCs/>
        </w:rPr>
        <w:t>Tender misrepresentation</w:t>
      </w:r>
      <w:r>
        <w:t>)</w:t>
      </w:r>
      <w:bookmarkEnd w:id="4209"/>
    </w:p>
    <w:p w14:paraId="2447A042" w14:textId="77777777" w:rsidR="00294031" w:rsidRPr="00265A0B" w:rsidRDefault="2C388DF0" w:rsidP="0058045D">
      <w:pPr>
        <w:pStyle w:val="Heading4"/>
      </w:pPr>
      <w:bookmarkStart w:id="4210" w:name="_Hlk107997117"/>
      <w:bookmarkStart w:id="4211" w:name="_Ref114075998"/>
      <w:r>
        <w:t xml:space="preserve">an express representation made by Project Operator under clause </w:t>
      </w:r>
      <w:r w:rsidR="00FA74D7">
        <w:fldChar w:fldCharType="begin"/>
      </w:r>
      <w:r w:rsidR="00FA74D7">
        <w:instrText xml:space="preserve"> REF _Ref105594132 \r \h  \* MERGEFORMAT </w:instrText>
      </w:r>
      <w:r w:rsidR="00FA74D7">
        <w:fldChar w:fldCharType="separate"/>
      </w:r>
      <w:r w:rsidR="00210485">
        <w:t>25.4</w:t>
      </w:r>
      <w:r w:rsidR="00FA74D7">
        <w:fldChar w:fldCharType="end"/>
      </w:r>
      <w:r>
        <w:t xml:space="preserve"> (“</w:t>
      </w:r>
      <w:r w:rsidR="00FA74D7">
        <w:fldChar w:fldCharType="begin"/>
      </w:r>
      <w:r w:rsidR="00FA74D7">
        <w:instrText xml:space="preserve"> REF _Ref105594132 \h  \* MERGEFORMAT </w:instrText>
      </w:r>
      <w:r w:rsidR="00FA74D7">
        <w:fldChar w:fldCharType="separate"/>
      </w:r>
      <w:r w:rsidR="00210485">
        <w:t xml:space="preserve">Tender representations and warranties from </w:t>
      </w:r>
      <w:r w:rsidR="00210485">
        <w:lastRenderedPageBreak/>
        <w:t>Project Operator</w:t>
      </w:r>
      <w:r w:rsidR="00FA74D7">
        <w:fldChar w:fldCharType="end"/>
      </w:r>
      <w:r>
        <w:t>”)</w:t>
      </w:r>
      <w:bookmarkEnd w:id="4210"/>
      <w:r>
        <w:t xml:space="preserve"> is incorrect or misleading in any material respect when made; </w:t>
      </w:r>
      <w:bookmarkStart w:id="4212" w:name="_Hlk108009554"/>
    </w:p>
    <w:p w14:paraId="6ADBDA4B" w14:textId="77777777" w:rsidR="003836A6" w:rsidRPr="00265A0B" w:rsidRDefault="2C388DF0" w:rsidP="0058045D">
      <w:pPr>
        <w:pStyle w:val="Heading4"/>
      </w:pPr>
      <w:r>
        <w:t xml:space="preserve">the Commonwealth reasonably forms the view that it would not have entered into this agreement with Project Operator but for </w:t>
      </w:r>
      <w:bookmarkEnd w:id="4212"/>
      <w:r>
        <w:t>the materials and information which caused or contributed to that representation being materially incorrect or misleading;</w:t>
      </w:r>
      <w:bookmarkStart w:id="4213" w:name="_Hlk106217415"/>
      <w:bookmarkEnd w:id="4206"/>
      <w:bookmarkEnd w:id="4211"/>
      <w:r>
        <w:t xml:space="preserve"> </w:t>
      </w:r>
    </w:p>
    <w:p w14:paraId="0F5252AE" w14:textId="09120190" w:rsidR="007F02AB" w:rsidRPr="00265A0B" w:rsidRDefault="2C388DF0" w:rsidP="0058045D">
      <w:pPr>
        <w:pStyle w:val="Heading4"/>
      </w:pPr>
      <w:bookmarkStart w:id="4214" w:name="_Ref161847076"/>
      <w:r>
        <w:t xml:space="preserve">the Commonwealth notifies Project Operator of that incorrect or misleading representation in writing </w:t>
      </w:r>
      <w:r w:rsidR="0091353E">
        <w:t xml:space="preserve">by </w:t>
      </w:r>
      <w:r>
        <w:t>no later than 2 years after the Commercial Operations Date; and</w:t>
      </w:r>
      <w:bookmarkEnd w:id="4214"/>
    </w:p>
    <w:p w14:paraId="643A922F" w14:textId="77777777" w:rsidR="003836A6" w:rsidRPr="00265A0B" w:rsidRDefault="2C388DF0" w:rsidP="0058045D">
      <w:pPr>
        <w:pStyle w:val="Heading4"/>
      </w:pPr>
      <w:bookmarkStart w:id="4215" w:name="_Ref134706537"/>
      <w:r>
        <w:t>Project Operator does not remedy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bookmarkEnd w:id="4215"/>
    </w:p>
    <w:p w14:paraId="3606FF06" w14:textId="77777777" w:rsidR="00EB2560" w:rsidRDefault="2C388DF0" w:rsidP="0058045D">
      <w:pPr>
        <w:pStyle w:val="Heading3"/>
      </w:pPr>
      <w:bookmarkStart w:id="4216" w:name="_Ref104298594"/>
      <w:bookmarkEnd w:id="4213"/>
      <w:r>
        <w:t>(</w:t>
      </w:r>
      <w:r w:rsidRPr="2C388DF0">
        <w:rPr>
          <w:b/>
          <w:bCs/>
        </w:rPr>
        <w:t>insolvency</w:t>
      </w:r>
      <w:r>
        <w:t>) Project Operator is the subject of an Insolvency Event and Project Operator does not cure that Insolvency Event within 10 Business Days after receiving notice from the Commonwealth;</w:t>
      </w:r>
      <w:bookmarkEnd w:id="4201"/>
      <w:bookmarkEnd w:id="4202"/>
      <w:bookmarkEnd w:id="4216"/>
    </w:p>
    <w:p w14:paraId="45725CE0" w14:textId="77777777" w:rsidR="00265A0B" w:rsidRDefault="2C388DF0" w:rsidP="0058045D">
      <w:pPr>
        <w:pStyle w:val="Heading3"/>
      </w:pPr>
      <w:bookmarkStart w:id="4217" w:name="_Ref159343314"/>
      <w:r>
        <w:t>(</w:t>
      </w:r>
      <w:r w:rsidRPr="00AF30E9">
        <w:rPr>
          <w:b/>
          <w:bCs/>
        </w:rPr>
        <w:t>Performance Security</w:t>
      </w:r>
      <w:r>
        <w:t>) the termination is in accordance with clause </w:t>
      </w:r>
      <w:r w:rsidR="00265A0B">
        <w:fldChar w:fldCharType="begin"/>
      </w:r>
      <w:r w:rsidR="00265A0B">
        <w:instrText xml:space="preserve"> REF _Ref103541481 \w \h </w:instrText>
      </w:r>
      <w:r w:rsidR="00AF30E9">
        <w:instrText xml:space="preserve"> \* MERGEFORMAT </w:instrText>
      </w:r>
      <w:r w:rsidR="00265A0B">
        <w:fldChar w:fldCharType="separate"/>
      </w:r>
      <w:r w:rsidR="00210485">
        <w:t>3.1(b)</w:t>
      </w:r>
      <w:r w:rsidR="00265A0B">
        <w:fldChar w:fldCharType="end"/>
      </w:r>
      <w:r>
        <w:t xml:space="preserve"> (“</w:t>
      </w:r>
      <w:r w:rsidR="00AF30E9">
        <w:fldChar w:fldCharType="begin"/>
      </w:r>
      <w:r w:rsidR="00AF30E9">
        <w:instrText xml:space="preserve"> REF _Ref167343570 \h </w:instrText>
      </w:r>
      <w:r w:rsidR="00AF30E9">
        <w:fldChar w:fldCharType="separate"/>
      </w:r>
      <w:r w:rsidR="00210485">
        <w:t>Provision of Performance Security</w:t>
      </w:r>
      <w:r w:rsidR="00AF30E9">
        <w:fldChar w:fldCharType="end"/>
      </w:r>
      <w:r w:rsidR="00AF30E9">
        <w:t>”);</w:t>
      </w:r>
      <w:bookmarkEnd w:id="4217"/>
      <w:r>
        <w:t xml:space="preserve"> </w:t>
      </w:r>
    </w:p>
    <w:p w14:paraId="4F61D318" w14:textId="77777777" w:rsidR="00265A0B" w:rsidRDefault="2C388DF0" w:rsidP="0058045D">
      <w:pPr>
        <w:pStyle w:val="Heading3"/>
      </w:pPr>
      <w:bookmarkStart w:id="4218" w:name="_Ref159343167"/>
      <w:r>
        <w:t>(</w:t>
      </w:r>
      <w:r w:rsidRPr="2C388DF0">
        <w:rPr>
          <w:b/>
          <w:bCs/>
        </w:rPr>
        <w:t>Milestone Date</w:t>
      </w:r>
      <w:r>
        <w:t xml:space="preserve">) the termination is in accordance with clause </w:t>
      </w:r>
      <w:r w:rsidR="00265A0B">
        <w:fldChar w:fldCharType="begin"/>
      </w:r>
      <w:r w:rsidR="00265A0B">
        <w:instrText xml:space="preserve"> REF _Ref103710118 \w \h </w:instrText>
      </w:r>
      <w:r w:rsidR="00265A0B">
        <w:fldChar w:fldCharType="separate"/>
      </w:r>
      <w:r w:rsidR="00210485">
        <w:t>5.4(a)</w:t>
      </w:r>
      <w:r w:rsidR="00265A0B">
        <w:fldChar w:fldCharType="end"/>
      </w:r>
      <w:r>
        <w:t xml:space="preserve"> (“</w:t>
      </w:r>
      <w:r w:rsidR="00265A0B">
        <w:fldChar w:fldCharType="begin"/>
      </w:r>
      <w:r w:rsidR="00265A0B">
        <w:instrText xml:space="preserve"> REF _Ref165036155 \h </w:instrText>
      </w:r>
      <w:r w:rsidR="00265A0B">
        <w:fldChar w:fldCharType="separate"/>
      </w:r>
      <w:r w:rsidR="00210485">
        <w:t>Failure to achieve a Milestone</w:t>
      </w:r>
      <w:r w:rsidR="00265A0B">
        <w:fldChar w:fldCharType="end"/>
      </w:r>
      <w:r>
        <w:t>”);</w:t>
      </w:r>
      <w:bookmarkEnd w:id="4218"/>
      <w:r>
        <w:t xml:space="preserve"> </w:t>
      </w:r>
    </w:p>
    <w:p w14:paraId="76EC11C3" w14:textId="4F29BC9D" w:rsidR="00F15A9B" w:rsidRDefault="2C388DF0" w:rsidP="00AC3F9A">
      <w:pPr>
        <w:pStyle w:val="Heading3"/>
      </w:pPr>
      <w:bookmarkStart w:id="4219" w:name="_Ref100133898"/>
      <w:r>
        <w:t>(</w:t>
      </w:r>
      <w:r w:rsidRPr="2C388DF0">
        <w:rPr>
          <w:b/>
          <w:bCs/>
        </w:rPr>
        <w:t>Commercial Operations Date</w:t>
      </w:r>
      <w:r>
        <w:t xml:space="preserve">) the termination is in accordance with clause </w:t>
      </w:r>
      <w:r w:rsidR="00265A0B">
        <w:fldChar w:fldCharType="begin"/>
      </w:r>
      <w:r w:rsidR="00265A0B">
        <w:instrText xml:space="preserve"> REF _Ref103540138 \w \h </w:instrText>
      </w:r>
      <w:r w:rsidR="00265A0B">
        <w:fldChar w:fldCharType="separate"/>
      </w:r>
      <w:r w:rsidR="00210485">
        <w:t>7.4</w:t>
      </w:r>
      <w:r w:rsidR="00265A0B">
        <w:fldChar w:fldCharType="end"/>
      </w:r>
      <w:r>
        <w:t xml:space="preserve"> (“</w:t>
      </w:r>
      <w:r w:rsidR="00AC3F9A">
        <w:fldChar w:fldCharType="begin"/>
      </w:r>
      <w:r w:rsidR="00AC3F9A">
        <w:instrText xml:space="preserve"> REF _Ref100062312 \h </w:instrText>
      </w:r>
      <w:r w:rsidR="00AC3F9A">
        <w:fldChar w:fldCharType="separate"/>
      </w:r>
      <w:r w:rsidR="00210485">
        <w:t>COD Cure Plan other than Force Majeure Event</w:t>
      </w:r>
      <w:r w:rsidR="00AC3F9A">
        <w:fldChar w:fldCharType="end"/>
      </w:r>
      <w:r>
        <w:t>”);</w:t>
      </w:r>
      <w:bookmarkEnd w:id="4219"/>
      <w:r>
        <w:t xml:space="preserve"> </w:t>
      </w:r>
    </w:p>
    <w:p w14:paraId="59726212" w14:textId="77777777" w:rsidR="00265A0B" w:rsidRDefault="2C388DF0" w:rsidP="0058045D">
      <w:pPr>
        <w:pStyle w:val="Heading3"/>
      </w:pPr>
      <w:bookmarkStart w:id="4220" w:name="_Ref159343171"/>
      <w:r>
        <w:t>(</w:t>
      </w:r>
      <w:r w:rsidRPr="2C388DF0">
        <w:rPr>
          <w:b/>
          <w:bCs/>
        </w:rPr>
        <w:t>Social Licence Commitments</w:t>
      </w:r>
      <w:r>
        <w:t xml:space="preserve">) the termination is in accordance with clause </w:t>
      </w:r>
      <w:r w:rsidR="00265A0B">
        <w:fldChar w:fldCharType="begin"/>
      </w:r>
      <w:r w:rsidR="00265A0B">
        <w:instrText xml:space="preserve"> REF _Ref103541570 \w \h </w:instrText>
      </w:r>
      <w:r w:rsidR="00265A0B">
        <w:fldChar w:fldCharType="separate"/>
      </w:r>
      <w:r w:rsidR="00210485">
        <w:t>11.5</w:t>
      </w:r>
      <w:r w:rsidR="00265A0B">
        <w:fldChar w:fldCharType="end"/>
      </w:r>
      <w:r>
        <w:t xml:space="preserve"> (“</w:t>
      </w:r>
      <w:r w:rsidR="00265A0B">
        <w:fldChar w:fldCharType="begin"/>
      </w:r>
      <w:r w:rsidR="00265A0B">
        <w:instrText xml:space="preserve">  REF _Ref103541570 \h </w:instrText>
      </w:r>
      <w:r w:rsidR="00265A0B">
        <w:fldChar w:fldCharType="separate"/>
      </w:r>
      <w:r w:rsidR="00210485" w:rsidRPr="00F06646">
        <w:t>Termination for failure to comply with Social Licence Commitments</w:t>
      </w:r>
      <w:r w:rsidR="00265A0B">
        <w:fldChar w:fldCharType="end"/>
      </w:r>
      <w:r>
        <w:t>”);</w:t>
      </w:r>
      <w:bookmarkEnd w:id="4220"/>
    </w:p>
    <w:p w14:paraId="14292CAD" w14:textId="77777777" w:rsidR="00EF13D9" w:rsidRPr="00514DFA" w:rsidRDefault="2C388DF0" w:rsidP="0058045D">
      <w:pPr>
        <w:pStyle w:val="Heading3"/>
        <w:rPr>
          <w:szCs w:val="18"/>
        </w:rPr>
      </w:pPr>
      <w:bookmarkStart w:id="4221" w:name="_Ref94793918"/>
      <w:r>
        <w:t>(</w:t>
      </w:r>
      <w:r w:rsidRPr="2C388DF0">
        <w:rPr>
          <w:b/>
          <w:bCs/>
        </w:rPr>
        <w:t>Major Casualty Event</w:t>
      </w:r>
      <w:r>
        <w:t>) a Major Casualty Event occurs and:</w:t>
      </w:r>
      <w:bookmarkEnd w:id="4221"/>
      <w:r>
        <w:t xml:space="preserve"> </w:t>
      </w:r>
    </w:p>
    <w:p w14:paraId="0AA39E0D" w14:textId="4292AE87" w:rsidR="00B7213E" w:rsidRDefault="00411B14" w:rsidP="0058045D">
      <w:pPr>
        <w:pStyle w:val="Heading4"/>
      </w:pPr>
      <w:bookmarkStart w:id="4222" w:name="_Ref104281795"/>
      <w:bookmarkStart w:id="4223" w:name="_Ref93942339"/>
      <w:r>
        <w:t>Project Operator</w:t>
      </w:r>
      <w:r w:rsidR="00EF13D9" w:rsidRPr="00514DFA">
        <w:t xml:space="preserve"> </w:t>
      </w:r>
      <w:r w:rsidR="00076A13" w:rsidRPr="2C388DF0">
        <w:t xml:space="preserve">gives a notice under clause </w:t>
      </w:r>
      <w:r w:rsidR="00076A13">
        <w:rPr>
          <w:szCs w:val="18"/>
        </w:rPr>
        <w:fldChar w:fldCharType="begin"/>
      </w:r>
      <w:r w:rsidR="00076A13">
        <w:rPr>
          <w:szCs w:val="18"/>
        </w:rPr>
        <w:instrText xml:space="preserve"> REF _Ref150268369 \w \h </w:instrText>
      </w:r>
      <w:r w:rsidR="00076A13">
        <w:rPr>
          <w:szCs w:val="18"/>
        </w:rPr>
      </w:r>
      <w:r w:rsidR="00076A13">
        <w:rPr>
          <w:szCs w:val="18"/>
        </w:rPr>
        <w:fldChar w:fldCharType="separate"/>
      </w:r>
      <w:r w:rsidR="00210485">
        <w:rPr>
          <w:szCs w:val="18"/>
        </w:rPr>
        <w:t>20.1(b)</w:t>
      </w:r>
      <w:r w:rsidR="00076A13">
        <w:rPr>
          <w:szCs w:val="18"/>
        </w:rPr>
        <w:fldChar w:fldCharType="end"/>
      </w:r>
      <w:r w:rsidR="00EF13D9" w:rsidRPr="00514DFA">
        <w:t>;</w:t>
      </w:r>
      <w:bookmarkEnd w:id="4222"/>
      <w:r w:rsidR="00805468" w:rsidRPr="00514DFA">
        <w:t xml:space="preserve"> </w:t>
      </w:r>
      <w:r w:rsidR="0091353E">
        <w:t>and</w:t>
      </w:r>
    </w:p>
    <w:p w14:paraId="41F30ADA" w14:textId="77777777" w:rsidR="002F7F1E" w:rsidRPr="00514DFA" w:rsidRDefault="2C388DF0" w:rsidP="0058045D">
      <w:pPr>
        <w:pStyle w:val="Heading4"/>
      </w:pPr>
      <w:r>
        <w:t xml:space="preserve">Project Operator does not provide an amended Proposed Reinstatement Plan in accordance with clause </w:t>
      </w:r>
      <w:r w:rsidR="00411B14">
        <w:fldChar w:fldCharType="begin"/>
      </w:r>
      <w:r w:rsidR="00411B14">
        <w:instrText xml:space="preserve"> REF _Ref108533123 \r \h </w:instrText>
      </w:r>
      <w:r w:rsidR="00411B14">
        <w:fldChar w:fldCharType="separate"/>
      </w:r>
      <w:r w:rsidR="00210485">
        <w:t>20.2(a)(ii)(A)</w:t>
      </w:r>
      <w:r w:rsidR="00411B14">
        <w:fldChar w:fldCharType="end"/>
      </w:r>
      <w:r>
        <w:t xml:space="preserve"> (“</w:t>
      </w:r>
      <w:r w:rsidR="00411B14">
        <w:fldChar w:fldCharType="begin"/>
      </w:r>
      <w:r w:rsidR="00411B14">
        <w:instrText xml:space="preserve">  REF _Ref104312909 \h </w:instrText>
      </w:r>
      <w:r w:rsidR="00411B14">
        <w:fldChar w:fldCharType="separate"/>
      </w:r>
      <w:r w:rsidR="00210485">
        <w:t>Reinstatement plan</w:t>
      </w:r>
      <w:r w:rsidR="00411B14">
        <w:fldChar w:fldCharType="end"/>
      </w:r>
      <w:r>
        <w:t>”); or</w:t>
      </w:r>
    </w:p>
    <w:p w14:paraId="23F41487" w14:textId="44D5B1BB" w:rsidR="00EF13D9" w:rsidRPr="00514DFA" w:rsidRDefault="00BE77D6" w:rsidP="0058045D">
      <w:pPr>
        <w:pStyle w:val="Heading4"/>
      </w:pPr>
      <w:bookmarkStart w:id="4224" w:name="_Ref104281806"/>
      <w:r w:rsidRPr="00564208">
        <w:t>the Commonwealth</w:t>
      </w:r>
      <w:r w:rsidR="002F7F1E" w:rsidRPr="00564208">
        <w:t xml:space="preserve"> rejects</w:t>
      </w:r>
      <w:r w:rsidR="002F7F1E" w:rsidRPr="00514DFA">
        <w:t xml:space="preserve"> a</w:t>
      </w:r>
      <w:r w:rsidR="00076A13">
        <w:t>n amended</w:t>
      </w:r>
      <w:r w:rsidR="002F7F1E" w:rsidRPr="00514DFA">
        <w:t xml:space="preserve"> Proposed Reinstatement Plan in accordance with clause </w:t>
      </w:r>
      <w:r w:rsidR="002F7F1E" w:rsidRPr="00514DFA">
        <w:rPr>
          <w:szCs w:val="18"/>
        </w:rPr>
        <w:fldChar w:fldCharType="begin"/>
      </w:r>
      <w:r w:rsidR="002F7F1E" w:rsidRPr="00514DFA">
        <w:rPr>
          <w:szCs w:val="18"/>
        </w:rPr>
        <w:instrText xml:space="preserve"> REF _Ref104281568 \w \h </w:instrText>
      </w:r>
      <w:r w:rsidR="00514DFA" w:rsidRPr="00514DFA">
        <w:rPr>
          <w:szCs w:val="18"/>
        </w:rPr>
        <w:instrText xml:space="preserve"> \* MERGEFORMAT </w:instrText>
      </w:r>
      <w:r w:rsidR="002F7F1E" w:rsidRPr="00514DFA">
        <w:rPr>
          <w:szCs w:val="18"/>
        </w:rPr>
      </w:r>
      <w:r w:rsidR="002F7F1E" w:rsidRPr="00514DFA">
        <w:rPr>
          <w:szCs w:val="18"/>
        </w:rPr>
        <w:fldChar w:fldCharType="separate"/>
      </w:r>
      <w:r w:rsidR="00210485" w:rsidRPr="00726445">
        <w:t>20.2(a)(ii)(B)</w:t>
      </w:r>
      <w:r w:rsidR="002F7F1E" w:rsidRPr="00514DFA">
        <w:rPr>
          <w:szCs w:val="18"/>
        </w:rPr>
        <w:fldChar w:fldCharType="end"/>
      </w:r>
      <w:r w:rsidR="00D12C35">
        <w:rPr>
          <w:szCs w:val="18"/>
        </w:rPr>
        <w:t xml:space="preserve"> (“</w:t>
      </w:r>
      <w:r w:rsidR="00D12C35">
        <w:rPr>
          <w:szCs w:val="18"/>
        </w:rPr>
        <w:fldChar w:fldCharType="begin"/>
      </w:r>
      <w:r w:rsidR="00D12C35">
        <w:rPr>
          <w:szCs w:val="18"/>
        </w:rPr>
        <w:instrText xml:space="preserve">  REF _Ref104312909 \h </w:instrText>
      </w:r>
      <w:r w:rsidR="00D12C35">
        <w:rPr>
          <w:szCs w:val="18"/>
        </w:rPr>
      </w:r>
      <w:r w:rsidR="00D12C35">
        <w:rPr>
          <w:szCs w:val="18"/>
        </w:rPr>
        <w:fldChar w:fldCharType="separate"/>
      </w:r>
      <w:r w:rsidR="00210485">
        <w:t>Reinstatement plan</w:t>
      </w:r>
      <w:r w:rsidR="00D12C35">
        <w:rPr>
          <w:szCs w:val="18"/>
        </w:rPr>
        <w:fldChar w:fldCharType="end"/>
      </w:r>
      <w:r w:rsidR="00D12C35">
        <w:rPr>
          <w:szCs w:val="18"/>
        </w:rPr>
        <w:t>”)</w:t>
      </w:r>
      <w:r w:rsidR="002F7F1E" w:rsidRPr="00514DFA">
        <w:rPr>
          <w:szCs w:val="18"/>
        </w:rPr>
        <w:t>;</w:t>
      </w:r>
      <w:r w:rsidR="00EF13D9" w:rsidRPr="00514DFA">
        <w:t xml:space="preserve"> </w:t>
      </w:r>
      <w:bookmarkEnd w:id="4223"/>
      <w:bookmarkEnd w:id="4224"/>
    </w:p>
    <w:p w14:paraId="65C455E2" w14:textId="77777777" w:rsidR="00C075C9" w:rsidRDefault="2C388DF0" w:rsidP="008E4A1B">
      <w:pPr>
        <w:pStyle w:val="Heading3"/>
      </w:pPr>
      <w:bookmarkStart w:id="4225" w:name="_Ref_ContractCompanion_9kb9Ur3DK"/>
      <w:bookmarkStart w:id="4226" w:name="_Ref104298616"/>
      <w:r>
        <w:t>(</w:t>
      </w:r>
      <w:r w:rsidRPr="008E4A1B">
        <w:rPr>
          <w:b/>
          <w:bCs/>
        </w:rPr>
        <w:t>failure to comply with approved plan</w:t>
      </w:r>
      <w:r>
        <w:t>) Project Operator</w:t>
      </w:r>
      <w:bookmarkEnd w:id="4225"/>
      <w:r w:rsidR="006041D4">
        <w:t xml:space="preserve"> </w:t>
      </w:r>
      <w:bookmarkEnd w:id="4226"/>
      <w:r>
        <w:t>fails to comply with an Approved Reinstatement Plan in all material respects,</w:t>
      </w:r>
      <w:r w:rsidR="006041D4">
        <w:t xml:space="preserve"> </w:t>
      </w:r>
      <w:bookmarkStart w:id="4227" w:name="_Ref170371035"/>
      <w:r w:rsidR="00B4376D">
        <w:t xml:space="preserve">and </w:t>
      </w:r>
      <w:r w:rsidR="00805468">
        <w:t xml:space="preserve">does not remedy that </w:t>
      </w:r>
      <w:r w:rsidR="00805468" w:rsidRPr="00564208">
        <w:t xml:space="preserve">failure within 2 months after receiving notice from </w:t>
      </w:r>
      <w:r w:rsidR="00BE77D6" w:rsidRPr="00564208">
        <w:t>the Commonwealth</w:t>
      </w:r>
      <w:r w:rsidR="00805468" w:rsidRPr="00564208">
        <w:t xml:space="preserve"> of</w:t>
      </w:r>
      <w:r w:rsidR="00805468">
        <w:t xml:space="preserve"> that failure;</w:t>
      </w:r>
      <w:bookmarkEnd w:id="4227"/>
      <w:r w:rsidR="00B4376D">
        <w:t xml:space="preserve"> </w:t>
      </w:r>
    </w:p>
    <w:p w14:paraId="381FACF2" w14:textId="77777777" w:rsidR="00B823FA" w:rsidRPr="009F407F" w:rsidRDefault="00B823FA" w:rsidP="0058045D">
      <w:pPr>
        <w:pStyle w:val="Heading3"/>
      </w:pPr>
      <w:bookmarkStart w:id="4228" w:name="_Ref_ContractCompanion_9kb9Ur453"/>
      <w:r w:rsidRPr="009F407F">
        <w:t>(</w:t>
      </w:r>
      <w:r w:rsidRPr="008E4A1B">
        <w:rPr>
          <w:b/>
          <w:bCs/>
        </w:rPr>
        <w:t>Performance Requirements</w:t>
      </w:r>
      <w:r w:rsidRPr="009F407F">
        <w:t xml:space="preserve">) </w:t>
      </w:r>
      <w:r w:rsidR="009F407F" w:rsidRPr="009F407F">
        <w:t xml:space="preserve">the termination is in accordance with clause </w:t>
      </w:r>
      <w:r w:rsidR="009F407F" w:rsidRPr="009F407F">
        <w:fldChar w:fldCharType="begin"/>
      </w:r>
      <w:r w:rsidR="009F407F" w:rsidRPr="009F407F">
        <w:instrText xml:space="preserve"> REF _Ref170211672 \w \h </w:instrText>
      </w:r>
      <w:r w:rsidR="009F407F">
        <w:instrText xml:space="preserve"> \* MERGEFORMAT </w:instrText>
      </w:r>
      <w:r w:rsidR="009F407F" w:rsidRPr="009F407F">
        <w:fldChar w:fldCharType="separate"/>
      </w:r>
      <w:r w:rsidR="00210485">
        <w:t>8.4(h)</w:t>
      </w:r>
      <w:r w:rsidR="009F407F" w:rsidRPr="009F407F">
        <w:fldChar w:fldCharType="end"/>
      </w:r>
      <w:r w:rsidR="007D7AC9">
        <w:t xml:space="preserve"> (“</w:t>
      </w:r>
      <w:r w:rsidR="007D7AC9">
        <w:fldChar w:fldCharType="begin"/>
      </w:r>
      <w:r w:rsidR="007D7AC9">
        <w:instrText xml:space="preserve"> REF _Ref170125550 \h </w:instrText>
      </w:r>
      <w:r w:rsidR="007D7AC9">
        <w:fldChar w:fldCharType="separate"/>
      </w:r>
      <w:r w:rsidR="00210485">
        <w:t>Performance Requirement failures</w:t>
      </w:r>
      <w:r w:rsidR="007D7AC9">
        <w:fldChar w:fldCharType="end"/>
      </w:r>
      <w:r w:rsidR="007D7AC9">
        <w:t>”)</w:t>
      </w:r>
      <w:r w:rsidR="009F407F" w:rsidRPr="009F407F">
        <w:t>;</w:t>
      </w:r>
      <w:bookmarkEnd w:id="4228"/>
    </w:p>
    <w:p w14:paraId="323AA4B2" w14:textId="6CC49319" w:rsidR="00CF7688" w:rsidRDefault="00CF7688" w:rsidP="0058045D">
      <w:pPr>
        <w:pStyle w:val="Heading3"/>
      </w:pPr>
      <w:bookmarkStart w:id="4229" w:name="_Ref170371086"/>
      <w:r>
        <w:t>(</w:t>
      </w:r>
      <w:r w:rsidR="00C74E7A" w:rsidRPr="00131021">
        <w:rPr>
          <w:b/>
          <w:bCs/>
        </w:rPr>
        <w:t>Peak</w:t>
      </w:r>
      <w:r w:rsidR="00C74E7A">
        <w:t xml:space="preserve"> </w:t>
      </w:r>
      <w:r>
        <w:rPr>
          <w:b/>
          <w:bCs/>
        </w:rPr>
        <w:t>Capacity Credits</w:t>
      </w:r>
      <w:r>
        <w:t xml:space="preserve">) </w:t>
      </w:r>
      <w:r w:rsidR="00C2096B">
        <w:t xml:space="preserve">no </w:t>
      </w:r>
      <w:r w:rsidR="00C74E7A">
        <w:t xml:space="preserve">Peak </w:t>
      </w:r>
      <w:r w:rsidR="00C2096B">
        <w:t>Capacity Credits are assigned</w:t>
      </w:r>
      <w:r w:rsidR="0024714F">
        <w:t xml:space="preserve"> by AEMO in accordance with the WEM Rules to </w:t>
      </w:r>
      <w:r w:rsidR="00C2096B">
        <w:t xml:space="preserve">the Project in respect of two consecutive </w:t>
      </w:r>
      <w:r w:rsidR="00993790">
        <w:t>Support</w:t>
      </w:r>
      <w:r w:rsidR="00C2096B">
        <w:t xml:space="preserve"> Years;</w:t>
      </w:r>
      <w:bookmarkEnd w:id="4229"/>
    </w:p>
    <w:p w14:paraId="355B8E88" w14:textId="77777777" w:rsidR="0091353E" w:rsidRDefault="2C388DF0" w:rsidP="0058045D">
      <w:pPr>
        <w:pStyle w:val="Heading3"/>
      </w:pPr>
      <w:r>
        <w:lastRenderedPageBreak/>
        <w:t>(</w:t>
      </w:r>
      <w:r w:rsidRPr="2C388DF0">
        <w:rPr>
          <w:b/>
          <w:bCs/>
        </w:rPr>
        <w:t>Project Force Majeure Event</w:t>
      </w:r>
      <w:r>
        <w:t xml:space="preserve">) </w:t>
      </w:r>
      <w:bookmarkStart w:id="4230" w:name="_Ref151283648"/>
      <w:r>
        <w:t xml:space="preserve">if a Project Force Majeure Event occurs and </w:t>
      </w:r>
      <w:r w:rsidR="0091353E">
        <w:t xml:space="preserve">reduces the: </w:t>
      </w:r>
    </w:p>
    <w:p w14:paraId="00929C04" w14:textId="3BB43C45" w:rsidR="0091353E" w:rsidRDefault="0091353E" w:rsidP="0091353E">
      <w:pPr>
        <w:pStyle w:val="Heading4"/>
      </w:pPr>
      <w:r>
        <w:t>export capacity of the Project, as measured in MW at the Connection Point in AC,</w:t>
      </w:r>
      <w:r w:rsidDel="0091353E">
        <w:t xml:space="preserve"> </w:t>
      </w:r>
      <w:r>
        <w:t>to below</w:t>
      </w:r>
      <w:bookmarkEnd w:id="4230"/>
      <w:r w:rsidR="2C388DF0">
        <w:t xml:space="preserve"> 50% of the </w:t>
      </w:r>
      <w:r w:rsidR="004A0277">
        <w:t xml:space="preserve">Export </w:t>
      </w:r>
      <w:r w:rsidR="2C388DF0">
        <w:t>Capacity (in MW)</w:t>
      </w:r>
      <w:r>
        <w:t>;</w:t>
      </w:r>
      <w:r w:rsidR="00050F30">
        <w:t xml:space="preserve"> or </w:t>
      </w:r>
    </w:p>
    <w:p w14:paraId="326EEF11" w14:textId="77777777" w:rsidR="0091353E" w:rsidRDefault="0091353E" w:rsidP="0091353E">
      <w:pPr>
        <w:pStyle w:val="Heading4"/>
      </w:pPr>
      <w:r>
        <w:t xml:space="preserve">storage capacity of Project, as measured in MWh, to below 50% of </w:t>
      </w:r>
      <w:r w:rsidR="00050F30">
        <w:t>the Storage Capacity (in MWh)</w:t>
      </w:r>
      <w:r w:rsidR="2C388DF0">
        <w:t xml:space="preserve">, </w:t>
      </w:r>
    </w:p>
    <w:p w14:paraId="0ECCFFE8" w14:textId="42323C73" w:rsidR="00F15A9B" w:rsidRDefault="2C388DF0" w:rsidP="0091353E">
      <w:pPr>
        <w:spacing w:after="240"/>
        <w:ind w:left="1474"/>
      </w:pPr>
      <w:r>
        <w:t xml:space="preserve">for a continuous period of 18 months commencing from the first date of the Project Force Majeure Event; </w:t>
      </w:r>
      <w:r w:rsidR="00C621D1" w:rsidRPr="00AD4C09">
        <w:t>[</w:t>
      </w:r>
      <w:r w:rsidR="00C621D1" w:rsidRPr="00AD4C09">
        <w:rPr>
          <w:b/>
          <w:bCs/>
          <w:i/>
          <w:iCs/>
          <w:highlight w:val="lightGray"/>
        </w:rPr>
        <w:t xml:space="preserve">Note: </w:t>
      </w:r>
      <w:r w:rsidR="007E5406" w:rsidRPr="00AD4C09">
        <w:rPr>
          <w:b/>
          <w:bCs/>
          <w:i/>
          <w:iCs/>
          <w:highlight w:val="lightGray"/>
        </w:rPr>
        <w:t>see agreement cover note regarding Non-Storage Projects</w:t>
      </w:r>
      <w:r w:rsidR="00C621D1" w:rsidRPr="00AD4C09">
        <w:rPr>
          <w:b/>
          <w:bCs/>
          <w:i/>
          <w:iCs/>
          <w:highlight w:val="lightGray"/>
        </w:rPr>
        <w:t>.</w:t>
      </w:r>
      <w:r w:rsidR="00C621D1" w:rsidRPr="00AD4C09">
        <w:t>]</w:t>
      </w:r>
    </w:p>
    <w:p w14:paraId="69822672" w14:textId="77777777" w:rsidR="000F73C5" w:rsidRPr="005A3A42" w:rsidRDefault="000F73C5" w:rsidP="0058045D">
      <w:pPr>
        <w:pStyle w:val="Heading3"/>
      </w:pPr>
      <w:bookmarkStart w:id="4231" w:name="_Ref166578165"/>
      <w:bookmarkStart w:id="4232" w:name="_Ref165015934"/>
      <w:r>
        <w:t>(</w:t>
      </w:r>
      <w:r w:rsidRPr="005A3A42">
        <w:rPr>
          <w:b/>
          <w:bCs/>
        </w:rPr>
        <w:t>Workplace Laws</w:t>
      </w:r>
      <w:r w:rsidRPr="005A3A42">
        <w:t>) a breach</w:t>
      </w:r>
      <w:r w:rsidR="00AD023D" w:rsidRPr="005A3A42">
        <w:t>, or potential breach,</w:t>
      </w:r>
      <w:r w:rsidRPr="005A3A42">
        <w:t xml:space="preserve"> of a Workplace Law occurs</w:t>
      </w:r>
      <w:r w:rsidR="00EA5FCF" w:rsidRPr="005A3A42">
        <w:t xml:space="preserve"> </w:t>
      </w:r>
      <w:r w:rsidR="00EA5FCF" w:rsidRPr="00792B2E">
        <w:t>giving rise to a right of termination</w:t>
      </w:r>
      <w:r w:rsidRPr="00792B2E">
        <w:t xml:space="preserve">, as </w:t>
      </w:r>
      <w:r w:rsidR="00EA5FCF" w:rsidRPr="00792B2E">
        <w:t>set out</w:t>
      </w:r>
      <w:r w:rsidRPr="00792B2E">
        <w:t xml:space="preserve"> in </w:t>
      </w:r>
      <w:r w:rsidR="001B43C8" w:rsidRPr="00792B2E">
        <w:t xml:space="preserve">paragraph </w:t>
      </w:r>
      <w:r w:rsidR="001B43C8" w:rsidRPr="00792B2E">
        <w:fldChar w:fldCharType="begin"/>
      </w:r>
      <w:r w:rsidR="001B43C8" w:rsidRPr="00792B2E">
        <w:instrText xml:space="preserve"> REF _Ref167311274 \n \h </w:instrText>
      </w:r>
      <w:r w:rsidR="00F205EC" w:rsidRPr="00792B2E">
        <w:instrText xml:space="preserve"> \* MERGEFORMAT </w:instrText>
      </w:r>
      <w:r w:rsidR="001B43C8" w:rsidRPr="00792B2E">
        <w:fldChar w:fldCharType="separate"/>
      </w:r>
      <w:r w:rsidR="00210485">
        <w:t>(d)</w:t>
      </w:r>
      <w:r w:rsidR="001B43C8" w:rsidRPr="00792B2E">
        <w:fldChar w:fldCharType="end"/>
      </w:r>
      <w:r w:rsidR="001B43C8" w:rsidRPr="00792B2E">
        <w:t xml:space="preserve"> of</w:t>
      </w:r>
      <w:r w:rsidR="001B43C8" w:rsidRPr="005A3A42">
        <w:t xml:space="preserve"> </w:t>
      </w:r>
      <w:r w:rsidRPr="005A3A42">
        <w:t xml:space="preserve">section </w:t>
      </w:r>
      <w:r w:rsidRPr="005A3A42">
        <w:fldChar w:fldCharType="begin"/>
      </w:r>
      <w:r w:rsidRPr="005A3A42">
        <w:instrText xml:space="preserve"> REF _Ref151146045 \n \h </w:instrText>
      </w:r>
      <w:r w:rsidR="00A016A2">
        <w:instrText xml:space="preserve"> \* MERGEFORMAT </w:instrText>
      </w:r>
      <w:r w:rsidRPr="005A3A42">
        <w:fldChar w:fldCharType="separate"/>
      </w:r>
      <w:r w:rsidR="00210485">
        <w:t>4</w:t>
      </w:r>
      <w:r w:rsidRPr="005A3A42">
        <w:fldChar w:fldCharType="end"/>
      </w:r>
      <w:r w:rsidRPr="005A3A42">
        <w:t xml:space="preserve"> (“</w:t>
      </w:r>
      <w:r w:rsidRPr="005A3A42">
        <w:fldChar w:fldCharType="begin"/>
      </w:r>
      <w:r w:rsidRPr="005A3A42">
        <w:instrText xml:space="preserve"> REF _Ref151146045 \h </w:instrText>
      </w:r>
      <w:r w:rsidR="00A016A2">
        <w:instrText xml:space="preserve"> \* MERGEFORMAT </w:instrText>
      </w:r>
      <w:r w:rsidRPr="005A3A42">
        <w:fldChar w:fldCharType="separate"/>
      </w:r>
      <w:r w:rsidR="00210485">
        <w:t>Workplace Laws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210485">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210485" w:rsidRPr="00991FDD">
        <w:t>Commonwealth Policy and Other Requirements</w:t>
      </w:r>
      <w:r w:rsidRPr="005A3A42">
        <w:fldChar w:fldCharType="end"/>
      </w:r>
      <w:r w:rsidRPr="005A3A42">
        <w:t>”);</w:t>
      </w:r>
      <w:bookmarkEnd w:id="4231"/>
      <w:r w:rsidR="007672CE" w:rsidRPr="005A3A42">
        <w:t xml:space="preserve"> </w:t>
      </w:r>
    </w:p>
    <w:p w14:paraId="4109C1F9" w14:textId="77777777" w:rsidR="000F73C5" w:rsidRPr="005A3A42" w:rsidRDefault="000F73C5" w:rsidP="0058045D">
      <w:pPr>
        <w:pStyle w:val="Heading3"/>
      </w:pPr>
      <w:bookmarkStart w:id="4233" w:name="_Ref165017616"/>
      <w:bookmarkStart w:id="4234" w:name="_Ref166578172"/>
      <w:r w:rsidRPr="005A3A42">
        <w:t>(</w:t>
      </w:r>
      <w:r w:rsidRPr="005A3A42">
        <w:rPr>
          <w:b/>
          <w:bCs/>
        </w:rPr>
        <w:t>Significant Event</w:t>
      </w:r>
      <w:r w:rsidRPr="005A3A42">
        <w:t>) a “Significant Event” occurs</w:t>
      </w:r>
      <w:r w:rsidR="00EA5FCF" w:rsidRPr="005A3A42">
        <w:t xml:space="preserve"> </w:t>
      </w:r>
      <w:r w:rsidR="00EA5FCF" w:rsidRPr="00792B2E">
        <w:t>giving rise to a right of termination, as set out</w:t>
      </w:r>
      <w:r w:rsidRPr="00792B2E">
        <w:t xml:space="preserve"> in </w:t>
      </w:r>
      <w:r w:rsidR="00EA5FCF" w:rsidRPr="00792B2E">
        <w:t xml:space="preserve">paragraph </w:t>
      </w:r>
      <w:r w:rsidR="00EA5FCF" w:rsidRPr="00792B2E">
        <w:fldChar w:fldCharType="begin"/>
      </w:r>
      <w:r w:rsidR="00EA5FCF" w:rsidRPr="00792B2E">
        <w:instrText xml:space="preserve"> REF _Ref167311593 \n \h </w:instrText>
      </w:r>
      <w:r w:rsidR="00F205EC" w:rsidRPr="00792B2E">
        <w:instrText xml:space="preserve"> \* MERGEFORMAT </w:instrText>
      </w:r>
      <w:r w:rsidR="00EA5FCF" w:rsidRPr="00792B2E">
        <w:fldChar w:fldCharType="separate"/>
      </w:r>
      <w:r w:rsidR="00210485">
        <w:t>5.4</w:t>
      </w:r>
      <w:r w:rsidR="00EA5FCF" w:rsidRPr="00792B2E">
        <w:fldChar w:fldCharType="end"/>
      </w:r>
      <w:r w:rsidR="00EA5FCF" w:rsidRPr="00792B2E">
        <w:fldChar w:fldCharType="begin"/>
      </w:r>
      <w:r w:rsidR="00EA5FCF" w:rsidRPr="00792B2E">
        <w:instrText xml:space="preserve"> REF _Ref153778211 \n \h </w:instrText>
      </w:r>
      <w:r w:rsidR="00F205EC" w:rsidRPr="00792B2E">
        <w:instrText xml:space="preserve"> \* MERGEFORMAT </w:instrText>
      </w:r>
      <w:r w:rsidR="00EA5FCF" w:rsidRPr="00792B2E">
        <w:fldChar w:fldCharType="separate"/>
      </w:r>
      <w:r w:rsidR="00210485">
        <w:t>(c)</w:t>
      </w:r>
      <w:r w:rsidR="00EA5FCF" w:rsidRPr="00792B2E">
        <w:fldChar w:fldCharType="end"/>
      </w:r>
      <w:r w:rsidR="00EA5FCF" w:rsidRPr="00792B2E">
        <w:t xml:space="preserve"> of</w:t>
      </w:r>
      <w:r w:rsidR="00EA5FCF" w:rsidRPr="005A3A42">
        <w:t xml:space="preserve"> </w:t>
      </w:r>
      <w:r w:rsidRPr="005A3A42">
        <w:t>section </w:t>
      </w:r>
      <w:r w:rsidRPr="005A3A42">
        <w:fldChar w:fldCharType="begin"/>
      </w:r>
      <w:r w:rsidRPr="005A3A42">
        <w:instrText xml:space="preserve"> REF _Ref151128268 \n \h </w:instrText>
      </w:r>
      <w:r w:rsidR="00A016A2">
        <w:instrText xml:space="preserve"> \* MERGEFORMAT </w:instrText>
      </w:r>
      <w:r w:rsidRPr="005A3A42">
        <w:fldChar w:fldCharType="separate"/>
      </w:r>
      <w:r w:rsidR="00210485">
        <w:t>5</w:t>
      </w:r>
      <w:r w:rsidRPr="005A3A42">
        <w:fldChar w:fldCharType="end"/>
      </w:r>
      <w:r w:rsidRPr="005A3A42">
        <w:t xml:space="preserve"> (“</w:t>
      </w:r>
      <w:r w:rsidRPr="005A3A42">
        <w:fldChar w:fldCharType="begin"/>
      </w:r>
      <w:r w:rsidRPr="005A3A42">
        <w:instrText xml:space="preserve"> REF _Ref151128268 \h </w:instrText>
      </w:r>
      <w:r w:rsidR="00A016A2">
        <w:instrText xml:space="preserve"> \* MERGEFORMAT </w:instrText>
      </w:r>
      <w:r w:rsidRPr="005A3A42">
        <w:fldChar w:fldCharType="separate"/>
      </w:r>
      <w:r w:rsidR="00210485">
        <w:t>Significant Events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210485">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210485" w:rsidRPr="00991FDD">
        <w:t>Commonwealth Policy and Other Requirements</w:t>
      </w:r>
      <w:r w:rsidRPr="005A3A42">
        <w:fldChar w:fldCharType="end"/>
      </w:r>
      <w:r w:rsidRPr="005A3A42">
        <w:t>”);</w:t>
      </w:r>
      <w:bookmarkEnd w:id="4233"/>
      <w:r w:rsidR="00451D40" w:rsidRPr="005A3A42">
        <w:t xml:space="preserve"> </w:t>
      </w:r>
      <w:bookmarkEnd w:id="4234"/>
    </w:p>
    <w:p w14:paraId="2E635024" w14:textId="126C9AF9" w:rsidR="000F73C5" w:rsidRPr="005A3A42" w:rsidRDefault="000F73C5" w:rsidP="0058045D">
      <w:pPr>
        <w:pStyle w:val="Heading3"/>
      </w:pPr>
      <w:bookmarkStart w:id="4235" w:name="_Ref165017996"/>
      <w:r w:rsidRPr="005A3A42">
        <w:t>(</w:t>
      </w:r>
      <w:r w:rsidRPr="005A3A42">
        <w:rPr>
          <w:b/>
          <w:bCs/>
        </w:rPr>
        <w:t>Criminal Code</w:t>
      </w:r>
      <w:r w:rsidRPr="005A3A42">
        <w:t xml:space="preserve">) a breach of the “Criminal Code”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_Ref167311758 \n \h </w:instrText>
      </w:r>
      <w:r w:rsidR="00F205EC" w:rsidRPr="00792B2E">
        <w:instrText xml:space="preserve"> \* MERGEFORMAT </w:instrText>
      </w:r>
      <w:r w:rsidR="00EA5FCF" w:rsidRPr="00792B2E">
        <w:fldChar w:fldCharType="separate"/>
      </w:r>
      <w:r w:rsidR="00210485">
        <w:t>(f)</w:t>
      </w:r>
      <w:r w:rsidR="00EA5FCF" w:rsidRPr="00792B2E">
        <w:fldChar w:fldCharType="end"/>
      </w:r>
      <w:r w:rsidR="00EA5FCF" w:rsidRPr="00792B2E">
        <w:t xml:space="preserve"> of</w:t>
      </w:r>
      <w:r w:rsidRPr="005A3A42">
        <w:t xml:space="preserve"> section</w:t>
      </w:r>
      <w:r w:rsidR="00F1679D">
        <w:t> </w:t>
      </w:r>
      <w:r w:rsidRPr="005A3A42">
        <w:fldChar w:fldCharType="begin"/>
      </w:r>
      <w:r w:rsidRPr="005A3A42">
        <w:instrText xml:space="preserve"> REF _Ref165040673 \n \h </w:instrText>
      </w:r>
      <w:r w:rsidR="00A016A2">
        <w:instrText xml:space="preserve"> \* MERGEFORMAT </w:instrText>
      </w:r>
      <w:r w:rsidRPr="005A3A42">
        <w:fldChar w:fldCharType="separate"/>
      </w:r>
      <w:r w:rsidR="00210485">
        <w:t>9</w:t>
      </w:r>
      <w:r w:rsidRPr="005A3A42">
        <w:fldChar w:fldCharType="end"/>
      </w:r>
      <w:r w:rsidRPr="005A3A42">
        <w:t xml:space="preserve"> (“</w:t>
      </w:r>
      <w:r w:rsidRPr="005A3A42">
        <w:fldChar w:fldCharType="begin"/>
      </w:r>
      <w:r w:rsidRPr="005A3A42">
        <w:instrText xml:space="preserve"> REF _Ref165040686 \h </w:instrText>
      </w:r>
      <w:r w:rsidR="00A016A2">
        <w:instrText xml:space="preserve"> \* MERGEFORMAT </w:instrText>
      </w:r>
      <w:r w:rsidRPr="005A3A42">
        <w:fldChar w:fldCharType="separate"/>
      </w:r>
      <w:r w:rsidR="00210485">
        <w:t>Criminal Code</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210485">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210485" w:rsidRPr="00991FDD">
        <w:t>Commonwealth Policy and Other Requirements</w:t>
      </w:r>
      <w:r w:rsidRPr="005A3A42">
        <w:fldChar w:fldCharType="end"/>
      </w:r>
      <w:r w:rsidRPr="005A3A42">
        <w:t>”);</w:t>
      </w:r>
      <w:bookmarkEnd w:id="4235"/>
    </w:p>
    <w:p w14:paraId="33063106" w14:textId="77777777" w:rsidR="000F73C5" w:rsidRPr="005A3A42" w:rsidRDefault="000F73C5" w:rsidP="0058045D">
      <w:pPr>
        <w:pStyle w:val="Heading3"/>
      </w:pPr>
      <w:bookmarkStart w:id="4236" w:name="_Ref165018009"/>
      <w:r w:rsidRPr="005A3A42">
        <w:t>(</w:t>
      </w:r>
      <w:r w:rsidRPr="005A3A42">
        <w:rPr>
          <w:b/>
          <w:bCs/>
        </w:rPr>
        <w:t>Prohibited dealings</w:t>
      </w:r>
      <w:r w:rsidRPr="005A3A42">
        <w:t xml:space="preserve">) a prohibited dealing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_Ref167311873 \n \h </w:instrText>
      </w:r>
      <w:r w:rsidR="00F205EC" w:rsidRPr="00792B2E">
        <w:instrText xml:space="preserve"> \* MERGEFORMAT </w:instrText>
      </w:r>
      <w:r w:rsidR="00EA5FCF" w:rsidRPr="00792B2E">
        <w:fldChar w:fldCharType="separate"/>
      </w:r>
      <w:r w:rsidR="00210485">
        <w:t>(d)</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_Ref165040677 \n \h </w:instrText>
      </w:r>
      <w:r w:rsidR="00A016A2">
        <w:instrText xml:space="preserve"> \* MERGEFORMAT </w:instrText>
      </w:r>
      <w:r w:rsidRPr="005A3A42">
        <w:fldChar w:fldCharType="separate"/>
      </w:r>
      <w:r w:rsidR="00210485">
        <w:t>10</w:t>
      </w:r>
      <w:r w:rsidRPr="005A3A42">
        <w:fldChar w:fldCharType="end"/>
      </w:r>
      <w:r w:rsidRPr="005A3A42">
        <w:t xml:space="preserve"> (“</w:t>
      </w:r>
      <w:r w:rsidRPr="005A3A42">
        <w:fldChar w:fldCharType="begin"/>
      </w:r>
      <w:r w:rsidRPr="005A3A42">
        <w:instrText xml:space="preserve"> REF _Ref165040695 \h </w:instrText>
      </w:r>
      <w:r w:rsidR="00A016A2">
        <w:instrText xml:space="preserve"> \* MERGEFORMAT </w:instrText>
      </w:r>
      <w:r w:rsidRPr="005A3A42">
        <w:fldChar w:fldCharType="separate"/>
      </w:r>
      <w:r w:rsidR="00210485">
        <w:t>Prohibited dealings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210485">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210485" w:rsidRPr="00991FDD">
        <w:t>Commonwealth Policy and Other Requirements</w:t>
      </w:r>
      <w:r w:rsidRPr="005A3A42">
        <w:fldChar w:fldCharType="end"/>
      </w:r>
      <w:r w:rsidRPr="005A3A42">
        <w:t>”); or</w:t>
      </w:r>
      <w:bookmarkEnd w:id="4236"/>
    </w:p>
    <w:p w14:paraId="0F9372A6" w14:textId="77777777" w:rsidR="000F73C5" w:rsidRPr="005A3A42" w:rsidRDefault="000F73C5" w:rsidP="0058045D">
      <w:pPr>
        <w:pStyle w:val="Heading3"/>
      </w:pPr>
      <w:bookmarkStart w:id="4237" w:name="_Ref165018032"/>
      <w:bookmarkStart w:id="4238" w:name="_Ref166578179"/>
      <w:r w:rsidRPr="005A3A42">
        <w:t>(</w:t>
      </w:r>
      <w:r w:rsidRPr="005A3A42">
        <w:rPr>
          <w:b/>
          <w:bCs/>
        </w:rPr>
        <w:t>Fraud</w:t>
      </w:r>
      <w:r w:rsidRPr="005A3A42">
        <w:t>) a fraud event occurs</w:t>
      </w:r>
      <w:r w:rsidR="00EA5FCF" w:rsidRPr="005A3A42">
        <w:t xml:space="preserve"> </w:t>
      </w:r>
      <w:r w:rsidR="00EA5FCF" w:rsidRPr="00792B2E">
        <w:t>giving rise to a right of termination, as set out in paragraph </w:t>
      </w:r>
      <w:r w:rsidR="00EA5FCF" w:rsidRPr="00792B2E">
        <w:fldChar w:fldCharType="begin"/>
      </w:r>
      <w:r w:rsidR="00EA5FCF" w:rsidRPr="00792B2E">
        <w:instrText xml:space="preserve"> REF _Ref167311950 \n \h </w:instrText>
      </w:r>
      <w:r w:rsidR="00F205EC" w:rsidRPr="00792B2E">
        <w:instrText xml:space="preserve"> \* MERGEFORMAT </w:instrText>
      </w:r>
      <w:r w:rsidR="00EA5FCF" w:rsidRPr="00792B2E">
        <w:fldChar w:fldCharType="separate"/>
      </w:r>
      <w:r w:rsidR="00210485">
        <w:t>(d)</w:t>
      </w:r>
      <w:r w:rsidR="00EA5FCF" w:rsidRPr="00792B2E">
        <w:fldChar w:fldCharType="end"/>
      </w:r>
      <w:r w:rsidR="00EA5FCF" w:rsidRPr="00792B2E">
        <w:fldChar w:fldCharType="begin"/>
      </w:r>
      <w:r w:rsidR="00EA5FCF" w:rsidRPr="00792B2E">
        <w:instrText xml:space="preserve"> REF _Ref167311952 \n \h </w:instrText>
      </w:r>
      <w:r w:rsidR="00F205EC" w:rsidRPr="00792B2E">
        <w:instrText xml:space="preserve"> \* MERGEFORMAT </w:instrText>
      </w:r>
      <w:r w:rsidR="00EA5FCF" w:rsidRPr="00792B2E">
        <w:fldChar w:fldCharType="separate"/>
      </w:r>
      <w:r w:rsidR="00210485">
        <w:t>(ii)</w:t>
      </w:r>
      <w:r w:rsidR="00EA5FCF" w:rsidRPr="00792B2E">
        <w:fldChar w:fldCharType="end"/>
      </w:r>
      <w:r w:rsidR="00EA5FCF" w:rsidRPr="00792B2E">
        <w:fldChar w:fldCharType="begin"/>
      </w:r>
      <w:r w:rsidR="00EA5FCF" w:rsidRPr="00792B2E">
        <w:instrText xml:space="preserve"> REF _Ref167311758 \n \h </w:instrText>
      </w:r>
      <w:r w:rsidR="00F205EC" w:rsidRPr="00792B2E">
        <w:instrText xml:space="preserve"> \* MERGEFORMAT </w:instrText>
      </w:r>
      <w:r w:rsidR="00EA5FCF" w:rsidRPr="00792B2E">
        <w:fldChar w:fldCharType="separate"/>
      </w:r>
      <w:r w:rsidR="00210485">
        <w:t>(f)</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_Ref165040706 \n \h </w:instrText>
      </w:r>
      <w:r w:rsidR="00A016A2">
        <w:instrText xml:space="preserve"> \* MERGEFORMAT </w:instrText>
      </w:r>
      <w:r w:rsidRPr="005A3A42">
        <w:fldChar w:fldCharType="separate"/>
      </w:r>
      <w:r w:rsidR="00210485">
        <w:t>13</w:t>
      </w:r>
      <w:r w:rsidRPr="005A3A42">
        <w:fldChar w:fldCharType="end"/>
      </w:r>
      <w:r w:rsidRPr="005A3A42">
        <w:t xml:space="preserve"> (“</w:t>
      </w:r>
      <w:r w:rsidRPr="005A3A42">
        <w:fldChar w:fldCharType="begin"/>
      </w:r>
      <w:r w:rsidRPr="005A3A42">
        <w:instrText xml:space="preserve"> REF _Ref165040710 \h </w:instrText>
      </w:r>
      <w:r w:rsidR="00A016A2">
        <w:instrText xml:space="preserve"> \* MERGEFORMAT </w:instrText>
      </w:r>
      <w:r w:rsidRPr="005A3A42">
        <w:fldChar w:fldCharType="separate"/>
      </w:r>
      <w:r w:rsidR="00210485">
        <w:t>Fraud</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210485">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210485" w:rsidRPr="00991FDD">
        <w:t>Commonwealth Policy and Other Requirements</w:t>
      </w:r>
      <w:r w:rsidRPr="005A3A42">
        <w:fldChar w:fldCharType="end"/>
      </w:r>
      <w:r w:rsidRPr="005A3A42">
        <w:t>”).</w:t>
      </w:r>
      <w:bookmarkEnd w:id="4232"/>
      <w:bookmarkEnd w:id="4237"/>
      <w:bookmarkEnd w:id="4238"/>
    </w:p>
    <w:p w14:paraId="26A1F803" w14:textId="77777777" w:rsidR="0087461E" w:rsidRPr="001A12C3" w:rsidRDefault="2C388DF0" w:rsidP="0058045D">
      <w:pPr>
        <w:pStyle w:val="Heading2"/>
      </w:pPr>
      <w:bookmarkStart w:id="4239" w:name="_Toc159511844"/>
      <w:bookmarkStart w:id="4240" w:name="_Ref136875307"/>
      <w:bookmarkStart w:id="4241" w:name="_Toc153945188"/>
      <w:bookmarkStart w:id="4242" w:name="_Toc172562773"/>
      <w:bookmarkEnd w:id="4239"/>
      <w:r>
        <w:t>Termination for convenience by the Commonwealth</w:t>
      </w:r>
      <w:bookmarkEnd w:id="4240"/>
      <w:bookmarkEnd w:id="4241"/>
      <w:bookmarkEnd w:id="4242"/>
      <w:r>
        <w:t xml:space="preserve"> </w:t>
      </w:r>
    </w:p>
    <w:p w14:paraId="2EB45D4A" w14:textId="73F56C16" w:rsidR="0087461E" w:rsidRDefault="2C388DF0" w:rsidP="0058045D">
      <w:pPr>
        <w:pStyle w:val="Heading3"/>
      </w:pPr>
      <w:bookmarkStart w:id="4243" w:name="_Ref151234456"/>
      <w:bookmarkStart w:id="4244" w:name="_Ref149848453"/>
      <w:r>
        <w:t xml:space="preserve">Subject to paragraph </w:t>
      </w:r>
      <w:r w:rsidR="0087461E">
        <w:fldChar w:fldCharType="begin"/>
      </w:r>
      <w:r w:rsidR="0087461E">
        <w:instrText xml:space="preserve"> REF _Ref151234418 \n \h </w:instrText>
      </w:r>
      <w:r w:rsidR="0087461E">
        <w:fldChar w:fldCharType="separate"/>
      </w:r>
      <w:r w:rsidR="00210485">
        <w:t>(b)</w:t>
      </w:r>
      <w:r w:rsidR="0087461E">
        <w:fldChar w:fldCharType="end"/>
      </w:r>
      <w:r>
        <w:t>, the Commonwealth may at its absolute discretion at any time terminate this agreement by notice in writing to Project Operator.</w:t>
      </w:r>
      <w:bookmarkEnd w:id="4243"/>
      <w:r>
        <w:t xml:space="preserve"> </w:t>
      </w:r>
    </w:p>
    <w:p w14:paraId="586B9D53" w14:textId="1695D7E7" w:rsidR="0087461E" w:rsidRDefault="2C388DF0" w:rsidP="0058045D">
      <w:pPr>
        <w:pStyle w:val="Heading3"/>
      </w:pPr>
      <w:bookmarkStart w:id="4245" w:name="_Ref151234418"/>
      <w:r>
        <w:t xml:space="preserve">A termination of this agreement under this clause </w:t>
      </w:r>
      <w:r w:rsidR="0087461E">
        <w:fldChar w:fldCharType="begin"/>
      </w:r>
      <w:r w:rsidR="0087461E">
        <w:instrText xml:space="preserve"> REF _Ref136875307 \w \h </w:instrText>
      </w:r>
      <w:r w:rsidR="0087461E">
        <w:fldChar w:fldCharType="separate"/>
      </w:r>
      <w:r w:rsidR="00210485">
        <w:t>22.4</w:t>
      </w:r>
      <w:r w:rsidR="0087461E">
        <w:fldChar w:fldCharType="end"/>
      </w:r>
      <w:r>
        <w:t xml:space="preserve"> will take effect at the date specified by the Commonwealth in the notice given pursuant to paragraph </w:t>
      </w:r>
      <w:r w:rsidR="0087461E">
        <w:fldChar w:fldCharType="begin"/>
      </w:r>
      <w:r w:rsidR="0087461E">
        <w:instrText xml:space="preserve"> REF _Ref151234456 \n \h </w:instrText>
      </w:r>
      <w:r w:rsidR="0087461E">
        <w:fldChar w:fldCharType="separate"/>
      </w:r>
      <w:r w:rsidR="00210485">
        <w:t>(a)</w:t>
      </w:r>
      <w:r w:rsidR="0087461E">
        <w:fldChar w:fldCharType="end"/>
      </w:r>
      <w:r>
        <w:t>, provided that such date is no less than 6</w:t>
      </w:r>
      <w:r w:rsidR="00F1679D">
        <w:t> </w:t>
      </w:r>
      <w:r>
        <w:t>months after the date the notice is given.</w:t>
      </w:r>
      <w:bookmarkEnd w:id="4245"/>
    </w:p>
    <w:bookmarkEnd w:id="4244"/>
    <w:p w14:paraId="337F50E5" w14:textId="5693B9DE" w:rsidR="0087461E" w:rsidRDefault="2C388DF0" w:rsidP="0058045D">
      <w:pPr>
        <w:pStyle w:val="Heading3"/>
      </w:pPr>
      <w:r>
        <w:t xml:space="preserve">Termination under this clause </w:t>
      </w:r>
      <w:r w:rsidR="0087461E">
        <w:fldChar w:fldCharType="begin"/>
      </w:r>
      <w:r w:rsidR="0087461E">
        <w:instrText xml:space="preserve"> REF _Ref136875307 \w \h </w:instrText>
      </w:r>
      <w:r w:rsidR="0087461E">
        <w:fldChar w:fldCharType="separate"/>
      </w:r>
      <w:r w:rsidR="00210485">
        <w:t>22.4</w:t>
      </w:r>
      <w:r w:rsidR="0087461E">
        <w:fldChar w:fldCharType="end"/>
      </w:r>
      <w:r>
        <w:t xml:space="preserve"> will be without liability to either party, other than: </w:t>
      </w:r>
    </w:p>
    <w:p w14:paraId="364F2F91" w14:textId="77777777" w:rsidR="0087461E" w:rsidRDefault="2C388DF0" w:rsidP="0058045D">
      <w:pPr>
        <w:pStyle w:val="Heading4"/>
      </w:pPr>
      <w:r>
        <w:t xml:space="preserve">in respect of any liability accrued as at the date of termination; and </w:t>
      </w:r>
    </w:p>
    <w:p w14:paraId="16E0A75E" w14:textId="7C4E537C" w:rsidR="007F24FD" w:rsidRDefault="2C388DF0" w:rsidP="0058045D">
      <w:pPr>
        <w:pStyle w:val="Heading4"/>
      </w:pPr>
      <w:r>
        <w:t xml:space="preserve">the Commonwealth’s Liability to Project Operator as expressly set out in clause </w:t>
      </w:r>
      <w:r w:rsidR="0087461E">
        <w:fldChar w:fldCharType="begin"/>
      </w:r>
      <w:r w:rsidR="0087461E">
        <w:instrText xml:space="preserve"> REF _Ref104299112 \w \h </w:instrText>
      </w:r>
      <w:r w:rsidR="0087461E">
        <w:fldChar w:fldCharType="separate"/>
      </w:r>
      <w:r w:rsidR="00210485">
        <w:t>22.5</w:t>
      </w:r>
      <w:r w:rsidR="0087461E">
        <w:fldChar w:fldCharType="end"/>
      </w:r>
      <w:r>
        <w:t xml:space="preserve"> (“</w:t>
      </w:r>
      <w:r w:rsidR="0087461E">
        <w:fldChar w:fldCharType="begin"/>
      </w:r>
      <w:r w:rsidR="0087461E">
        <w:instrText xml:space="preserve">  REF _Ref104299112 \h </w:instrText>
      </w:r>
      <w:r w:rsidR="0087461E">
        <w:fldChar w:fldCharType="separate"/>
      </w:r>
      <w:r w:rsidR="00210485">
        <w:t>Termination payments</w:t>
      </w:r>
      <w:r w:rsidR="0087461E">
        <w:fldChar w:fldCharType="end"/>
      </w:r>
      <w:r>
        <w:t xml:space="preserve">”). </w:t>
      </w:r>
    </w:p>
    <w:p w14:paraId="438184E2" w14:textId="7E3A632A" w:rsidR="003D53F2" w:rsidRDefault="003D53F2" w:rsidP="0058045D">
      <w:pPr>
        <w:pStyle w:val="Heading3"/>
      </w:pPr>
      <w:r w:rsidRPr="00DF1CAF">
        <w:t xml:space="preserve">If the Commonwealth purports to terminate this agreement pursuant to clause </w:t>
      </w:r>
      <w:r w:rsidRPr="00DF1CAF">
        <w:fldChar w:fldCharType="begin"/>
      </w:r>
      <w:r w:rsidRPr="00DF1CAF">
        <w:instrText xml:space="preserve"> REF _Ref159420790 \r \h  \* MERGEFORMAT </w:instrText>
      </w:r>
      <w:r w:rsidRPr="00DF1CAF">
        <w:fldChar w:fldCharType="separate"/>
      </w:r>
      <w:r w:rsidR="00210485">
        <w:t>22.3</w:t>
      </w:r>
      <w:r w:rsidRPr="00DF1CAF">
        <w:fldChar w:fldCharType="end"/>
      </w:r>
      <w:r w:rsidRPr="00DF1CAF">
        <w:t xml:space="preserve"> </w:t>
      </w:r>
      <w:r>
        <w:t>(“</w:t>
      </w:r>
      <w:r>
        <w:fldChar w:fldCharType="begin"/>
      </w:r>
      <w:r>
        <w:instrText xml:space="preserve"> REF _Ref159420790 \h </w:instrText>
      </w:r>
      <w:r>
        <w:fldChar w:fldCharType="separate"/>
      </w:r>
      <w:r w:rsidR="00210485" w:rsidRPr="00A016A2">
        <w:t>Termination by the Commonwealth for default</w:t>
      </w:r>
      <w:r>
        <w:fldChar w:fldCharType="end"/>
      </w:r>
      <w:r>
        <w:t xml:space="preserve">”) </w:t>
      </w:r>
      <w:r w:rsidRPr="00DF1CAF">
        <w:t xml:space="preserve">and is </w:t>
      </w:r>
      <w:r w:rsidRPr="00DF1CAF">
        <w:lastRenderedPageBreak/>
        <w:t xml:space="preserve">found not to have had the right to terminate on that basis, it will be deemed to be a termination for convenience under this clause </w:t>
      </w:r>
      <w:r w:rsidRPr="00DF1CAF">
        <w:fldChar w:fldCharType="begin"/>
      </w:r>
      <w:r w:rsidRPr="00DF1CAF">
        <w:instrText xml:space="preserve"> REF _Ref136875307 \w \h  \* MERGEFORMAT </w:instrText>
      </w:r>
      <w:r w:rsidRPr="00DF1CAF">
        <w:fldChar w:fldCharType="separate"/>
      </w:r>
      <w:r w:rsidR="00210485">
        <w:t>22.4</w:t>
      </w:r>
      <w:r w:rsidRPr="00DF1CAF">
        <w:fldChar w:fldCharType="end"/>
      </w:r>
      <w:r w:rsidRPr="00DF1CAF">
        <w:t>.</w:t>
      </w:r>
      <w:r>
        <w:t xml:space="preserve"> </w:t>
      </w:r>
    </w:p>
    <w:p w14:paraId="5AD3B3BB" w14:textId="77777777" w:rsidR="00F5752A" w:rsidRPr="005E4D3D" w:rsidRDefault="2C388DF0" w:rsidP="0058045D">
      <w:pPr>
        <w:pStyle w:val="Heading2"/>
      </w:pPr>
      <w:bookmarkStart w:id="4246" w:name="_Toc94798343"/>
      <w:bookmarkStart w:id="4247" w:name="_Toc94872269"/>
      <w:bookmarkStart w:id="4248" w:name="_Toc94885548"/>
      <w:bookmarkStart w:id="4249" w:name="_Toc94885983"/>
      <w:bookmarkStart w:id="4250" w:name="_Toc94886428"/>
      <w:bookmarkStart w:id="4251" w:name="_Toc99723554"/>
      <w:bookmarkStart w:id="4252" w:name="_Toc94798344"/>
      <w:bookmarkStart w:id="4253" w:name="_Toc94872270"/>
      <w:bookmarkStart w:id="4254" w:name="_Toc94885549"/>
      <w:bookmarkStart w:id="4255" w:name="_Toc94885984"/>
      <w:bookmarkStart w:id="4256" w:name="_Toc94886429"/>
      <w:bookmarkStart w:id="4257" w:name="_Toc99723555"/>
      <w:bookmarkStart w:id="4258" w:name="_Toc94798345"/>
      <w:bookmarkStart w:id="4259" w:name="_Toc94872271"/>
      <w:bookmarkStart w:id="4260" w:name="_Toc94885550"/>
      <w:bookmarkStart w:id="4261" w:name="_Toc94885985"/>
      <w:bookmarkStart w:id="4262" w:name="_Toc94886430"/>
      <w:bookmarkStart w:id="4263" w:name="_Toc99723556"/>
      <w:bookmarkStart w:id="4264" w:name="_Toc94798346"/>
      <w:bookmarkStart w:id="4265" w:name="_Toc94872272"/>
      <w:bookmarkStart w:id="4266" w:name="_Toc94885551"/>
      <w:bookmarkStart w:id="4267" w:name="_Toc94885986"/>
      <w:bookmarkStart w:id="4268" w:name="_Toc94886431"/>
      <w:bookmarkStart w:id="4269" w:name="_Toc99723557"/>
      <w:bookmarkStart w:id="4270" w:name="_Toc94798347"/>
      <w:bookmarkStart w:id="4271" w:name="_Toc94872273"/>
      <w:bookmarkStart w:id="4272" w:name="_Toc94885552"/>
      <w:bookmarkStart w:id="4273" w:name="_Toc94885987"/>
      <w:bookmarkStart w:id="4274" w:name="_Toc94886432"/>
      <w:bookmarkStart w:id="4275" w:name="_Toc99723558"/>
      <w:bookmarkStart w:id="4276" w:name="_Toc94798348"/>
      <w:bookmarkStart w:id="4277" w:name="_Toc94872274"/>
      <w:bookmarkStart w:id="4278" w:name="_Toc94885553"/>
      <w:bookmarkStart w:id="4279" w:name="_Toc94885988"/>
      <w:bookmarkStart w:id="4280" w:name="_Toc94886433"/>
      <w:bookmarkStart w:id="4281" w:name="_Toc99723559"/>
      <w:bookmarkStart w:id="4282" w:name="_Toc94798349"/>
      <w:bookmarkStart w:id="4283" w:name="_Toc94872275"/>
      <w:bookmarkStart w:id="4284" w:name="_Toc94885554"/>
      <w:bookmarkStart w:id="4285" w:name="_Toc94885989"/>
      <w:bookmarkStart w:id="4286" w:name="_Toc94886434"/>
      <w:bookmarkStart w:id="4287" w:name="_Toc99723560"/>
      <w:bookmarkStart w:id="4288" w:name="_Toc94798350"/>
      <w:bookmarkStart w:id="4289" w:name="_Toc94872276"/>
      <w:bookmarkStart w:id="4290" w:name="_Toc94885555"/>
      <w:bookmarkStart w:id="4291" w:name="_Toc94885990"/>
      <w:bookmarkStart w:id="4292" w:name="_Toc94886435"/>
      <w:bookmarkStart w:id="4293" w:name="_Toc99723561"/>
      <w:bookmarkStart w:id="4294" w:name="_Toc94798351"/>
      <w:bookmarkStart w:id="4295" w:name="_Toc94872277"/>
      <w:bookmarkStart w:id="4296" w:name="_Toc94885556"/>
      <w:bookmarkStart w:id="4297" w:name="_Toc94885991"/>
      <w:bookmarkStart w:id="4298" w:name="_Toc94886436"/>
      <w:bookmarkStart w:id="4299" w:name="_Toc99723562"/>
      <w:bookmarkStart w:id="4300" w:name="_Ref104299112"/>
      <w:bookmarkStart w:id="4301" w:name="_Ref107949503"/>
      <w:bookmarkStart w:id="4302" w:name="_Toc172562774"/>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r>
        <w:t>Termination payments</w:t>
      </w:r>
      <w:bookmarkEnd w:id="4300"/>
      <w:bookmarkEnd w:id="4301"/>
      <w:bookmarkEnd w:id="4302"/>
    </w:p>
    <w:p w14:paraId="06A300C7" w14:textId="77777777" w:rsidR="00A12439" w:rsidRDefault="2C388DF0" w:rsidP="0058045D">
      <w:pPr>
        <w:pStyle w:val="Heading3"/>
      </w:pPr>
      <w:bookmarkStart w:id="4303" w:name="_Ref108103268"/>
      <w:bookmarkStart w:id="4304" w:name="_Ref497118620"/>
      <w:bookmarkStart w:id="4305" w:name="_Toc515359050"/>
      <w:bookmarkStart w:id="4306" w:name="_Ref525812508"/>
      <w:r>
        <w:t>If this agreement</w:t>
      </w:r>
      <w:r w:rsidRPr="2C388DF0">
        <w:rPr>
          <w:rStyle w:val="EItalic"/>
        </w:rPr>
        <w:t xml:space="preserve"> </w:t>
      </w:r>
      <w:r>
        <w:t>is terminated:</w:t>
      </w:r>
      <w:bookmarkEnd w:id="4303"/>
    </w:p>
    <w:p w14:paraId="36617EBA" w14:textId="01569718" w:rsidR="00861DE1" w:rsidRDefault="2C388DF0" w:rsidP="0058045D">
      <w:pPr>
        <w:pStyle w:val="Heading4"/>
      </w:pPr>
      <w:bookmarkStart w:id="4307" w:name="_Ref165975344"/>
      <w:r>
        <w:t xml:space="preserve">automatically in accordance with clause </w:t>
      </w:r>
      <w:r w:rsidR="00861DE1">
        <w:fldChar w:fldCharType="begin"/>
      </w:r>
      <w:r w:rsidR="00861DE1">
        <w:instrText xml:space="preserve"> REF _Ref165026407 \w \h </w:instrText>
      </w:r>
      <w:r w:rsidR="00861DE1">
        <w:fldChar w:fldCharType="separate"/>
      </w:r>
      <w:r w:rsidR="00210485">
        <w:t>22.1</w:t>
      </w:r>
      <w:r w:rsidR="00861DE1">
        <w:fldChar w:fldCharType="end"/>
      </w:r>
      <w:r>
        <w:t xml:space="preserve"> (“</w:t>
      </w:r>
      <w:r w:rsidR="00861DE1">
        <w:fldChar w:fldCharType="begin"/>
      </w:r>
      <w:r w:rsidR="00861DE1">
        <w:instrText xml:space="preserve">  REF _Ref165026407 \h </w:instrText>
      </w:r>
      <w:r w:rsidR="00861DE1">
        <w:fldChar w:fldCharType="separate"/>
      </w:r>
      <w:r w:rsidR="00210485">
        <w:t>Automatic termination</w:t>
      </w:r>
      <w:r w:rsidR="00861DE1">
        <w:fldChar w:fldCharType="end"/>
      </w:r>
      <w:r>
        <w:t>”), then Project Operator must pay the Early Termination Amount to the Commonwealth;</w:t>
      </w:r>
      <w:bookmarkEnd w:id="4307"/>
      <w:r>
        <w:t xml:space="preserve"> </w:t>
      </w:r>
    </w:p>
    <w:bookmarkEnd w:id="4304"/>
    <w:bookmarkEnd w:id="4305"/>
    <w:bookmarkEnd w:id="4306"/>
    <w:p w14:paraId="55477465" w14:textId="77777777" w:rsidR="00A12439" w:rsidRPr="0087461E" w:rsidRDefault="2C388DF0" w:rsidP="0058045D">
      <w:pPr>
        <w:pStyle w:val="Heading4"/>
      </w:pPr>
      <w:r>
        <w:t xml:space="preserve">by Project Operator in accordance with clause </w:t>
      </w:r>
      <w:r w:rsidR="00CF4DF8">
        <w:fldChar w:fldCharType="begin"/>
      </w:r>
      <w:r w:rsidR="00CF4DF8">
        <w:instrText xml:space="preserve"> REF _Ref94793652 \w \h  \* MERGEFORMAT </w:instrText>
      </w:r>
      <w:r w:rsidR="00CF4DF8">
        <w:fldChar w:fldCharType="separate"/>
      </w:r>
      <w:r w:rsidR="00210485">
        <w:t>22.2</w:t>
      </w:r>
      <w:r w:rsidR="00CF4DF8">
        <w:fldChar w:fldCharType="end"/>
      </w:r>
      <w:r>
        <w:t xml:space="preserve"> (“</w:t>
      </w:r>
      <w:r w:rsidR="00CF4DF8">
        <w:fldChar w:fldCharType="begin"/>
      </w:r>
      <w:r w:rsidR="00CF4DF8">
        <w:instrText xml:space="preserve"> REF _Ref94793841 \h  \* MERGEFORMAT </w:instrText>
      </w:r>
      <w:r w:rsidR="00CF4DF8">
        <w:fldChar w:fldCharType="separate"/>
      </w:r>
      <w:r w:rsidR="00210485">
        <w:t>Termination by Project Operator</w:t>
      </w:r>
      <w:r w:rsidR="00CF4DF8">
        <w:fldChar w:fldCharType="end"/>
      </w:r>
      <w:r>
        <w:t>”), then the Commonwealth must pay the Fixed Termination Amount to Project Operator;</w:t>
      </w:r>
    </w:p>
    <w:p w14:paraId="314923D4" w14:textId="77777777" w:rsidR="00EE5B95" w:rsidRPr="0087461E" w:rsidRDefault="2C388DF0" w:rsidP="0058045D">
      <w:pPr>
        <w:pStyle w:val="Heading4"/>
      </w:pPr>
      <w:bookmarkStart w:id="4308" w:name="_Ref165975356"/>
      <w:r>
        <w:t>by the Commonwealth in accordance with:</w:t>
      </w:r>
      <w:bookmarkEnd w:id="4308"/>
      <w:r>
        <w:t xml:space="preserve"> </w:t>
      </w:r>
    </w:p>
    <w:p w14:paraId="5DF04D63" w14:textId="77777777" w:rsidR="00CF4DF8" w:rsidRDefault="2C388DF0" w:rsidP="0058045D">
      <w:pPr>
        <w:pStyle w:val="Heading5"/>
      </w:pPr>
      <w:r>
        <w:t xml:space="preserve">clause </w:t>
      </w:r>
      <w:r w:rsidR="00CF4DF8">
        <w:fldChar w:fldCharType="begin"/>
      </w:r>
      <w:r w:rsidR="00CF4DF8">
        <w:instrText xml:space="preserve"> REF _Ref104298583 \w \h </w:instrText>
      </w:r>
      <w:r w:rsidR="00CF4DF8">
        <w:fldChar w:fldCharType="separate"/>
      </w:r>
      <w:r w:rsidR="00210485">
        <w:t>22.3(a)</w:t>
      </w:r>
      <w:r w:rsidR="00CF4DF8">
        <w:fldChar w:fldCharType="end"/>
      </w:r>
      <w:r>
        <w:t xml:space="preserve"> (“payment default”);</w:t>
      </w:r>
    </w:p>
    <w:p w14:paraId="66D5B2D8" w14:textId="77777777" w:rsidR="006769C0" w:rsidRDefault="2C388DF0" w:rsidP="0058045D">
      <w:pPr>
        <w:pStyle w:val="Heading5"/>
      </w:pPr>
      <w:r>
        <w:t xml:space="preserve">clause </w:t>
      </w:r>
      <w:r w:rsidR="00EE5B95">
        <w:fldChar w:fldCharType="begin"/>
      </w:r>
      <w:r w:rsidR="00EE5B95">
        <w:instrText xml:space="preserve"> REF _Ref104298589 \w \h </w:instrText>
      </w:r>
      <w:r w:rsidR="00EE5B95">
        <w:fldChar w:fldCharType="separate"/>
      </w:r>
      <w:r w:rsidR="00210485">
        <w:t>22.3(b)</w:t>
      </w:r>
      <w:r w:rsidR="00EE5B95">
        <w:fldChar w:fldCharType="end"/>
      </w:r>
      <w:r>
        <w:t xml:space="preserve"> (“</w:t>
      </w:r>
      <w:bookmarkStart w:id="4309" w:name="_9kR3WTr25545COHrbai"/>
      <w:r>
        <w:t>breach</w:t>
      </w:r>
      <w:bookmarkEnd w:id="4309"/>
      <w:r>
        <w:t>”);</w:t>
      </w:r>
    </w:p>
    <w:p w14:paraId="2F3AE72E" w14:textId="77777777" w:rsidR="00C55D2D" w:rsidRDefault="2C388DF0" w:rsidP="0058045D">
      <w:pPr>
        <w:pStyle w:val="Heading5"/>
      </w:pPr>
      <w:r>
        <w:t xml:space="preserve">clause </w:t>
      </w:r>
      <w:r w:rsidR="00C55D2D">
        <w:fldChar w:fldCharType="begin"/>
      </w:r>
      <w:r w:rsidR="00C55D2D">
        <w:instrText xml:space="preserve"> REF _Ref107949990 \w \h </w:instrText>
      </w:r>
      <w:r w:rsidR="00C55D2D">
        <w:fldChar w:fldCharType="separate"/>
      </w:r>
      <w:r w:rsidR="00210485">
        <w:t>22.3(c)</w:t>
      </w:r>
      <w:r w:rsidR="00C55D2D">
        <w:fldChar w:fldCharType="end"/>
      </w:r>
      <w:r>
        <w:t xml:space="preserve"> (“misrepresentation”);</w:t>
      </w:r>
    </w:p>
    <w:p w14:paraId="01C399F8" w14:textId="77777777" w:rsidR="008D045C" w:rsidRDefault="2C388DF0" w:rsidP="0058045D">
      <w:pPr>
        <w:pStyle w:val="Heading5"/>
      </w:pPr>
      <w:r>
        <w:t xml:space="preserve">clause </w:t>
      </w:r>
      <w:r w:rsidR="008D045C">
        <w:fldChar w:fldCharType="begin"/>
      </w:r>
      <w:r w:rsidR="008D045C">
        <w:instrText xml:space="preserve"> REF _Ref161847081 \w \h </w:instrText>
      </w:r>
      <w:r w:rsidR="008D045C">
        <w:fldChar w:fldCharType="separate"/>
      </w:r>
      <w:r w:rsidR="00210485">
        <w:t>22.3(d)</w:t>
      </w:r>
      <w:r w:rsidR="008D045C">
        <w:fldChar w:fldCharType="end"/>
      </w:r>
      <w:r>
        <w:t xml:space="preserve"> (“reporting misrepresentation”);</w:t>
      </w:r>
    </w:p>
    <w:p w14:paraId="47F672CB" w14:textId="77777777" w:rsidR="00AF0B98" w:rsidRDefault="2C388DF0" w:rsidP="0058045D">
      <w:pPr>
        <w:pStyle w:val="Heading5"/>
      </w:pPr>
      <w:r>
        <w:t xml:space="preserve">clause </w:t>
      </w:r>
      <w:r w:rsidR="00AF0B98">
        <w:fldChar w:fldCharType="begin"/>
      </w:r>
      <w:r w:rsidR="00AF0B98">
        <w:instrText xml:space="preserve"> REF _Ref114137712 \w \h </w:instrText>
      </w:r>
      <w:r w:rsidR="00AF0B98">
        <w:fldChar w:fldCharType="separate"/>
      </w:r>
      <w:r w:rsidR="00210485">
        <w:t>22.3(e)</w:t>
      </w:r>
      <w:r w:rsidR="00AF0B98">
        <w:fldChar w:fldCharType="end"/>
      </w:r>
      <w:r>
        <w:t xml:space="preserve"> (“tender misrepresentation”);</w:t>
      </w:r>
    </w:p>
    <w:p w14:paraId="549EBC53" w14:textId="77777777" w:rsidR="00EE5B95" w:rsidRDefault="2C388DF0" w:rsidP="0058045D">
      <w:pPr>
        <w:pStyle w:val="Heading5"/>
      </w:pPr>
      <w:r>
        <w:t xml:space="preserve">clause </w:t>
      </w:r>
      <w:r w:rsidR="00EE5B95">
        <w:fldChar w:fldCharType="begin"/>
      </w:r>
      <w:r w:rsidR="00EE5B95">
        <w:instrText xml:space="preserve"> REF _Ref104298594 \w \h </w:instrText>
      </w:r>
      <w:r w:rsidR="00EE5B95">
        <w:fldChar w:fldCharType="separate"/>
      </w:r>
      <w:r w:rsidR="00210485">
        <w:t>22.3(f)</w:t>
      </w:r>
      <w:r w:rsidR="00EE5B95">
        <w:fldChar w:fldCharType="end"/>
      </w:r>
      <w:r>
        <w:t xml:space="preserve"> (“insolvency”);</w:t>
      </w:r>
    </w:p>
    <w:p w14:paraId="68ABA02E" w14:textId="77777777" w:rsidR="007F3D3C" w:rsidRDefault="2C388DF0" w:rsidP="0058045D">
      <w:pPr>
        <w:pStyle w:val="Heading5"/>
      </w:pPr>
      <w:r>
        <w:t xml:space="preserve">clause </w:t>
      </w:r>
      <w:r w:rsidR="007F3D3C">
        <w:fldChar w:fldCharType="begin"/>
      </w:r>
      <w:r w:rsidR="007F3D3C">
        <w:instrText xml:space="preserve"> REF _Ref159343314 \w \h </w:instrText>
      </w:r>
      <w:r w:rsidR="007F3D3C">
        <w:fldChar w:fldCharType="separate"/>
      </w:r>
      <w:r w:rsidR="00210485">
        <w:t>22.3(g)</w:t>
      </w:r>
      <w:r w:rsidR="007F3D3C">
        <w:fldChar w:fldCharType="end"/>
      </w:r>
      <w:r>
        <w:t xml:space="preserve"> (“Performance Security”);</w:t>
      </w:r>
    </w:p>
    <w:p w14:paraId="1B2CF15C" w14:textId="77777777" w:rsidR="007F3D3C" w:rsidRDefault="2C388DF0" w:rsidP="0058045D">
      <w:pPr>
        <w:pStyle w:val="Heading5"/>
      </w:pPr>
      <w:r>
        <w:t xml:space="preserve">clause </w:t>
      </w:r>
      <w:r w:rsidR="007F3D3C">
        <w:fldChar w:fldCharType="begin"/>
      </w:r>
      <w:r w:rsidR="007F3D3C">
        <w:instrText xml:space="preserve"> REF _Ref159343167 \w \h </w:instrText>
      </w:r>
      <w:r w:rsidR="007F3D3C">
        <w:fldChar w:fldCharType="separate"/>
      </w:r>
      <w:r w:rsidR="00210485">
        <w:t>22.3(h)</w:t>
      </w:r>
      <w:r w:rsidR="007F3D3C">
        <w:fldChar w:fldCharType="end"/>
      </w:r>
      <w:r>
        <w:t xml:space="preserve"> (“Milestone Date”);</w:t>
      </w:r>
    </w:p>
    <w:p w14:paraId="26341870" w14:textId="47FEAA3E" w:rsidR="007F3D3C" w:rsidRPr="009F407F" w:rsidRDefault="2C388DF0" w:rsidP="0058045D">
      <w:pPr>
        <w:pStyle w:val="Heading5"/>
      </w:pPr>
      <w:r>
        <w:t>claus</w:t>
      </w:r>
      <w:r w:rsidRPr="009F407F">
        <w:t xml:space="preserve">e </w:t>
      </w:r>
      <w:r w:rsidR="007F3D3C" w:rsidRPr="009F407F">
        <w:fldChar w:fldCharType="begin"/>
      </w:r>
      <w:r w:rsidR="007F3D3C" w:rsidRPr="009F407F">
        <w:instrText xml:space="preserve"> REF _Ref100133898 \w \h </w:instrText>
      </w:r>
      <w:r w:rsidR="009F407F">
        <w:instrText xml:space="preserve"> \* MERGEFORMAT </w:instrText>
      </w:r>
      <w:r w:rsidR="007F3D3C" w:rsidRPr="009F407F">
        <w:fldChar w:fldCharType="separate"/>
      </w:r>
      <w:r w:rsidR="00210485">
        <w:t>22.3(i)</w:t>
      </w:r>
      <w:r w:rsidR="007F3D3C" w:rsidRPr="009F407F">
        <w:fldChar w:fldCharType="end"/>
      </w:r>
      <w:r w:rsidRPr="009F407F">
        <w:t xml:space="preserve"> (“Commercial Operations Date”); </w:t>
      </w:r>
    </w:p>
    <w:p w14:paraId="379A3523" w14:textId="470ADEC1" w:rsidR="007F3D3C" w:rsidRPr="009F407F" w:rsidRDefault="2C388DF0" w:rsidP="0058045D">
      <w:pPr>
        <w:pStyle w:val="Heading5"/>
      </w:pPr>
      <w:r w:rsidRPr="009F407F">
        <w:t xml:space="preserve">clause </w:t>
      </w:r>
      <w:r w:rsidR="007F3D3C" w:rsidRPr="009F407F">
        <w:fldChar w:fldCharType="begin"/>
      </w:r>
      <w:r w:rsidR="007F3D3C" w:rsidRPr="009F407F">
        <w:instrText xml:space="preserve"> REF _Ref159343171 \w \h </w:instrText>
      </w:r>
      <w:r w:rsidR="009F407F">
        <w:instrText xml:space="preserve"> \* MERGEFORMAT </w:instrText>
      </w:r>
      <w:r w:rsidR="007F3D3C" w:rsidRPr="009F407F">
        <w:fldChar w:fldCharType="separate"/>
      </w:r>
      <w:r w:rsidR="00210485">
        <w:t>22.3(j)</w:t>
      </w:r>
      <w:r w:rsidR="007F3D3C" w:rsidRPr="009F407F">
        <w:fldChar w:fldCharType="end"/>
      </w:r>
      <w:r w:rsidRPr="009F407F">
        <w:t xml:space="preserve"> (“Social Licence Commitments”); </w:t>
      </w:r>
    </w:p>
    <w:p w14:paraId="31F55F40" w14:textId="280F32B7" w:rsidR="00C65A15" w:rsidRPr="009F407F" w:rsidRDefault="2C388DF0" w:rsidP="0058045D">
      <w:pPr>
        <w:pStyle w:val="Heading5"/>
      </w:pPr>
      <w:r w:rsidRPr="009F407F">
        <w:t xml:space="preserve">clause </w:t>
      </w:r>
      <w:r w:rsidR="006041D4">
        <w:fldChar w:fldCharType="begin"/>
      </w:r>
      <w:r w:rsidR="006041D4">
        <w:instrText xml:space="preserve"> REF _Ref170371035 \r \h </w:instrText>
      </w:r>
      <w:r w:rsidR="006041D4">
        <w:fldChar w:fldCharType="separate"/>
      </w:r>
      <w:r w:rsidR="00210485">
        <w:t>22.3(l)</w:t>
      </w:r>
      <w:r w:rsidR="006041D4">
        <w:fldChar w:fldCharType="end"/>
      </w:r>
      <w:r w:rsidRPr="009F407F">
        <w:t xml:space="preserve"> (“failure to comply with approved plan”); </w:t>
      </w:r>
    </w:p>
    <w:p w14:paraId="2D53E46E" w14:textId="5EC2DC2F" w:rsidR="00B95A9F" w:rsidRPr="008E4A1B" w:rsidRDefault="00B95A9F" w:rsidP="0058045D">
      <w:pPr>
        <w:pStyle w:val="Heading5"/>
      </w:pPr>
      <w:r w:rsidRPr="009F407F">
        <w:t>clause</w:t>
      </w:r>
      <w:r w:rsidRPr="008E4A1B">
        <w:t xml:space="preserve"> </w:t>
      </w:r>
      <w:r w:rsidR="006041D4">
        <w:fldChar w:fldCharType="begin"/>
      </w:r>
      <w:r w:rsidR="006041D4">
        <w:instrText xml:space="preserve"> REF _Ref_ContractCompanion_9kb9Ur453 \w \h \t \* MERGEFORMAT </w:instrText>
      </w:r>
      <w:r w:rsidR="006041D4">
        <w:fldChar w:fldCharType="separate"/>
      </w:r>
      <w:r w:rsidR="00210485">
        <w:t>22.3(m)</w:t>
      </w:r>
      <w:r w:rsidR="006041D4">
        <w:fldChar w:fldCharType="end"/>
      </w:r>
      <w:r w:rsidR="0060014F" w:rsidRPr="008E4A1B">
        <w:t xml:space="preserve"> </w:t>
      </w:r>
      <w:r w:rsidR="009F407F" w:rsidRPr="008E4A1B">
        <w:t>(“Performance Requirements”);</w:t>
      </w:r>
    </w:p>
    <w:p w14:paraId="066F230F" w14:textId="7485DB2D" w:rsidR="009F407F" w:rsidRPr="009F407F" w:rsidRDefault="009F407F" w:rsidP="0058045D">
      <w:pPr>
        <w:pStyle w:val="Heading5"/>
      </w:pPr>
      <w:r w:rsidRPr="008E4A1B">
        <w:t>clause</w:t>
      </w:r>
      <w:r w:rsidR="006041D4">
        <w:t xml:space="preserve"> </w:t>
      </w:r>
      <w:r w:rsidR="006041D4">
        <w:fldChar w:fldCharType="begin"/>
      </w:r>
      <w:r w:rsidR="006041D4">
        <w:instrText xml:space="preserve"> REF _Ref170371086 \r \h </w:instrText>
      </w:r>
      <w:r w:rsidR="006041D4">
        <w:fldChar w:fldCharType="separate"/>
      </w:r>
      <w:r w:rsidR="00210485">
        <w:t>22.3(n)</w:t>
      </w:r>
      <w:r w:rsidR="006041D4">
        <w:fldChar w:fldCharType="end"/>
      </w:r>
      <w:r w:rsidRPr="008E4A1B">
        <w:t xml:space="preserve"> (“</w:t>
      </w:r>
      <w:r w:rsidR="00C74E7A">
        <w:t xml:space="preserve">Peak </w:t>
      </w:r>
      <w:r w:rsidRPr="008E4A1B">
        <w:t>Capacity Credits”);</w:t>
      </w:r>
    </w:p>
    <w:p w14:paraId="70A0BAC8" w14:textId="1B4ED20E" w:rsidR="00C65A15" w:rsidRDefault="2C388DF0" w:rsidP="0058045D">
      <w:pPr>
        <w:pStyle w:val="Heading5"/>
      </w:pPr>
      <w:r w:rsidRPr="009F407F">
        <w:t xml:space="preserve">clause </w:t>
      </w:r>
      <w:r w:rsidR="00C65A15" w:rsidRPr="009F407F">
        <w:fldChar w:fldCharType="begin"/>
      </w:r>
      <w:r w:rsidR="00C65A15" w:rsidRPr="009F407F">
        <w:instrText xml:space="preserve"> REF _Ref166578165 \w \h </w:instrText>
      </w:r>
      <w:r w:rsidR="009F407F">
        <w:instrText xml:space="preserve"> \* MERGEFORMAT </w:instrText>
      </w:r>
      <w:r w:rsidR="00C65A15" w:rsidRPr="009F407F">
        <w:fldChar w:fldCharType="separate"/>
      </w:r>
      <w:r w:rsidR="00210485">
        <w:t>22.3(p)</w:t>
      </w:r>
      <w:r w:rsidR="00C65A15" w:rsidRPr="009F407F">
        <w:fldChar w:fldCharType="end"/>
      </w:r>
      <w:r w:rsidRPr="009F407F">
        <w:t xml:space="preserve"> (“Workplace</w:t>
      </w:r>
      <w:r>
        <w:t xml:space="preserve"> Laws”);</w:t>
      </w:r>
    </w:p>
    <w:p w14:paraId="612A7DAB" w14:textId="36C5BA2E" w:rsidR="00C65A15" w:rsidRDefault="2C388DF0" w:rsidP="0058045D">
      <w:pPr>
        <w:pStyle w:val="Heading5"/>
      </w:pPr>
      <w:r>
        <w:t xml:space="preserve">clause </w:t>
      </w:r>
      <w:r w:rsidR="00C65A15">
        <w:fldChar w:fldCharType="begin"/>
      </w:r>
      <w:r w:rsidR="00C65A15">
        <w:instrText xml:space="preserve"> REF _Ref166578172 \w \h </w:instrText>
      </w:r>
      <w:r w:rsidR="00C65A15">
        <w:fldChar w:fldCharType="separate"/>
      </w:r>
      <w:r w:rsidR="00210485">
        <w:t>22.3(q)</w:t>
      </w:r>
      <w:r w:rsidR="00C65A15">
        <w:fldChar w:fldCharType="end"/>
      </w:r>
      <w:r>
        <w:t xml:space="preserve"> (“Significant Event”);</w:t>
      </w:r>
    </w:p>
    <w:p w14:paraId="3624026E" w14:textId="5A843E0B" w:rsidR="00C65A15" w:rsidRDefault="2C388DF0" w:rsidP="0058045D">
      <w:pPr>
        <w:pStyle w:val="Heading5"/>
      </w:pPr>
      <w:r>
        <w:t xml:space="preserve">clause </w:t>
      </w:r>
      <w:r w:rsidR="00C65A15">
        <w:fldChar w:fldCharType="begin"/>
      </w:r>
      <w:r w:rsidR="00C65A15">
        <w:instrText xml:space="preserve"> REF _Ref165017996 \w \h </w:instrText>
      </w:r>
      <w:r w:rsidR="00C65A15">
        <w:fldChar w:fldCharType="separate"/>
      </w:r>
      <w:r w:rsidR="00210485">
        <w:t>22.3(r)</w:t>
      </w:r>
      <w:r w:rsidR="00C65A15">
        <w:fldChar w:fldCharType="end"/>
      </w:r>
      <w:r>
        <w:t xml:space="preserve"> (“Criminal Code”);</w:t>
      </w:r>
    </w:p>
    <w:p w14:paraId="1E7E12B9" w14:textId="75103C87" w:rsidR="00C65A15" w:rsidRDefault="2C388DF0" w:rsidP="0058045D">
      <w:pPr>
        <w:pStyle w:val="Heading5"/>
      </w:pPr>
      <w:r>
        <w:t xml:space="preserve">clause </w:t>
      </w:r>
      <w:r w:rsidR="00C65A15">
        <w:fldChar w:fldCharType="begin"/>
      </w:r>
      <w:r w:rsidR="00C65A15">
        <w:instrText xml:space="preserve"> REF _Ref165018009 \w \h </w:instrText>
      </w:r>
      <w:r w:rsidR="00C65A15">
        <w:fldChar w:fldCharType="separate"/>
      </w:r>
      <w:r w:rsidR="00210485">
        <w:t>22.3(s)</w:t>
      </w:r>
      <w:r w:rsidR="00C65A15">
        <w:fldChar w:fldCharType="end"/>
      </w:r>
      <w:r>
        <w:t xml:space="preserve"> (“Prohibited dealings”); or </w:t>
      </w:r>
    </w:p>
    <w:p w14:paraId="65A11819" w14:textId="0AEF07C6" w:rsidR="00F73317" w:rsidRDefault="2C388DF0" w:rsidP="0058045D">
      <w:pPr>
        <w:pStyle w:val="Heading5"/>
      </w:pPr>
      <w:r>
        <w:t xml:space="preserve">clause </w:t>
      </w:r>
      <w:r w:rsidR="00C65A15">
        <w:fldChar w:fldCharType="begin"/>
      </w:r>
      <w:r w:rsidR="00C65A15">
        <w:instrText xml:space="preserve"> REF _Ref166578179 \w \h </w:instrText>
      </w:r>
      <w:r w:rsidR="00C65A15">
        <w:fldChar w:fldCharType="separate"/>
      </w:r>
      <w:r w:rsidR="00210485">
        <w:t>22.3(t)</w:t>
      </w:r>
      <w:r w:rsidR="00C65A15">
        <w:fldChar w:fldCharType="end"/>
      </w:r>
      <w:r>
        <w:t xml:space="preserve"> (“Fraud”),</w:t>
      </w:r>
    </w:p>
    <w:p w14:paraId="70266F90" w14:textId="77777777" w:rsidR="007F3D3C" w:rsidRDefault="00F73317" w:rsidP="0058045D">
      <w:pPr>
        <w:pStyle w:val="Heading5"/>
        <w:numPr>
          <w:ilvl w:val="0"/>
          <w:numId w:val="0"/>
        </w:numPr>
        <w:ind w:left="2211"/>
      </w:pPr>
      <w:r>
        <w:t xml:space="preserve">then </w:t>
      </w:r>
      <w:r w:rsidR="00411B14" w:rsidRPr="0087461E">
        <w:t>Project Operator</w:t>
      </w:r>
      <w:r w:rsidR="00EE5B95" w:rsidRPr="0087461E">
        <w:t xml:space="preserve"> must pay the </w:t>
      </w:r>
      <w:r w:rsidRPr="0087461E">
        <w:t>Early</w:t>
      </w:r>
      <w:r w:rsidR="00EE5B95" w:rsidRPr="0087461E">
        <w:t xml:space="preserve"> Termination Amount to </w:t>
      </w:r>
      <w:r w:rsidR="00BE77D6" w:rsidRPr="0087461E">
        <w:t>the Commonwealth</w:t>
      </w:r>
      <w:r w:rsidR="00EE5B95" w:rsidRPr="0087461E">
        <w:t>;</w:t>
      </w:r>
    </w:p>
    <w:p w14:paraId="0D92EA84" w14:textId="20FB44C9" w:rsidR="001F0FFF" w:rsidRDefault="2C388DF0" w:rsidP="00314F33">
      <w:pPr>
        <w:pStyle w:val="Heading4"/>
        <w:keepNext/>
      </w:pPr>
      <w:bookmarkStart w:id="4310" w:name="_Ref165975364"/>
      <w:r>
        <w:lastRenderedPageBreak/>
        <w:t xml:space="preserve">by the Commonwealth in accordance with clause </w:t>
      </w:r>
      <w:r w:rsidR="001F0FFF">
        <w:fldChar w:fldCharType="begin"/>
      </w:r>
      <w:r w:rsidR="001F0FFF">
        <w:instrText xml:space="preserve"> REF _Ref94793918 \w \h  \* MERGEFORMAT </w:instrText>
      </w:r>
      <w:r w:rsidR="001F0FFF">
        <w:fldChar w:fldCharType="separate"/>
      </w:r>
      <w:r w:rsidR="00210485">
        <w:t>22.3(k)</w:t>
      </w:r>
      <w:r w:rsidR="001F0FFF">
        <w:fldChar w:fldCharType="end"/>
      </w:r>
      <w:r>
        <w:t xml:space="preserve"> (“Major Casualty Event”), then:</w:t>
      </w:r>
      <w:bookmarkEnd w:id="4310"/>
    </w:p>
    <w:p w14:paraId="583B7F87" w14:textId="77777777" w:rsidR="001F0FFF" w:rsidRDefault="2C388DF0" w:rsidP="0058045D">
      <w:pPr>
        <w:pStyle w:val="Heading5"/>
      </w:pPr>
      <w:r>
        <w:t xml:space="preserve">subject to paragraph </w:t>
      </w:r>
      <w:r w:rsidR="001F0FFF">
        <w:fldChar w:fldCharType="begin"/>
      </w:r>
      <w:r w:rsidR="001F0FFF">
        <w:instrText xml:space="preserve"> REF _Ref113631965 \n \h </w:instrText>
      </w:r>
      <w:r w:rsidR="001F0FFF">
        <w:fldChar w:fldCharType="separate"/>
      </w:r>
      <w:r w:rsidR="00210485">
        <w:t>(B)</w:t>
      </w:r>
      <w:r w:rsidR="001F0FFF">
        <w:fldChar w:fldCharType="end"/>
      </w:r>
      <w:r>
        <w:t>, no Termination Payment is payable under this agreement; or</w:t>
      </w:r>
    </w:p>
    <w:p w14:paraId="7D983302" w14:textId="77777777" w:rsidR="001F0FFF" w:rsidRDefault="2C388DF0" w:rsidP="0058045D">
      <w:pPr>
        <w:pStyle w:val="Heading5"/>
      </w:pPr>
      <w:bookmarkStart w:id="4311" w:name="_Ref113631965"/>
      <w:r>
        <w:t>if:</w:t>
      </w:r>
      <w:bookmarkEnd w:id="4311"/>
      <w:r>
        <w:t xml:space="preserve"> </w:t>
      </w:r>
    </w:p>
    <w:p w14:paraId="52E9D32E" w14:textId="77777777" w:rsidR="001F0FFF" w:rsidRDefault="2C388DF0" w:rsidP="003A24AE">
      <w:pPr>
        <w:pStyle w:val="Heading6"/>
      </w:pPr>
      <w:r>
        <w:t>the relevant Major Casualty Event was not a Project Force Majeure Event; or</w:t>
      </w:r>
    </w:p>
    <w:p w14:paraId="6F576480" w14:textId="77777777" w:rsidR="001F0FFF" w:rsidRDefault="2C388DF0" w:rsidP="003A24AE">
      <w:pPr>
        <w:pStyle w:val="Heading6"/>
      </w:pPr>
      <w:r>
        <w:t xml:space="preserve">Project Operator or a Related Body Corporate of Project Operator subsequently reinstates the Project within 5 years after the Major Casualty Event occurred, </w:t>
      </w:r>
    </w:p>
    <w:p w14:paraId="06B765B5" w14:textId="77777777" w:rsidR="001F0FFF" w:rsidRDefault="001F0FFF" w:rsidP="003A24AE">
      <w:pPr>
        <w:pStyle w:val="Heading6"/>
        <w:numPr>
          <w:ilvl w:val="0"/>
          <w:numId w:val="0"/>
        </w:numPr>
        <w:ind w:left="2948"/>
      </w:pPr>
      <w:r>
        <w:t xml:space="preserve">then </w:t>
      </w:r>
      <w:r w:rsidR="00411B14">
        <w:t>Project Operator</w:t>
      </w:r>
      <w:r>
        <w:t xml:space="preserve"> </w:t>
      </w:r>
      <w:r w:rsidRPr="007F3D3C">
        <w:t xml:space="preserve">must pay the Early Termination Amount to </w:t>
      </w:r>
      <w:r w:rsidR="00BE77D6" w:rsidRPr="007F3D3C">
        <w:t>the Commonwealth</w:t>
      </w:r>
      <w:r w:rsidRPr="007F3D3C">
        <w:t>;</w:t>
      </w:r>
      <w:r>
        <w:t xml:space="preserve"> or</w:t>
      </w:r>
    </w:p>
    <w:p w14:paraId="44C5971D" w14:textId="00409A44" w:rsidR="00F73317" w:rsidRPr="007F3D3C" w:rsidRDefault="2C388DF0" w:rsidP="0058045D">
      <w:pPr>
        <w:pStyle w:val="Heading4"/>
      </w:pPr>
      <w:r>
        <w:t xml:space="preserve">by the Commonwealth in accordance with clause </w:t>
      </w:r>
      <w:r w:rsidR="00CF4DF8">
        <w:fldChar w:fldCharType="begin"/>
      </w:r>
      <w:r w:rsidR="00CF4DF8">
        <w:instrText xml:space="preserve"> REF _Ref136875307 \w \h </w:instrText>
      </w:r>
      <w:r w:rsidR="00CF4DF8">
        <w:fldChar w:fldCharType="separate"/>
      </w:r>
      <w:r w:rsidR="00210485">
        <w:t>22.4</w:t>
      </w:r>
      <w:r w:rsidR="00CF4DF8">
        <w:fldChar w:fldCharType="end"/>
      </w:r>
      <w:r>
        <w:t xml:space="preserve"> (“</w:t>
      </w:r>
      <w:r w:rsidR="00CF4DF8">
        <w:fldChar w:fldCharType="begin"/>
      </w:r>
      <w:r w:rsidR="00CF4DF8">
        <w:instrText xml:space="preserve">  REF _Ref136875307 \h </w:instrText>
      </w:r>
      <w:r w:rsidR="00CF4DF8">
        <w:fldChar w:fldCharType="separate"/>
      </w:r>
      <w:r w:rsidR="00210485">
        <w:t>Termination for convenience by the Commonwealth</w:t>
      </w:r>
      <w:r w:rsidR="00CF4DF8">
        <w:fldChar w:fldCharType="end"/>
      </w:r>
      <w:r>
        <w:t>”), then the Commonwealth must pay the Fixed Termination Amount to Project Operator.</w:t>
      </w:r>
    </w:p>
    <w:p w14:paraId="6B42FC83" w14:textId="77777777" w:rsidR="00790CC0" w:rsidRDefault="2C388DF0" w:rsidP="00F1679D">
      <w:pPr>
        <w:pStyle w:val="Heading3"/>
        <w:keepNext/>
      </w:pPr>
      <w:r>
        <w:t xml:space="preserve">Subject to paragraph </w:t>
      </w:r>
      <w:r w:rsidR="001E7884">
        <w:fldChar w:fldCharType="begin"/>
      </w:r>
      <w:r w:rsidR="001E7884">
        <w:instrText xml:space="preserve"> REF _Ref108101483 \n \h </w:instrText>
      </w:r>
      <w:r w:rsidR="001E7884">
        <w:fldChar w:fldCharType="separate"/>
      </w:r>
      <w:r w:rsidR="00210485">
        <w:t>(c)</w:t>
      </w:r>
      <w:r w:rsidR="001E7884">
        <w:fldChar w:fldCharType="end"/>
      </w:r>
      <w:r>
        <w:t>, the parties acknowledge and agree that:</w:t>
      </w:r>
    </w:p>
    <w:p w14:paraId="03DE2AA6" w14:textId="77777777" w:rsidR="00790CC0" w:rsidRDefault="2C388DF0" w:rsidP="0058045D">
      <w:pPr>
        <w:pStyle w:val="Heading4"/>
      </w:pPr>
      <w:r>
        <w:t xml:space="preserve">subject to clause </w:t>
      </w:r>
      <w:r w:rsidR="00C41299">
        <w:fldChar w:fldCharType="begin"/>
      </w:r>
      <w:r w:rsidR="00C41299">
        <w:instrText xml:space="preserve"> REF _Ref165040973 \w \h </w:instrText>
      </w:r>
      <w:r w:rsidR="00C41299">
        <w:fldChar w:fldCharType="separate"/>
      </w:r>
      <w:r w:rsidR="00210485">
        <w:t>37.6</w:t>
      </w:r>
      <w:r w:rsidR="00C41299">
        <w:fldChar w:fldCharType="end"/>
      </w:r>
      <w:r>
        <w:t xml:space="preserve"> (“</w:t>
      </w:r>
      <w:r w:rsidR="00C41299">
        <w:fldChar w:fldCharType="begin"/>
      </w:r>
      <w:r w:rsidR="00C41299">
        <w:instrText xml:space="preserve">  REF _Ref165040973 \h </w:instrText>
      </w:r>
      <w:r w:rsidR="00C41299">
        <w:fldChar w:fldCharType="separate"/>
      </w:r>
      <w:r w:rsidR="00210485">
        <w:t>Remedies cumulative</w:t>
      </w:r>
      <w:r w:rsidR="00C41299">
        <w:fldChar w:fldCharType="end"/>
      </w:r>
      <w:r>
        <w:t xml:space="preserve">”), each party’s sole remedy arising out of or in connection with a termination under this clause </w:t>
      </w:r>
      <w:r w:rsidR="00C41299">
        <w:fldChar w:fldCharType="begin"/>
      </w:r>
      <w:r w:rsidR="00C41299">
        <w:instrText xml:space="preserve"> REF _Ref104299167 \w \h </w:instrText>
      </w:r>
      <w:r w:rsidR="00C41299">
        <w:fldChar w:fldCharType="separate"/>
      </w:r>
      <w:r w:rsidR="00210485">
        <w:t>22</w:t>
      </w:r>
      <w:r w:rsidR="00C41299">
        <w:fldChar w:fldCharType="end"/>
      </w:r>
      <w:r>
        <w:t xml:space="preserve"> is that party’s entitlement to a Termination Payment (if applicable) in accordance with paragraph </w:t>
      </w:r>
      <w:r w:rsidR="00C41299">
        <w:fldChar w:fldCharType="begin"/>
      </w:r>
      <w:r w:rsidR="00C41299">
        <w:instrText xml:space="preserve"> REF _Ref108103268 \n \h </w:instrText>
      </w:r>
      <w:r w:rsidR="00C41299">
        <w:fldChar w:fldCharType="separate"/>
      </w:r>
      <w:r w:rsidR="00210485">
        <w:t>(a)</w:t>
      </w:r>
      <w:r w:rsidR="00C41299">
        <w:fldChar w:fldCharType="end"/>
      </w:r>
      <w:r>
        <w:t>; and</w:t>
      </w:r>
    </w:p>
    <w:p w14:paraId="7D16DBEC" w14:textId="77777777" w:rsidR="0071181E" w:rsidRDefault="2C388DF0" w:rsidP="0058045D">
      <w:pPr>
        <w:pStyle w:val="Heading4"/>
      </w:pPr>
      <w:r>
        <w:t>each Termination Payment is a genuine pre-estimate of that party’s anticipated losses arising from the termination of this agreement prior to the end of the Term.</w:t>
      </w:r>
    </w:p>
    <w:p w14:paraId="70FFE0B9" w14:textId="77777777" w:rsidR="003534B1" w:rsidRDefault="2C388DF0" w:rsidP="008C038D">
      <w:pPr>
        <w:pStyle w:val="Heading3"/>
        <w:keepNext/>
      </w:pPr>
      <w:bookmarkStart w:id="4312" w:name="_Ref108101483"/>
      <w:bookmarkStart w:id="4313" w:name="_Ref108021076"/>
      <w:bookmarkStart w:id="4314" w:name="_Hlk108182553"/>
      <w:r>
        <w:t>If:</w:t>
      </w:r>
      <w:bookmarkEnd w:id="4312"/>
      <w:r>
        <w:t xml:space="preserve"> </w:t>
      </w:r>
    </w:p>
    <w:p w14:paraId="235CF9F1" w14:textId="77777777" w:rsidR="003534B1" w:rsidRDefault="2C388DF0" w:rsidP="0058045D">
      <w:pPr>
        <w:pStyle w:val="Heading4"/>
      </w:pPr>
      <w:bookmarkStart w:id="4315" w:name="_Hlk108182538"/>
      <w:r>
        <w:t xml:space="preserve">any Termination Payment becomes payable by a party under the terms of this agreement; and </w:t>
      </w:r>
    </w:p>
    <w:bookmarkEnd w:id="4315"/>
    <w:p w14:paraId="40ED5935" w14:textId="496ACC37" w:rsidR="003534B1" w:rsidRDefault="2C388DF0" w:rsidP="0058045D">
      <w:pPr>
        <w:pStyle w:val="Heading4"/>
      </w:pPr>
      <w:r>
        <w:t xml:space="preserve">that Termination Payment is found to be a penalty or that party’s obligation to pay the Termination Payment pursuant to this clause </w:t>
      </w:r>
      <w:r w:rsidR="00720889">
        <w:fldChar w:fldCharType="begin"/>
      </w:r>
      <w:r w:rsidR="00720889">
        <w:instrText xml:space="preserve"> REF _Ref104299112 \n \h </w:instrText>
      </w:r>
      <w:r w:rsidR="00720889">
        <w:fldChar w:fldCharType="separate"/>
      </w:r>
      <w:r w:rsidR="00210485">
        <w:t>22.5</w:t>
      </w:r>
      <w:r w:rsidR="00720889">
        <w:fldChar w:fldCharType="end"/>
      </w:r>
      <w:r>
        <w:t xml:space="preserve"> is found to be void or unenforceable for any reason (whether in whole or in part), </w:t>
      </w:r>
    </w:p>
    <w:p w14:paraId="6C842B1B" w14:textId="77777777" w:rsidR="00B8605B" w:rsidRPr="00D03E39" w:rsidRDefault="00720889" w:rsidP="0058045D">
      <w:pPr>
        <w:pStyle w:val="Heading5"/>
        <w:numPr>
          <w:ilvl w:val="0"/>
          <w:numId w:val="0"/>
        </w:numPr>
        <w:ind w:left="1474"/>
      </w:pPr>
      <w:r>
        <w:t xml:space="preserve">then </w:t>
      </w:r>
      <w:r w:rsidR="00077388">
        <w:t>that party</w:t>
      </w:r>
      <w:r>
        <w:t xml:space="preserve"> </w:t>
      </w:r>
      <w:r w:rsidRPr="007F3D3C">
        <w:t xml:space="preserve">indemnifies </w:t>
      </w:r>
      <w:r w:rsidR="00BE77D6" w:rsidRPr="007F3D3C">
        <w:t xml:space="preserve">the </w:t>
      </w:r>
      <w:r w:rsidR="00077388">
        <w:t>other party</w:t>
      </w:r>
      <w:r w:rsidRPr="007F3D3C">
        <w:t xml:space="preserve"> </w:t>
      </w:r>
      <w:r w:rsidR="001E7884" w:rsidRPr="007F3D3C">
        <w:t xml:space="preserve">against, and agrees to reimburse and compensate it for, </w:t>
      </w:r>
      <w:r w:rsidRPr="007F3D3C">
        <w:t xml:space="preserve">any liability or Loss </w:t>
      </w:r>
      <w:r w:rsidR="001E7884" w:rsidRPr="007F3D3C">
        <w:t>(</w:t>
      </w:r>
      <w:r w:rsidRPr="007F3D3C">
        <w:t xml:space="preserve">including in respect of loss of bargain) </w:t>
      </w:r>
      <w:r w:rsidR="00F9096B" w:rsidRPr="007F3D3C">
        <w:t xml:space="preserve">suffered by </w:t>
      </w:r>
      <w:r w:rsidR="006619F2">
        <w:t>that other party</w:t>
      </w:r>
      <w:r w:rsidR="00190303">
        <w:t xml:space="preserve"> </w:t>
      </w:r>
      <w:r w:rsidR="00981C6E">
        <w:t>arising from</w:t>
      </w:r>
      <w:r w:rsidR="008E688D">
        <w:t xml:space="preserve"> </w:t>
      </w:r>
      <w:r w:rsidR="00F9096B">
        <w:t>or</w:t>
      </w:r>
      <w:r>
        <w:t xml:space="preserve"> </w:t>
      </w:r>
      <w:r w:rsidR="00981C6E">
        <w:t>in connection with</w:t>
      </w:r>
      <w:r w:rsidR="00F9096B">
        <w:t xml:space="preserve"> the termination of</w:t>
      </w:r>
      <w:r w:rsidR="00981C6E">
        <w:t xml:space="preserve"> </w:t>
      </w:r>
      <w:r w:rsidRPr="00A90878">
        <w:t xml:space="preserve">this </w:t>
      </w:r>
      <w:r>
        <w:t xml:space="preserve">agreement, provided that </w:t>
      </w:r>
      <w:r w:rsidR="00077388">
        <w:t>the first party’s</w:t>
      </w:r>
      <w:r>
        <w:t xml:space="preserve"> aggregate liability under this paragraph </w:t>
      </w:r>
      <w:r w:rsidR="00696B70">
        <w:fldChar w:fldCharType="begin"/>
      </w:r>
      <w:r w:rsidR="00696B70">
        <w:instrText xml:space="preserve"> REF _Ref108021076 \n \h </w:instrText>
      </w:r>
      <w:r w:rsidR="00696B70">
        <w:fldChar w:fldCharType="separate"/>
      </w:r>
      <w:r w:rsidR="00210485">
        <w:t>(c)</w:t>
      </w:r>
      <w:r w:rsidR="00696B70">
        <w:fldChar w:fldCharType="end"/>
      </w:r>
      <w:r w:rsidR="00696B70">
        <w:t xml:space="preserve"> </w:t>
      </w:r>
      <w:r>
        <w:t xml:space="preserve">will not exceed an </w:t>
      </w:r>
      <w:r w:rsidRPr="00D03E39">
        <w:t xml:space="preserve">amount equal to the </w:t>
      </w:r>
      <w:r w:rsidR="00077388" w:rsidRPr="00D03E39">
        <w:t>relevant Termination Payment</w:t>
      </w:r>
      <w:r w:rsidR="00066210" w:rsidRPr="00D03E39">
        <w:t>.</w:t>
      </w:r>
      <w:bookmarkEnd w:id="4313"/>
    </w:p>
    <w:p w14:paraId="25769762" w14:textId="77777777" w:rsidR="00790CC0" w:rsidRPr="00D03E39" w:rsidRDefault="2C388DF0" w:rsidP="0058045D">
      <w:pPr>
        <w:pStyle w:val="Heading2"/>
      </w:pPr>
      <w:bookmarkStart w:id="4316" w:name="_Ref447188147"/>
      <w:bookmarkStart w:id="4317" w:name="_Toc481320559"/>
      <w:bookmarkStart w:id="4318" w:name="_Toc496030660"/>
      <w:bookmarkStart w:id="4319" w:name="_Toc515359051"/>
      <w:bookmarkStart w:id="4320" w:name="_Toc515470265"/>
      <w:bookmarkStart w:id="4321" w:name="_Toc172562775"/>
      <w:bookmarkEnd w:id="4314"/>
      <w:r w:rsidRPr="00D03E39">
        <w:t>Invoice</w:t>
      </w:r>
      <w:bookmarkEnd w:id="4316"/>
      <w:bookmarkEnd w:id="4317"/>
      <w:bookmarkEnd w:id="4318"/>
      <w:bookmarkEnd w:id="4319"/>
      <w:bookmarkEnd w:id="4320"/>
      <w:bookmarkEnd w:id="4321"/>
    </w:p>
    <w:p w14:paraId="519A45B8" w14:textId="38CAFF59" w:rsidR="00790CC0" w:rsidRPr="00110D4F" w:rsidRDefault="00790CC0" w:rsidP="008C038D">
      <w:pPr>
        <w:pStyle w:val="Heading3"/>
      </w:pPr>
      <w:bookmarkStart w:id="4322" w:name="_Ref447102078"/>
      <w:bookmarkStart w:id="4323" w:name="_Toc515359052"/>
      <w:r w:rsidRPr="00110D4F">
        <w:t xml:space="preserve">The </w:t>
      </w:r>
      <w:r w:rsidR="00BB4C9A" w:rsidRPr="00110D4F">
        <w:t xml:space="preserve">party entitled to be paid a Termination Payment </w:t>
      </w:r>
      <w:r w:rsidRPr="00110D4F">
        <w:t xml:space="preserve">must provide an invoice to the </w:t>
      </w:r>
      <w:r w:rsidR="00BB4C9A" w:rsidRPr="00110D4F">
        <w:t xml:space="preserve">other party </w:t>
      </w:r>
      <w:r w:rsidR="00F1679D">
        <w:t>in the amount of</w:t>
      </w:r>
      <w:r w:rsidR="00F1679D" w:rsidRPr="00110D4F">
        <w:t xml:space="preserve"> </w:t>
      </w:r>
      <w:r w:rsidRPr="00110D4F">
        <w:t xml:space="preserve">the </w:t>
      </w:r>
      <w:r w:rsidR="00F1679D">
        <w:t xml:space="preserve">applicable </w:t>
      </w:r>
      <w:r w:rsidR="00BB4C9A" w:rsidRPr="00110D4F">
        <w:t xml:space="preserve">Termination Payment </w:t>
      </w:r>
      <w:r w:rsidRPr="00110D4F">
        <w:t xml:space="preserve">within 60 Business Days </w:t>
      </w:r>
      <w:r w:rsidR="00FE6B67" w:rsidRPr="00110D4F">
        <w:t>after</w:t>
      </w:r>
      <w:r w:rsidR="00FE6B67" w:rsidRPr="00110D4F" w:rsidDel="004F23C9">
        <w:t xml:space="preserve"> </w:t>
      </w:r>
      <w:r w:rsidRPr="00110D4F">
        <w:t>termination of this agreement</w:t>
      </w:r>
      <w:r w:rsidR="00AA3058">
        <w:t>, provided</w:t>
      </w:r>
      <w:r w:rsidR="00F1679D">
        <w:t>,</w:t>
      </w:r>
      <w:r w:rsidR="00AA3058">
        <w:t xml:space="preserve"> however</w:t>
      </w:r>
      <w:r w:rsidR="00F1679D">
        <w:t>,</w:t>
      </w:r>
      <w:r w:rsidR="00AA3058">
        <w:t xml:space="preserve"> </w:t>
      </w:r>
      <w:r w:rsidR="00F1679D">
        <w:t xml:space="preserve">that </w:t>
      </w:r>
      <w:r w:rsidR="00AA3058">
        <w:t>whe</w:t>
      </w:r>
      <w:r w:rsidR="00F1679D">
        <w:t>n</w:t>
      </w:r>
      <w:r w:rsidR="00AA3058">
        <w:t xml:space="preserve"> the party </w:t>
      </w:r>
      <w:r w:rsidR="00F1679D">
        <w:t>that</w:t>
      </w:r>
      <w:r w:rsidR="00AA3058">
        <w:t xml:space="preserve"> has the obligation to pay the Termination Payment is Project Operator, the Commonwealth will not be obliged to provide that invoice until the later of that 60</w:t>
      </w:r>
      <w:r w:rsidR="00F1679D">
        <w:t> </w:t>
      </w:r>
      <w:r w:rsidR="00AA3058">
        <w:t xml:space="preserve">Business Day period and 40 Business Days after the date on which the Commonwealth </w:t>
      </w:r>
      <w:r w:rsidR="00AA3058">
        <w:lastRenderedPageBreak/>
        <w:t xml:space="preserve">has received information requested from Project Operator requested pursuant to clause </w:t>
      </w:r>
      <w:r w:rsidR="00AA3058">
        <w:fldChar w:fldCharType="begin"/>
      </w:r>
      <w:r w:rsidR="00AA3058">
        <w:instrText xml:space="preserve"> REF _Ref171428636 \w \h </w:instrText>
      </w:r>
      <w:r w:rsidR="00AA3058">
        <w:fldChar w:fldCharType="separate"/>
      </w:r>
      <w:r w:rsidR="00210485">
        <w:t>16.1(b)(ii)</w:t>
      </w:r>
      <w:r w:rsidR="00AA3058">
        <w:fldChar w:fldCharType="end"/>
      </w:r>
      <w:r w:rsidRPr="00110D4F">
        <w:t>.</w:t>
      </w:r>
      <w:bookmarkEnd w:id="4322"/>
      <w:bookmarkEnd w:id="4323"/>
      <w:r w:rsidR="00266461" w:rsidRPr="00110D4F">
        <w:t xml:space="preserve"> </w:t>
      </w:r>
    </w:p>
    <w:p w14:paraId="267189C0" w14:textId="77777777" w:rsidR="000B051E" w:rsidRPr="00E07046" w:rsidRDefault="2C388DF0" w:rsidP="0058045D">
      <w:pPr>
        <w:pStyle w:val="Heading3"/>
      </w:pPr>
      <w:bookmarkStart w:id="4324" w:name="_Toc515359053"/>
      <w:r>
        <w:t xml:space="preserve">The party required to pay a Termination Payment must pay the amount of any such Termination Payment within 30 Business Days after receipt of an invoice provided under paragraph </w:t>
      </w:r>
      <w:r w:rsidR="00790CC0">
        <w:fldChar w:fldCharType="begin"/>
      </w:r>
      <w:r w:rsidR="00790CC0">
        <w:instrText xml:space="preserve"> REF _Ref447102078 \n \h </w:instrText>
      </w:r>
      <w:r w:rsidR="00790CC0">
        <w:fldChar w:fldCharType="separate"/>
      </w:r>
      <w:r w:rsidR="00210485">
        <w:t>(a)</w:t>
      </w:r>
      <w:r w:rsidR="00790CC0">
        <w:fldChar w:fldCharType="end"/>
      </w:r>
      <w:r>
        <w:t>.</w:t>
      </w:r>
      <w:bookmarkEnd w:id="4324"/>
    </w:p>
    <w:p w14:paraId="6CBE3F6C" w14:textId="77777777" w:rsidR="00B1487C" w:rsidRDefault="2C388DF0" w:rsidP="0058045D">
      <w:pPr>
        <w:pStyle w:val="Heading2"/>
      </w:pPr>
      <w:bookmarkStart w:id="4325" w:name="_Toc94798354"/>
      <w:bookmarkStart w:id="4326" w:name="_Toc94872280"/>
      <w:bookmarkStart w:id="4327" w:name="_Toc94885559"/>
      <w:bookmarkStart w:id="4328" w:name="_Toc94885994"/>
      <w:bookmarkStart w:id="4329" w:name="_Toc94886439"/>
      <w:bookmarkStart w:id="4330" w:name="_Toc99723565"/>
      <w:bookmarkStart w:id="4331" w:name="_Toc94798355"/>
      <w:bookmarkStart w:id="4332" w:name="_Toc94872281"/>
      <w:bookmarkStart w:id="4333" w:name="_Toc94885560"/>
      <w:bookmarkStart w:id="4334" w:name="_Toc94885995"/>
      <w:bookmarkStart w:id="4335" w:name="_Toc94886440"/>
      <w:bookmarkStart w:id="4336" w:name="_Toc99723566"/>
      <w:bookmarkStart w:id="4337" w:name="_Toc94798356"/>
      <w:bookmarkStart w:id="4338" w:name="_Toc94872282"/>
      <w:bookmarkStart w:id="4339" w:name="_Toc94885561"/>
      <w:bookmarkStart w:id="4340" w:name="_Toc94885996"/>
      <w:bookmarkStart w:id="4341" w:name="_Toc94886441"/>
      <w:bookmarkStart w:id="4342" w:name="_Toc99723567"/>
      <w:bookmarkStart w:id="4343" w:name="_Toc376979509"/>
      <w:bookmarkStart w:id="4344" w:name="_Toc376979510"/>
      <w:bookmarkStart w:id="4345" w:name="_Toc376979511"/>
      <w:bookmarkStart w:id="4346" w:name="_Toc376979512"/>
      <w:bookmarkStart w:id="4347" w:name="_Toc492504838"/>
      <w:bookmarkStart w:id="4348" w:name="_Toc515359057"/>
      <w:bookmarkStart w:id="4349" w:name="_Toc515470267"/>
      <w:bookmarkStart w:id="4350" w:name="_Toc172562776"/>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r>
        <w:t>Preservation of rights</w:t>
      </w:r>
      <w:bookmarkEnd w:id="4347"/>
      <w:bookmarkEnd w:id="4348"/>
      <w:bookmarkEnd w:id="4349"/>
      <w:bookmarkEnd w:id="4350"/>
      <w:r>
        <w:t xml:space="preserve"> </w:t>
      </w:r>
    </w:p>
    <w:p w14:paraId="599406AC" w14:textId="77777777" w:rsidR="00B1487C" w:rsidRDefault="00B1487C" w:rsidP="00706F65">
      <w:pPr>
        <w:pStyle w:val="Indent2"/>
      </w:pPr>
      <w:r>
        <w:t xml:space="preserve">Termination or expiry of </w:t>
      </w:r>
      <w:r w:rsidR="00A219A6">
        <w:t xml:space="preserve">this </w:t>
      </w:r>
      <w:r w:rsidR="008D7B01">
        <w:t>agreement</w:t>
      </w:r>
      <w:r>
        <w:t xml:space="preserve"> for any reason will not extinguish or otherwise affect any rights of either </w:t>
      </w:r>
      <w:r w:rsidR="007310E6">
        <w:t>party</w:t>
      </w:r>
      <w:r>
        <w:t xml:space="preserve"> against the other </w:t>
      </w:r>
      <w:r w:rsidR="007310E6">
        <w:t>party</w:t>
      </w:r>
      <w:r>
        <w:t xml:space="preserve"> that:</w:t>
      </w:r>
    </w:p>
    <w:p w14:paraId="1ED0D8D1" w14:textId="5C0E2DDE" w:rsidR="00B1487C" w:rsidRDefault="2C388DF0" w:rsidP="0058045D">
      <w:pPr>
        <w:pStyle w:val="Heading3"/>
      </w:pPr>
      <w:bookmarkStart w:id="4351" w:name="_Toc515359058"/>
      <w:r>
        <w:t xml:space="preserve">accrued before the time of such termination or expiry; </w:t>
      </w:r>
      <w:bookmarkEnd w:id="4351"/>
    </w:p>
    <w:p w14:paraId="2DFD4160" w14:textId="2DB3FFB1" w:rsidR="00F1679D" w:rsidRDefault="2C388DF0" w:rsidP="0058045D">
      <w:pPr>
        <w:pStyle w:val="Heading3"/>
      </w:pPr>
      <w:bookmarkStart w:id="4352" w:name="_Toc515359059"/>
      <w:r>
        <w:t>relate to or may arise at any future time from any breach or non-observance of obligations under this agreement that arose prior to the date of such termination or expiry</w:t>
      </w:r>
      <w:r w:rsidR="00F1679D">
        <w:t>; or</w:t>
      </w:r>
    </w:p>
    <w:p w14:paraId="4D1A85B8" w14:textId="5D2DDED5" w:rsidR="00B1487C" w:rsidRDefault="00F1679D" w:rsidP="0058045D">
      <w:pPr>
        <w:pStyle w:val="Heading3"/>
      </w:pPr>
      <w:r>
        <w:t>do not relate to this agreement or the Project</w:t>
      </w:r>
      <w:r w:rsidR="2C388DF0">
        <w:t>.</w:t>
      </w:r>
      <w:bookmarkEnd w:id="4352"/>
    </w:p>
    <w:p w14:paraId="0D88BBBD" w14:textId="77777777" w:rsidR="00581375" w:rsidRDefault="00581375" w:rsidP="000D44B7">
      <w:pPr>
        <w:pStyle w:val="Heading2"/>
      </w:pPr>
      <w:bookmarkStart w:id="4353" w:name="_Toc172562777"/>
      <w:r>
        <w:t>Exclusion of rights</w:t>
      </w:r>
      <w:bookmarkEnd w:id="4353"/>
    </w:p>
    <w:p w14:paraId="5196F79C" w14:textId="77777777" w:rsidR="00581375" w:rsidRDefault="00581375" w:rsidP="00581375">
      <w:pPr>
        <w:pStyle w:val="Indent2"/>
      </w:pPr>
      <w:bookmarkStart w:id="4354" w:name="_Hlk114580549"/>
      <w:r>
        <w:t>The parties agree that any common law terminat</w:t>
      </w:r>
      <w:r w:rsidR="009C38CE">
        <w:t xml:space="preserve">ion rights are </w:t>
      </w:r>
      <w:r>
        <w:t>excluded.</w:t>
      </w:r>
    </w:p>
    <w:p w14:paraId="27A5ED1F" w14:textId="77777777" w:rsidR="00A95A42" w:rsidRDefault="2C388DF0" w:rsidP="000D44B7">
      <w:pPr>
        <w:pStyle w:val="Heading2"/>
      </w:pPr>
      <w:bookmarkStart w:id="4355" w:name="_Toc172562778"/>
      <w:bookmarkEnd w:id="4354"/>
      <w:r>
        <w:t>Survival</w:t>
      </w:r>
      <w:bookmarkEnd w:id="4355"/>
    </w:p>
    <w:p w14:paraId="238682C0" w14:textId="77777777" w:rsidR="00D85C68" w:rsidRDefault="00D85C68" w:rsidP="001A50E1">
      <w:pPr>
        <w:pStyle w:val="Indent2"/>
        <w:keepNext/>
      </w:pPr>
      <w:r>
        <w:t xml:space="preserve">Each of the following will survive the expiry or termination of this agreement: </w:t>
      </w:r>
    </w:p>
    <w:p w14:paraId="7A52B3F9" w14:textId="31B343E5" w:rsidR="00D85C68" w:rsidRDefault="2C388DF0" w:rsidP="0058045D">
      <w:pPr>
        <w:pStyle w:val="Heading3"/>
      </w:pPr>
      <w:r>
        <w:t xml:space="preserve">this clause </w:t>
      </w:r>
      <w:r w:rsidR="00D85C68">
        <w:fldChar w:fldCharType="begin"/>
      </w:r>
      <w:r w:rsidR="00D85C68">
        <w:instrText xml:space="preserve"> REF _Ref104395283 \r \h </w:instrText>
      </w:r>
      <w:r w:rsidR="00D85C68">
        <w:fldChar w:fldCharType="separate"/>
      </w:r>
      <w:r w:rsidR="00210485">
        <w:t>22</w:t>
      </w:r>
      <w:r w:rsidR="00D85C68">
        <w:fldChar w:fldCharType="end"/>
      </w:r>
      <w:r>
        <w:t xml:space="preserve"> and clauses </w:t>
      </w:r>
      <w:r w:rsidR="00D85C68">
        <w:fldChar w:fldCharType="begin"/>
      </w:r>
      <w:r w:rsidR="00D85C68">
        <w:instrText xml:space="preserve"> REF _Ref492560922 \n \h </w:instrText>
      </w:r>
      <w:r w:rsidR="00D85C68">
        <w:fldChar w:fldCharType="separate"/>
      </w:r>
      <w:r w:rsidR="00210485">
        <w:t>24</w:t>
      </w:r>
      <w:r w:rsidR="00D85C68">
        <w:fldChar w:fldCharType="end"/>
      </w:r>
      <w:r>
        <w:t xml:space="preserve"> (“</w:t>
      </w:r>
      <w:r w:rsidR="00D85C68">
        <w:fldChar w:fldCharType="begin"/>
      </w:r>
      <w:r w:rsidR="00D85C68">
        <w:instrText xml:space="preserve"> REF _Ref492560922 \h </w:instrText>
      </w:r>
      <w:r w:rsidR="00D85C68">
        <w:fldChar w:fldCharType="separate"/>
      </w:r>
      <w:r w:rsidR="00210485">
        <w:t>Liability</w:t>
      </w:r>
      <w:r w:rsidR="00D85C68">
        <w:fldChar w:fldCharType="end"/>
      </w:r>
      <w:r>
        <w:t xml:space="preserve">”), </w:t>
      </w:r>
      <w:r w:rsidR="00D85C68">
        <w:fldChar w:fldCharType="begin"/>
      </w:r>
      <w:r w:rsidR="00D85C68">
        <w:instrText xml:space="preserve"> REF _Ref467517745 \w \h </w:instrText>
      </w:r>
      <w:r w:rsidR="00D85C68">
        <w:fldChar w:fldCharType="separate"/>
      </w:r>
      <w:r w:rsidR="00210485">
        <w:t>27</w:t>
      </w:r>
      <w:r w:rsidR="00D85C68">
        <w:fldChar w:fldCharType="end"/>
      </w:r>
      <w:r>
        <w:t xml:space="preserve"> (“</w:t>
      </w:r>
      <w:r w:rsidR="00D85C68">
        <w:fldChar w:fldCharType="begin"/>
      </w:r>
      <w:r w:rsidR="00D85C68">
        <w:instrText xml:space="preserve"> REF _Ref467517745 \h </w:instrText>
      </w:r>
      <w:r w:rsidR="00D85C68">
        <w:fldChar w:fldCharType="separate"/>
      </w:r>
      <w:r w:rsidR="00210485">
        <w:t>Dispute Resolution</w:t>
      </w:r>
      <w:r w:rsidR="00D85C68">
        <w:fldChar w:fldCharType="end"/>
      </w:r>
      <w:r>
        <w:t xml:space="preserve">”), </w:t>
      </w:r>
      <w:r w:rsidR="00D85C68">
        <w:fldChar w:fldCharType="begin"/>
      </w:r>
      <w:r w:rsidR="00D85C68">
        <w:instrText xml:space="preserve"> REF _Ref159503769 \w \h </w:instrText>
      </w:r>
      <w:r w:rsidR="00D85C68">
        <w:fldChar w:fldCharType="separate"/>
      </w:r>
      <w:r w:rsidR="00210485">
        <w:t>29</w:t>
      </w:r>
      <w:r w:rsidR="00D85C68">
        <w:fldChar w:fldCharType="end"/>
      </w:r>
      <w:r w:rsidR="00F1679D">
        <w:t> </w:t>
      </w:r>
      <w:r>
        <w:t>(“</w:t>
      </w:r>
      <w:r w:rsidR="00D85C68">
        <w:fldChar w:fldCharType="begin"/>
      </w:r>
      <w:r w:rsidR="00D85C68">
        <w:instrText xml:space="preserve">  REF _Ref159503769 \h </w:instrText>
      </w:r>
      <w:r w:rsidR="00D85C68">
        <w:fldChar w:fldCharType="separate"/>
      </w:r>
      <w:r w:rsidR="00210485">
        <w:t>Intellectual Property</w:t>
      </w:r>
      <w:r w:rsidR="00D85C68">
        <w:fldChar w:fldCharType="end"/>
      </w:r>
      <w:r>
        <w:t xml:space="preserve">”), </w:t>
      </w:r>
      <w:r w:rsidR="00D85C68">
        <w:fldChar w:fldCharType="begin"/>
      </w:r>
      <w:r w:rsidR="00D85C68">
        <w:instrText xml:space="preserve"> REF _Ref492506863 \n \h </w:instrText>
      </w:r>
      <w:r w:rsidR="00D85C68">
        <w:fldChar w:fldCharType="separate"/>
      </w:r>
      <w:r w:rsidR="00210485">
        <w:t>31</w:t>
      </w:r>
      <w:r w:rsidR="00D85C68">
        <w:fldChar w:fldCharType="end"/>
      </w:r>
      <w:bookmarkStart w:id="4356" w:name="_Hlk106207647"/>
      <w:r>
        <w:t xml:space="preserve"> (“</w:t>
      </w:r>
      <w:r w:rsidR="00D85C68">
        <w:fldChar w:fldCharType="begin"/>
      </w:r>
      <w:r w:rsidR="00D85C68">
        <w:instrText xml:space="preserve"> REF _Ref492506863 \h </w:instrText>
      </w:r>
      <w:r w:rsidR="00D85C68">
        <w:fldChar w:fldCharType="separate"/>
      </w:r>
      <w:r w:rsidR="00210485">
        <w:t>Confidentiality</w:t>
      </w:r>
      <w:r w:rsidR="00D85C68">
        <w:fldChar w:fldCharType="end"/>
      </w:r>
      <w:r>
        <w:t xml:space="preserve">”) and </w:t>
      </w:r>
      <w:r w:rsidR="00D85C68">
        <w:fldChar w:fldCharType="begin"/>
      </w:r>
      <w:r w:rsidR="00D85C68">
        <w:instrText xml:space="preserve"> REF _Ref151264050 \w \h </w:instrText>
      </w:r>
      <w:r w:rsidR="00D85C68">
        <w:fldChar w:fldCharType="separate"/>
      </w:r>
      <w:r w:rsidR="00210485">
        <w:t>32</w:t>
      </w:r>
      <w:r w:rsidR="00D85C68">
        <w:fldChar w:fldCharType="end"/>
      </w:r>
      <w:r>
        <w:t xml:space="preserve"> (“</w:t>
      </w:r>
      <w:r w:rsidR="00D85C68">
        <w:fldChar w:fldCharType="begin"/>
      </w:r>
      <w:r w:rsidR="00D85C68">
        <w:instrText xml:space="preserve">  REF _Ref151264050 \h </w:instrText>
      </w:r>
      <w:r w:rsidR="00D85C68">
        <w:fldChar w:fldCharType="separate"/>
      </w:r>
      <w:r w:rsidR="00210485">
        <w:t>Access, records and reporting</w:t>
      </w:r>
      <w:r w:rsidR="00D85C68">
        <w:fldChar w:fldCharType="end"/>
      </w:r>
      <w:r>
        <w:t xml:space="preserve">”); </w:t>
      </w:r>
    </w:p>
    <w:p w14:paraId="51CF4873" w14:textId="77777777" w:rsidR="009411D1" w:rsidRDefault="2C388DF0" w:rsidP="0058045D">
      <w:pPr>
        <w:pStyle w:val="Heading3"/>
      </w:pPr>
      <w:r>
        <w:t>any clause that is required to enable a party to exercise rights accrued prior to the expiry or termination of the agreement; and</w:t>
      </w:r>
    </w:p>
    <w:p w14:paraId="181B3A53" w14:textId="77777777" w:rsidR="00A95A42" w:rsidRPr="00A95A42" w:rsidRDefault="2C388DF0" w:rsidP="0058045D">
      <w:pPr>
        <w:pStyle w:val="Heading3"/>
      </w:pPr>
      <w:r>
        <w:t>any clause which by its nature is intended to survive the expiry or termination of this agreement.</w:t>
      </w:r>
    </w:p>
    <w:p w14:paraId="67992DC2" w14:textId="77777777" w:rsidR="00B1487C" w:rsidRDefault="2BC382E4" w:rsidP="0058045D">
      <w:pPr>
        <w:pStyle w:val="Heading1"/>
      </w:pPr>
      <w:bookmarkStart w:id="4357" w:name="_Toc492494348"/>
      <w:bookmarkStart w:id="4358" w:name="_Toc492504579"/>
      <w:bookmarkStart w:id="4359" w:name="_Toc492504839"/>
      <w:bookmarkStart w:id="4360" w:name="_Toc492494349"/>
      <w:bookmarkStart w:id="4361" w:name="_Toc492504580"/>
      <w:bookmarkStart w:id="4362" w:name="_Toc492504840"/>
      <w:bookmarkStart w:id="4363" w:name="_Toc492494350"/>
      <w:bookmarkStart w:id="4364" w:name="_Toc492504581"/>
      <w:bookmarkStart w:id="4365" w:name="_Toc492504841"/>
      <w:bookmarkStart w:id="4366" w:name="_Toc492494351"/>
      <w:bookmarkStart w:id="4367" w:name="_Toc492504582"/>
      <w:bookmarkStart w:id="4368" w:name="_Toc492504842"/>
      <w:bookmarkStart w:id="4369" w:name="_Toc492494352"/>
      <w:bookmarkStart w:id="4370" w:name="_Toc492504583"/>
      <w:bookmarkStart w:id="4371" w:name="_Toc492504843"/>
      <w:bookmarkStart w:id="4372" w:name="_Toc492494353"/>
      <w:bookmarkStart w:id="4373" w:name="_Toc492504584"/>
      <w:bookmarkStart w:id="4374" w:name="_Toc492504844"/>
      <w:bookmarkStart w:id="4375" w:name="_Toc492494354"/>
      <w:bookmarkStart w:id="4376" w:name="_Toc492504585"/>
      <w:bookmarkStart w:id="4377" w:name="_Toc492504845"/>
      <w:bookmarkStart w:id="4378" w:name="_Toc492494355"/>
      <w:bookmarkStart w:id="4379" w:name="_Toc492504586"/>
      <w:bookmarkStart w:id="4380" w:name="_Toc492504846"/>
      <w:bookmarkStart w:id="4381" w:name="_Toc492494356"/>
      <w:bookmarkStart w:id="4382" w:name="_Toc492504587"/>
      <w:bookmarkStart w:id="4383" w:name="_Toc492504847"/>
      <w:bookmarkStart w:id="4384" w:name="_Toc492494357"/>
      <w:bookmarkStart w:id="4385" w:name="_Toc492504588"/>
      <w:bookmarkStart w:id="4386" w:name="_Toc492504848"/>
      <w:bookmarkStart w:id="4387" w:name="_Toc492494358"/>
      <w:bookmarkStart w:id="4388" w:name="_Toc492504589"/>
      <w:bookmarkStart w:id="4389" w:name="_Toc492504849"/>
      <w:bookmarkStart w:id="4390" w:name="_Toc492494359"/>
      <w:bookmarkStart w:id="4391" w:name="_Toc492504590"/>
      <w:bookmarkStart w:id="4392" w:name="_Toc492504850"/>
      <w:bookmarkStart w:id="4393" w:name="_Toc492494360"/>
      <w:bookmarkStart w:id="4394" w:name="_Toc492504591"/>
      <w:bookmarkStart w:id="4395" w:name="_Toc492504851"/>
      <w:bookmarkStart w:id="4396" w:name="_Toc492494361"/>
      <w:bookmarkStart w:id="4397" w:name="_Toc492504592"/>
      <w:bookmarkStart w:id="4398" w:name="_Toc492504852"/>
      <w:bookmarkStart w:id="4399" w:name="_Toc492494362"/>
      <w:bookmarkStart w:id="4400" w:name="_Toc492504593"/>
      <w:bookmarkStart w:id="4401" w:name="_Toc492504853"/>
      <w:bookmarkStart w:id="4402" w:name="_Toc492494363"/>
      <w:bookmarkStart w:id="4403" w:name="_Toc492504594"/>
      <w:bookmarkStart w:id="4404" w:name="_Toc492504854"/>
      <w:bookmarkStart w:id="4405" w:name="_Toc492494364"/>
      <w:bookmarkStart w:id="4406" w:name="_Toc492504595"/>
      <w:bookmarkStart w:id="4407" w:name="_Toc492504855"/>
      <w:bookmarkStart w:id="4408" w:name="_Toc492494365"/>
      <w:bookmarkStart w:id="4409" w:name="_Toc492504596"/>
      <w:bookmarkStart w:id="4410" w:name="_Toc492504856"/>
      <w:bookmarkStart w:id="4411" w:name="_Toc492494366"/>
      <w:bookmarkStart w:id="4412" w:name="_Toc492504597"/>
      <w:bookmarkStart w:id="4413" w:name="_Toc492504857"/>
      <w:bookmarkStart w:id="4414" w:name="_Toc492494367"/>
      <w:bookmarkStart w:id="4415" w:name="_Toc492504598"/>
      <w:bookmarkStart w:id="4416" w:name="_Toc492504858"/>
      <w:bookmarkStart w:id="4417" w:name="_Toc492494368"/>
      <w:bookmarkStart w:id="4418" w:name="_Toc492504599"/>
      <w:bookmarkStart w:id="4419" w:name="_Toc492504859"/>
      <w:bookmarkStart w:id="4420" w:name="_Toc492494369"/>
      <w:bookmarkStart w:id="4421" w:name="_Toc492504600"/>
      <w:bookmarkStart w:id="4422" w:name="_Toc492504860"/>
      <w:bookmarkStart w:id="4423" w:name="_Ref492560881"/>
      <w:bookmarkStart w:id="4424" w:name="_Toc492504861"/>
      <w:bookmarkStart w:id="4425" w:name="_Toc515359060"/>
      <w:bookmarkStart w:id="4426" w:name="_Toc515470268"/>
      <w:bookmarkStart w:id="4427" w:name="_Toc172562779"/>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r>
        <w:t>Assignment and Change in Control</w:t>
      </w:r>
      <w:bookmarkEnd w:id="4423"/>
      <w:bookmarkEnd w:id="4424"/>
      <w:bookmarkEnd w:id="4425"/>
      <w:bookmarkEnd w:id="4426"/>
      <w:bookmarkEnd w:id="4427"/>
    </w:p>
    <w:p w14:paraId="7A7D60BC" w14:textId="77777777" w:rsidR="00675F03" w:rsidRDefault="00675F03" w:rsidP="0058045D">
      <w:pPr>
        <w:pStyle w:val="Heading2"/>
      </w:pPr>
      <w:bookmarkStart w:id="4428" w:name="_Ref94795426"/>
      <w:bookmarkStart w:id="4429" w:name="_Ref73958537"/>
      <w:bookmarkStart w:id="4430" w:name="_Toc104238857"/>
      <w:bookmarkStart w:id="4431" w:name="_Toc104305738"/>
      <w:bookmarkStart w:id="4432" w:name="_Ref159345994"/>
      <w:bookmarkStart w:id="4433" w:name="_Toc172562780"/>
      <w:bookmarkStart w:id="4434" w:name="_Toc492504863"/>
      <w:bookmarkStart w:id="4435" w:name="_Toc515359066"/>
      <w:bookmarkStart w:id="4436" w:name="_Toc515470270"/>
      <w:bookmarkStart w:id="4437" w:name="_Toc515359078"/>
      <w:r>
        <w:t xml:space="preserve">Assignment by </w:t>
      </w:r>
      <w:bookmarkEnd w:id="4428"/>
      <w:bookmarkEnd w:id="4429"/>
      <w:bookmarkEnd w:id="4430"/>
      <w:bookmarkEnd w:id="4431"/>
      <w:r w:rsidR="00411B14">
        <w:t>Project Operator</w:t>
      </w:r>
      <w:bookmarkEnd w:id="4432"/>
      <w:bookmarkEnd w:id="4433"/>
    </w:p>
    <w:p w14:paraId="36F516C4" w14:textId="77777777" w:rsidR="00B06103" w:rsidRDefault="00411B14" w:rsidP="0058045D">
      <w:pPr>
        <w:pStyle w:val="Heading3"/>
      </w:pPr>
      <w:r>
        <w:t>Project Operator</w:t>
      </w:r>
      <w:r w:rsidR="00675F03">
        <w:t xml:space="preserve"> must not assign, novate or otherwise transfer its rights </w:t>
      </w:r>
      <w:r w:rsidR="00627FA0">
        <w:t xml:space="preserve">or obligations </w:t>
      </w:r>
      <w:r w:rsidR="00675F03">
        <w:t>under, title to or interest in this agreement or the Project other than</w:t>
      </w:r>
      <w:r w:rsidR="00B06103">
        <w:t>:</w:t>
      </w:r>
      <w:r w:rsidR="00675F03">
        <w:t xml:space="preserve"> </w:t>
      </w:r>
    </w:p>
    <w:p w14:paraId="73772A74" w14:textId="77777777" w:rsidR="00B06103" w:rsidRDefault="00675F03" w:rsidP="0058045D">
      <w:pPr>
        <w:pStyle w:val="Heading4"/>
      </w:pPr>
      <w:r>
        <w:t xml:space="preserve">in accordance with this clause </w:t>
      </w:r>
      <w:r>
        <w:fldChar w:fldCharType="begin"/>
      </w:r>
      <w:r>
        <w:instrText xml:space="preserve"> REF _Ref94795426 \n \h </w:instrText>
      </w:r>
      <w:r>
        <w:fldChar w:fldCharType="separate"/>
      </w:r>
      <w:r w:rsidR="00210485">
        <w:t>23.1</w:t>
      </w:r>
      <w:r>
        <w:fldChar w:fldCharType="end"/>
      </w:r>
      <w:r w:rsidR="00B06103">
        <w:t>;</w:t>
      </w:r>
      <w:r w:rsidR="00F91447">
        <w:t xml:space="preserve"> or </w:t>
      </w:r>
    </w:p>
    <w:p w14:paraId="3DA48865" w14:textId="77777777" w:rsidR="004C2045" w:rsidRPr="00135170" w:rsidRDefault="00F91447" w:rsidP="0058045D">
      <w:pPr>
        <w:pStyle w:val="Heading4"/>
      </w:pPr>
      <w:r>
        <w:t xml:space="preserve">under a </w:t>
      </w:r>
      <w:r w:rsidR="00D34673">
        <w:t xml:space="preserve">Permitted </w:t>
      </w:r>
      <w:r w:rsidR="00C02A3A">
        <w:t>Intermediary Contract</w:t>
      </w:r>
      <w:r w:rsidR="00675F03">
        <w:t>.</w:t>
      </w:r>
    </w:p>
    <w:p w14:paraId="6C116607" w14:textId="77777777" w:rsidR="00675F03" w:rsidRDefault="00675F03" w:rsidP="00314F33">
      <w:pPr>
        <w:pStyle w:val="Heading3"/>
        <w:keepNext/>
      </w:pPr>
      <w:bookmarkStart w:id="4438" w:name="_Ref86264769"/>
      <w:r>
        <w:t xml:space="preserve">Subject to </w:t>
      </w:r>
      <w:r w:rsidR="00981C6E">
        <w:t xml:space="preserve">paragraph </w:t>
      </w:r>
      <w:r w:rsidR="00981C6E">
        <w:fldChar w:fldCharType="begin"/>
      </w:r>
      <w:r w:rsidR="00981C6E">
        <w:instrText xml:space="preserve"> REF _Ref101430640 \n \h </w:instrText>
      </w:r>
      <w:r w:rsidR="00981C6E">
        <w:fldChar w:fldCharType="separate"/>
      </w:r>
      <w:r w:rsidR="00210485">
        <w:t>(c)</w:t>
      </w:r>
      <w:r w:rsidR="00981C6E">
        <w:fldChar w:fldCharType="end"/>
      </w:r>
      <w:r>
        <w:t xml:space="preserve">, </w:t>
      </w:r>
      <w:r w:rsidR="00411B14">
        <w:t>Project Operator</w:t>
      </w:r>
      <w:r>
        <w:t xml:space="preserve"> may assign, novate or otherwise transfer its rights</w:t>
      </w:r>
      <w:r w:rsidR="00627FA0">
        <w:t xml:space="preserve"> and obligations</w:t>
      </w:r>
      <w:r>
        <w:t xml:space="preserve"> under, title to or interest in </w:t>
      </w:r>
      <w:r>
        <w:lastRenderedPageBreak/>
        <w:t xml:space="preserve">this agreement with </w:t>
      </w:r>
      <w:r w:rsidR="00BE77D6" w:rsidRPr="00EF3418">
        <w:t>the Commonwealth</w:t>
      </w:r>
      <w:r w:rsidRPr="00EF3418">
        <w:t>’s</w:t>
      </w:r>
      <w:r>
        <w:t xml:space="preserve"> prior written consent, such consent not to be unreasonably withheld or delayed if:</w:t>
      </w:r>
      <w:bookmarkEnd w:id="4438"/>
      <w:r>
        <w:t xml:space="preserve"> </w:t>
      </w:r>
    </w:p>
    <w:p w14:paraId="7284047D" w14:textId="77777777" w:rsidR="00C740B2" w:rsidRDefault="00675F03" w:rsidP="00314F33">
      <w:pPr>
        <w:pStyle w:val="Heading4"/>
        <w:keepNext/>
      </w:pPr>
      <w:r>
        <w:t xml:space="preserve">the assignee, </w:t>
      </w:r>
      <w:r w:rsidR="00190E38">
        <w:t>n</w:t>
      </w:r>
      <w:r w:rsidR="0006425A">
        <w:t>ovate</w:t>
      </w:r>
      <w:r w:rsidR="00E24019">
        <w:t>e</w:t>
      </w:r>
      <w:r>
        <w:t xml:space="preserve"> or transferee</w:t>
      </w:r>
      <w:r w:rsidR="00C740B2">
        <w:t>:</w:t>
      </w:r>
      <w:r>
        <w:t xml:space="preserve"> </w:t>
      </w:r>
    </w:p>
    <w:p w14:paraId="4DAD299E" w14:textId="77777777" w:rsidR="004C2045" w:rsidRPr="004C2045" w:rsidRDefault="00675F03" w:rsidP="0058045D">
      <w:pPr>
        <w:pStyle w:val="Heading5"/>
      </w:pPr>
      <w:r>
        <w:t xml:space="preserve">has </w:t>
      </w:r>
      <w:r w:rsidRPr="00C740B2">
        <w:t xml:space="preserve">the legal, financial and technical capability to perform </w:t>
      </w:r>
      <w:r w:rsidR="00411B14">
        <w:t>Project Operator</w:t>
      </w:r>
      <w:r w:rsidRPr="00C740B2">
        <w:t xml:space="preserve">’s obligations under this agreement; </w:t>
      </w:r>
    </w:p>
    <w:p w14:paraId="07227622" w14:textId="77777777" w:rsidR="00675F03" w:rsidRPr="00C740B2" w:rsidRDefault="004C2045" w:rsidP="0058045D">
      <w:pPr>
        <w:pStyle w:val="Heading5"/>
      </w:pPr>
      <w:r>
        <w:t xml:space="preserve">does not have an interest which conflicts in a material way with the interests of the Commonwealth; </w:t>
      </w:r>
      <w:r w:rsidR="00675F03" w:rsidRPr="004C2045">
        <w:rPr>
          <w:szCs w:val="18"/>
        </w:rPr>
        <w:t>and</w:t>
      </w:r>
      <w:r>
        <w:rPr>
          <w:szCs w:val="18"/>
        </w:rPr>
        <w:t xml:space="preserve"> </w:t>
      </w:r>
    </w:p>
    <w:p w14:paraId="501AA0C3" w14:textId="77777777" w:rsidR="00C740B2" w:rsidRPr="00135170" w:rsidRDefault="00C740B2" w:rsidP="0058045D">
      <w:pPr>
        <w:pStyle w:val="Heading5"/>
      </w:pPr>
      <w:bookmarkStart w:id="4439" w:name="_Hlk113976041"/>
      <w:r>
        <w:t xml:space="preserve">agrees to assume all obligations of </w:t>
      </w:r>
      <w:r w:rsidR="00411B14">
        <w:t>Project Operator</w:t>
      </w:r>
      <w:r>
        <w:t xml:space="preserve"> </w:t>
      </w:r>
      <w:r w:rsidR="002F78BB">
        <w:t xml:space="preserve">under or </w:t>
      </w:r>
      <w:r w:rsidR="002A5971">
        <w:t xml:space="preserve">in connection with </w:t>
      </w:r>
      <w:r>
        <w:t>this agreement, including any obligation to pay a</w:t>
      </w:r>
      <w:r w:rsidR="00190E38">
        <w:t>n Early Termination Amount</w:t>
      </w:r>
      <w:r>
        <w:t xml:space="preserve"> </w:t>
      </w:r>
      <w:r w:rsidR="006D3435">
        <w:t xml:space="preserve">that </w:t>
      </w:r>
      <w:r w:rsidR="002A5971">
        <w:t xml:space="preserve">reflects </w:t>
      </w:r>
      <w:r w:rsidR="00190E38">
        <w:t xml:space="preserve">Quarterly Payment Amounts and Annual </w:t>
      </w:r>
      <w:r w:rsidR="00DB0CD6">
        <w:t>Support</w:t>
      </w:r>
      <w:r w:rsidR="00DB0CD6" w:rsidDel="00DB0CD6">
        <w:t xml:space="preserve"> </w:t>
      </w:r>
      <w:r w:rsidR="00190E38">
        <w:t>Amounts</w:t>
      </w:r>
      <w:r w:rsidR="006D3435">
        <w:t xml:space="preserve"> paid by </w:t>
      </w:r>
      <w:r w:rsidR="00BE77D6" w:rsidRPr="00EF3418">
        <w:t>the Commonwealth</w:t>
      </w:r>
      <w:r w:rsidR="006D3435">
        <w:t xml:space="preserve"> to </w:t>
      </w:r>
      <w:r w:rsidR="00411B14">
        <w:t>Project Operator</w:t>
      </w:r>
      <w:r w:rsidR="006D3435">
        <w:t xml:space="preserve"> prior to such assignment, novation or transfer;</w:t>
      </w:r>
      <w:bookmarkEnd w:id="4439"/>
    </w:p>
    <w:p w14:paraId="28962B56" w14:textId="77777777" w:rsidR="004C2045" w:rsidRPr="004C2045" w:rsidRDefault="00675F03" w:rsidP="0058045D">
      <w:pPr>
        <w:pStyle w:val="Heading4"/>
      </w:pPr>
      <w:r>
        <w:t xml:space="preserve">in the case of a </w:t>
      </w:r>
      <w:r w:rsidRPr="00EF3418">
        <w:t xml:space="preserve">proposed assignment, novation or transfer that would occur prior to the Commercial Operations Date, </w:t>
      </w:r>
      <w:r w:rsidR="00BE77D6" w:rsidRPr="00EF3418">
        <w:t>the Commonwealth</w:t>
      </w:r>
      <w:r w:rsidRPr="00EF3418">
        <w:t xml:space="preserve"> considers (</w:t>
      </w:r>
      <w:r w:rsidR="00045B9A">
        <w:t xml:space="preserve">at </w:t>
      </w:r>
      <w:r>
        <w:t xml:space="preserve">its discretion) that the assignee, </w:t>
      </w:r>
      <w:r w:rsidR="00E24019">
        <w:t>novatee</w:t>
      </w:r>
      <w:r>
        <w:t xml:space="preserve"> or transferee would have achieved an equivalent or higher merit score from </w:t>
      </w:r>
      <w:r w:rsidR="00F830B3">
        <w:t>the Commonwealth</w:t>
      </w:r>
      <w:r>
        <w:t xml:space="preserve"> during the assessment </w:t>
      </w:r>
      <w:r w:rsidR="00C41299">
        <w:t>of the Tender</w:t>
      </w:r>
      <w:r w:rsidR="004C2045">
        <w:t xml:space="preserve">; and </w:t>
      </w:r>
    </w:p>
    <w:p w14:paraId="24095B8F" w14:textId="77777777" w:rsidR="004C2045" w:rsidRDefault="004C2045" w:rsidP="0058045D">
      <w:pPr>
        <w:pStyle w:val="Heading4"/>
      </w:pPr>
      <w:r>
        <w:t xml:space="preserve">the proposed assignment, novation or transfer: </w:t>
      </w:r>
    </w:p>
    <w:p w14:paraId="160A4435" w14:textId="77777777" w:rsidR="004C2045" w:rsidRDefault="004C2045" w:rsidP="0058045D">
      <w:pPr>
        <w:pStyle w:val="Heading5"/>
      </w:pPr>
      <w:r>
        <w:t xml:space="preserve">is not against </w:t>
      </w:r>
      <w:r w:rsidR="00337F88">
        <w:t xml:space="preserve">the </w:t>
      </w:r>
      <w:r>
        <w:t>national interests;</w:t>
      </w:r>
    </w:p>
    <w:p w14:paraId="22E77521" w14:textId="77777777" w:rsidR="004C2045" w:rsidRDefault="004C2045" w:rsidP="0058045D">
      <w:pPr>
        <w:pStyle w:val="Heading5"/>
      </w:pPr>
      <w:r w:rsidRPr="004C2045">
        <w:rPr>
          <w:szCs w:val="18"/>
        </w:rPr>
        <w:t>would</w:t>
      </w:r>
      <w:r w:rsidRPr="0038602A">
        <w:t xml:space="preserve"> not have a material adverse effect on the Project</w:t>
      </w:r>
      <w:r>
        <w:t>;</w:t>
      </w:r>
      <w:r w:rsidRPr="0038602A">
        <w:t xml:space="preserve"> </w:t>
      </w:r>
      <w:r w:rsidR="00C41299">
        <w:t>and</w:t>
      </w:r>
      <w:r>
        <w:t xml:space="preserve"> </w:t>
      </w:r>
    </w:p>
    <w:p w14:paraId="24853E98" w14:textId="10BD013B" w:rsidR="00675F03" w:rsidRPr="000B1FA8" w:rsidRDefault="00C41299" w:rsidP="0058045D">
      <w:pPr>
        <w:pStyle w:val="Heading5"/>
      </w:pPr>
      <w:r>
        <w:t xml:space="preserve">would not </w:t>
      </w:r>
      <w:r w:rsidR="004C2045" w:rsidRPr="0038602A">
        <w:t xml:space="preserve">increase the </w:t>
      </w:r>
      <w:r w:rsidR="004C2045">
        <w:t>l</w:t>
      </w:r>
      <w:r w:rsidR="004C2045" w:rsidRPr="0038602A">
        <w:t>iability of, or risks accepted by</w:t>
      </w:r>
      <w:r w:rsidR="000D0F1D">
        <w:t>,</w:t>
      </w:r>
      <w:r w:rsidR="004C2045" w:rsidRPr="0038602A">
        <w:t xml:space="preserve"> the Commonwealth under any Project Documents or in any other way in connection with the Project</w:t>
      </w:r>
      <w:r w:rsidR="00675F03" w:rsidRPr="004C2045">
        <w:rPr>
          <w:szCs w:val="18"/>
        </w:rPr>
        <w:t>.</w:t>
      </w:r>
    </w:p>
    <w:p w14:paraId="26BF0B43" w14:textId="77777777" w:rsidR="00675F03" w:rsidRDefault="00411B14" w:rsidP="008C038D">
      <w:pPr>
        <w:pStyle w:val="Heading3"/>
        <w:keepNext/>
      </w:pPr>
      <w:bookmarkStart w:id="4440" w:name="_Ref101430640"/>
      <w:bookmarkStart w:id="4441" w:name="_Ref56498759"/>
      <w:r>
        <w:t>Project Operator</w:t>
      </w:r>
      <w:r w:rsidR="00675F03">
        <w:t xml:space="preserve"> must not assign, novate or otherwise transfer its rights </w:t>
      </w:r>
      <w:r w:rsidR="00DB4C26">
        <w:t xml:space="preserve">or obligations </w:t>
      </w:r>
      <w:r w:rsidR="00675F03">
        <w:t xml:space="preserve">under, title to or interest in this agreement </w:t>
      </w:r>
      <w:r w:rsidR="00B93C06">
        <w:t xml:space="preserve">or the Project </w:t>
      </w:r>
      <w:r w:rsidR="00675F03">
        <w:t>unless it also assigns, novates or otherwise transfers</w:t>
      </w:r>
      <w:r w:rsidR="005135D0">
        <w:t xml:space="preserve"> (as applicable)</w:t>
      </w:r>
      <w:r w:rsidR="00675F03">
        <w:t>:</w:t>
      </w:r>
      <w:bookmarkEnd w:id="4440"/>
      <w:r w:rsidR="00675F03">
        <w:t xml:space="preserve"> </w:t>
      </w:r>
    </w:p>
    <w:p w14:paraId="0A1FCC1B" w14:textId="77777777" w:rsidR="00675F03" w:rsidRDefault="00675F03" w:rsidP="0058045D">
      <w:pPr>
        <w:pStyle w:val="Heading4"/>
      </w:pPr>
      <w:r>
        <w:t xml:space="preserve">its rights </w:t>
      </w:r>
      <w:r w:rsidR="00DB4C26">
        <w:t xml:space="preserve">and obligations </w:t>
      </w:r>
      <w:r>
        <w:t>under, title to or interest in and its obligations under</w:t>
      </w:r>
      <w:r w:rsidR="00DB31CD">
        <w:t xml:space="preserve"> this agreement</w:t>
      </w:r>
      <w:r>
        <w:t>; and</w:t>
      </w:r>
    </w:p>
    <w:p w14:paraId="00E5D538" w14:textId="77777777" w:rsidR="00675F03" w:rsidRDefault="00675F03" w:rsidP="0058045D">
      <w:pPr>
        <w:pStyle w:val="Heading4"/>
      </w:pPr>
      <w:r>
        <w:t>the Project</w:t>
      </w:r>
      <w:r w:rsidR="00402C4A">
        <w:t xml:space="preserve"> [and</w:t>
      </w:r>
      <w:r w:rsidR="00027F6B">
        <w:t>, if applicable,</w:t>
      </w:r>
      <w:r w:rsidR="00402C4A">
        <w:t xml:space="preserve"> the Associated Project]</w:t>
      </w:r>
      <w:r>
        <w:t>,</w:t>
      </w:r>
      <w:r w:rsidR="00402C4A">
        <w:t xml:space="preserve"> </w:t>
      </w:r>
      <w:r w:rsidR="00402C4A" w:rsidRPr="009E2AE6">
        <w:rPr>
          <w:b/>
          <w:bCs/>
          <w:i/>
          <w:iCs/>
        </w:rPr>
        <w:t>[</w:t>
      </w:r>
      <w:r w:rsidR="00402C4A" w:rsidRPr="009E2AE6">
        <w:rPr>
          <w:b/>
          <w:bCs/>
          <w:i/>
          <w:iCs/>
          <w:highlight w:val="lightGray"/>
        </w:rPr>
        <w:t xml:space="preserve">Note: </w:t>
      </w:r>
      <w:r w:rsidR="00461FD2" w:rsidRPr="009E2AE6">
        <w:rPr>
          <w:b/>
          <w:bCs/>
          <w:i/>
          <w:iCs/>
          <w:highlight w:val="lightGray"/>
        </w:rPr>
        <w:t xml:space="preserve">square bracketed </w:t>
      </w:r>
      <w:r w:rsidR="00402C4A" w:rsidRPr="009E2AE6">
        <w:rPr>
          <w:b/>
          <w:bCs/>
          <w:i/>
          <w:iCs/>
          <w:highlight w:val="lightGray"/>
        </w:rPr>
        <w:t xml:space="preserve">wording </w:t>
      </w:r>
      <w:r w:rsidR="0029197E" w:rsidRPr="009E2AE6">
        <w:rPr>
          <w:b/>
          <w:bCs/>
          <w:i/>
          <w:iCs/>
          <w:highlight w:val="lightGray"/>
        </w:rPr>
        <w:t>is to</w:t>
      </w:r>
      <w:r w:rsidR="00402C4A" w:rsidRPr="009E2AE6">
        <w:rPr>
          <w:b/>
          <w:bCs/>
          <w:i/>
          <w:iCs/>
          <w:highlight w:val="lightGray"/>
        </w:rPr>
        <w:t xml:space="preserve"> be included for </w:t>
      </w:r>
      <w:r w:rsidR="00027F6B" w:rsidRPr="009E2AE6">
        <w:rPr>
          <w:b/>
          <w:bCs/>
          <w:i/>
          <w:iCs/>
          <w:highlight w:val="lightGray"/>
        </w:rPr>
        <w:t xml:space="preserve">all </w:t>
      </w:r>
      <w:r w:rsidR="00402C4A" w:rsidRPr="009E2AE6">
        <w:rPr>
          <w:b/>
          <w:bCs/>
          <w:i/>
          <w:iCs/>
          <w:highlight w:val="lightGray"/>
        </w:rPr>
        <w:t>Hybrid Projects</w:t>
      </w:r>
      <w:r w:rsidR="00027F6B" w:rsidRPr="009E2AE6">
        <w:rPr>
          <w:b/>
          <w:bCs/>
          <w:i/>
          <w:iCs/>
          <w:highlight w:val="lightGray"/>
        </w:rPr>
        <w:t>.</w:t>
      </w:r>
      <w:r w:rsidR="00402C4A" w:rsidRPr="009E2AE6">
        <w:rPr>
          <w:b/>
          <w:bCs/>
          <w:i/>
          <w:iCs/>
        </w:rPr>
        <w:t>]</w:t>
      </w:r>
    </w:p>
    <w:p w14:paraId="0C317BAC" w14:textId="77777777" w:rsidR="00675F03" w:rsidRDefault="00675F03" w:rsidP="0058045D">
      <w:pPr>
        <w:pStyle w:val="Heading4"/>
        <w:numPr>
          <w:ilvl w:val="0"/>
          <w:numId w:val="0"/>
        </w:numPr>
        <w:ind w:left="1474"/>
      </w:pPr>
      <w:r>
        <w:t>to the same person</w:t>
      </w:r>
      <w:r w:rsidRPr="00465EB9">
        <w:rPr>
          <w:szCs w:val="18"/>
        </w:rPr>
        <w:t>.</w:t>
      </w:r>
    </w:p>
    <w:p w14:paraId="61621D0C" w14:textId="77777777" w:rsidR="00675F03" w:rsidRDefault="00675F03" w:rsidP="0058045D">
      <w:pPr>
        <w:pStyle w:val="Heading3"/>
        <w:rPr>
          <w:lang w:eastAsia="en-AU"/>
        </w:rPr>
      </w:pPr>
      <w:bookmarkStart w:id="4442" w:name="_Ref103669182"/>
      <w:bookmarkStart w:id="4443" w:name="_Ref104317300"/>
      <w:r>
        <w:t xml:space="preserve">Notwithstanding anything else in this clause </w:t>
      </w:r>
      <w:r>
        <w:fldChar w:fldCharType="begin"/>
      </w:r>
      <w:r>
        <w:instrText xml:space="preserve"> REF _Ref94795426 \n \h </w:instrText>
      </w:r>
      <w:r>
        <w:fldChar w:fldCharType="separate"/>
      </w:r>
      <w:r w:rsidR="00210485">
        <w:t>23.1</w:t>
      </w:r>
      <w:r>
        <w:fldChar w:fldCharType="end"/>
      </w:r>
      <w:r>
        <w:t>, the parties agree that</w:t>
      </w:r>
      <w:bookmarkEnd w:id="4442"/>
      <w:r>
        <w:t xml:space="preserve"> </w:t>
      </w:r>
      <w:r w:rsidR="00411B14">
        <w:rPr>
          <w:lang w:eastAsia="en-AU"/>
        </w:rPr>
        <w:t>Project Operator</w:t>
      </w:r>
      <w:r>
        <w:rPr>
          <w:lang w:eastAsia="en-AU"/>
        </w:rPr>
        <w:t xml:space="preserve"> may </w:t>
      </w:r>
      <w:r w:rsidRPr="00473E9F">
        <w:rPr>
          <w:lang w:eastAsia="en-AU"/>
        </w:rPr>
        <w:t xml:space="preserve">grant </w:t>
      </w:r>
      <w:r>
        <w:rPr>
          <w:lang w:eastAsia="en-AU"/>
        </w:rPr>
        <w:t xml:space="preserve">a </w:t>
      </w:r>
      <w:r w:rsidR="00696003">
        <w:rPr>
          <w:lang w:eastAsia="en-AU"/>
        </w:rPr>
        <w:t xml:space="preserve">Security Interest </w:t>
      </w:r>
      <w:r w:rsidRPr="00473E9F">
        <w:rPr>
          <w:lang w:eastAsia="en-AU"/>
        </w:rPr>
        <w:t xml:space="preserve">in respect of its rights </w:t>
      </w:r>
      <w:r w:rsidR="00DB4C26">
        <w:rPr>
          <w:lang w:eastAsia="en-AU"/>
        </w:rPr>
        <w:t xml:space="preserve">and obligations </w:t>
      </w:r>
      <w:r w:rsidRPr="00473E9F">
        <w:rPr>
          <w:lang w:eastAsia="en-AU"/>
        </w:rPr>
        <w:t xml:space="preserve">under this </w:t>
      </w:r>
      <w:r>
        <w:rPr>
          <w:lang w:eastAsia="en-AU"/>
        </w:rPr>
        <w:t>agreement</w:t>
      </w:r>
      <w:r w:rsidR="00BC294D">
        <w:rPr>
          <w:lang w:eastAsia="en-AU"/>
        </w:rPr>
        <w:t xml:space="preserve"> or the Project</w:t>
      </w:r>
      <w:r w:rsidRPr="00473E9F">
        <w:rPr>
          <w:lang w:eastAsia="en-AU"/>
        </w:rPr>
        <w:t xml:space="preserve"> </w:t>
      </w:r>
      <w:r w:rsidR="00402C4A">
        <w:rPr>
          <w:lang w:eastAsia="en-AU"/>
        </w:rPr>
        <w:t>[and</w:t>
      </w:r>
      <w:r w:rsidR="00027F6B">
        <w:t>, if applicable,</w:t>
      </w:r>
      <w:r w:rsidR="00402C4A">
        <w:rPr>
          <w:lang w:eastAsia="en-AU"/>
        </w:rPr>
        <w:t xml:space="preserve"> the Associated Project] </w:t>
      </w:r>
      <w:r w:rsidRPr="00473E9F">
        <w:rPr>
          <w:lang w:eastAsia="en-AU"/>
        </w:rPr>
        <w:t>in favour of a secured lender</w:t>
      </w:r>
      <w:r>
        <w:rPr>
          <w:lang w:eastAsia="en-AU"/>
        </w:rPr>
        <w:t xml:space="preserve"> (or a trustee acting on its behalf)</w:t>
      </w:r>
      <w:r w:rsidRPr="00473E9F">
        <w:rPr>
          <w:lang w:eastAsia="en-AU"/>
        </w:rPr>
        <w:t xml:space="preserve"> </w:t>
      </w:r>
      <w:r w:rsidR="005135D0">
        <w:rPr>
          <w:lang w:eastAsia="en-AU"/>
        </w:rPr>
        <w:t>which</w:t>
      </w:r>
      <w:r w:rsidRPr="00473E9F">
        <w:rPr>
          <w:lang w:eastAsia="en-AU"/>
        </w:rPr>
        <w:t xml:space="preserve"> is providing financial accommodation on secured terms to </w:t>
      </w:r>
      <w:r w:rsidR="00411B14">
        <w:rPr>
          <w:lang w:eastAsia="en-AU"/>
        </w:rPr>
        <w:t>Project Operator</w:t>
      </w:r>
      <w:r w:rsidRPr="00473E9F">
        <w:rPr>
          <w:lang w:eastAsia="en-AU"/>
        </w:rPr>
        <w:t xml:space="preserve"> (or to any of its Related Bodies Corporate) in connection with </w:t>
      </w:r>
      <w:r>
        <w:rPr>
          <w:lang w:eastAsia="en-AU"/>
        </w:rPr>
        <w:t>the Project</w:t>
      </w:r>
      <w:r w:rsidR="00402C4A">
        <w:rPr>
          <w:lang w:eastAsia="en-AU"/>
        </w:rPr>
        <w:t xml:space="preserve"> [or</w:t>
      </w:r>
      <w:r w:rsidR="00027F6B">
        <w:t>, if applicable,</w:t>
      </w:r>
      <w:r w:rsidR="00402C4A">
        <w:rPr>
          <w:lang w:eastAsia="en-AU"/>
        </w:rPr>
        <w:t xml:space="preserve"> the Associated Project]</w:t>
      </w:r>
      <w:r>
        <w:rPr>
          <w:lang w:eastAsia="en-AU"/>
        </w:rPr>
        <w:t>.</w:t>
      </w:r>
      <w:bookmarkEnd w:id="4443"/>
      <w:r w:rsidR="00402C4A">
        <w:rPr>
          <w:lang w:eastAsia="en-AU"/>
        </w:rPr>
        <w:t xml:space="preserve"> </w:t>
      </w:r>
      <w:r w:rsidR="00402C4A">
        <w:t>[</w:t>
      </w:r>
      <w:r w:rsidR="00402C4A" w:rsidRPr="004D3942">
        <w:rPr>
          <w:b/>
          <w:bCs/>
          <w:i/>
          <w:iCs/>
          <w:highlight w:val="lightGray"/>
        </w:rPr>
        <w:t xml:space="preserve">Note: </w:t>
      </w:r>
      <w:r w:rsidR="00461FD2" w:rsidRPr="004D3942">
        <w:rPr>
          <w:b/>
          <w:bCs/>
          <w:i/>
          <w:iCs/>
          <w:highlight w:val="lightGray"/>
        </w:rPr>
        <w:t xml:space="preserve">square bracketed </w:t>
      </w:r>
      <w:r w:rsidR="00402C4A" w:rsidRPr="004D3942">
        <w:rPr>
          <w:b/>
          <w:bCs/>
          <w:i/>
          <w:iCs/>
          <w:highlight w:val="lightGray"/>
        </w:rPr>
        <w:t xml:space="preserve">wording </w:t>
      </w:r>
      <w:r w:rsidR="0029197E" w:rsidRPr="004D3942">
        <w:rPr>
          <w:b/>
          <w:bCs/>
          <w:i/>
          <w:iCs/>
          <w:highlight w:val="lightGray"/>
        </w:rPr>
        <w:t xml:space="preserve">is to </w:t>
      </w:r>
      <w:r w:rsidR="00402C4A" w:rsidRPr="004D3942">
        <w:rPr>
          <w:b/>
          <w:bCs/>
          <w:i/>
          <w:iCs/>
          <w:highlight w:val="lightGray"/>
        </w:rPr>
        <w:t xml:space="preserve">be included for </w:t>
      </w:r>
      <w:r w:rsidR="00027F6B" w:rsidRPr="004D3942">
        <w:rPr>
          <w:b/>
          <w:bCs/>
          <w:i/>
          <w:iCs/>
          <w:highlight w:val="lightGray"/>
        </w:rPr>
        <w:t xml:space="preserve">all </w:t>
      </w:r>
      <w:r w:rsidR="00402C4A" w:rsidRPr="004D3942">
        <w:rPr>
          <w:b/>
          <w:bCs/>
          <w:i/>
          <w:iCs/>
          <w:highlight w:val="lightGray"/>
        </w:rPr>
        <w:t>Hybrid Projects</w:t>
      </w:r>
      <w:r w:rsidR="00027F6B" w:rsidRPr="004D3942">
        <w:rPr>
          <w:b/>
          <w:bCs/>
          <w:i/>
          <w:iCs/>
          <w:highlight w:val="lightGray"/>
        </w:rPr>
        <w:t>.</w:t>
      </w:r>
      <w:r w:rsidR="00402C4A">
        <w:t>]</w:t>
      </w:r>
    </w:p>
    <w:p w14:paraId="0C01371B" w14:textId="77777777" w:rsidR="00675F03" w:rsidRDefault="00675F03" w:rsidP="0058045D">
      <w:pPr>
        <w:pStyle w:val="Heading3"/>
        <w:rPr>
          <w:lang w:eastAsia="en-AU"/>
        </w:rPr>
      </w:pPr>
      <w:r>
        <w:rPr>
          <w:lang w:eastAsia="en-AU"/>
        </w:rPr>
        <w:lastRenderedPageBreak/>
        <w:t>The parties acknowledge and agree that the provisions of this clause</w:t>
      </w:r>
      <w:r w:rsidR="009E2AE6">
        <w:rPr>
          <w:lang w:eastAsia="en-AU"/>
        </w:rPr>
        <w:t> </w:t>
      </w:r>
      <w:r w:rsidR="002D231F">
        <w:rPr>
          <w:lang w:eastAsia="en-AU"/>
        </w:rPr>
        <w:fldChar w:fldCharType="begin"/>
      </w:r>
      <w:r w:rsidR="002D231F">
        <w:rPr>
          <w:lang w:eastAsia="en-AU"/>
        </w:rPr>
        <w:instrText xml:space="preserve"> REF _Ref94795426 \r \h </w:instrText>
      </w:r>
      <w:r w:rsidR="002D231F">
        <w:rPr>
          <w:lang w:eastAsia="en-AU"/>
        </w:rPr>
      </w:r>
      <w:r w:rsidR="002D231F">
        <w:rPr>
          <w:lang w:eastAsia="en-AU"/>
        </w:rPr>
        <w:fldChar w:fldCharType="separate"/>
      </w:r>
      <w:r w:rsidR="00210485">
        <w:rPr>
          <w:lang w:eastAsia="en-AU"/>
        </w:rPr>
        <w:t>23.1</w:t>
      </w:r>
      <w:r w:rsidR="002D231F">
        <w:rPr>
          <w:lang w:eastAsia="en-AU"/>
        </w:rPr>
        <w:fldChar w:fldCharType="end"/>
      </w:r>
      <w:r>
        <w:rPr>
          <w:lang w:eastAsia="en-AU"/>
        </w:rPr>
        <w:t xml:space="preserve"> will apply to any assignment, novation or transfer of </w:t>
      </w:r>
      <w:r w:rsidR="00411B14">
        <w:rPr>
          <w:lang w:eastAsia="en-AU"/>
        </w:rPr>
        <w:t>Project Operator</w:t>
      </w:r>
      <w:r w:rsidR="008B42B0">
        <w:rPr>
          <w:lang w:eastAsia="en-AU"/>
        </w:rPr>
        <w:t>’</w:t>
      </w:r>
      <w:r>
        <w:rPr>
          <w:lang w:eastAsia="en-AU"/>
        </w:rPr>
        <w:t>s rights</w:t>
      </w:r>
      <w:r w:rsidR="00DB4C26">
        <w:rPr>
          <w:lang w:eastAsia="en-AU"/>
        </w:rPr>
        <w:t xml:space="preserve"> and obligations</w:t>
      </w:r>
      <w:r>
        <w:rPr>
          <w:lang w:eastAsia="en-AU"/>
        </w:rPr>
        <w:t xml:space="preserve"> under, title to and interest in this agreement following the enforcement of a </w:t>
      </w:r>
      <w:r w:rsidR="00696003">
        <w:rPr>
          <w:lang w:eastAsia="en-AU"/>
        </w:rPr>
        <w:t xml:space="preserve">Security Interest </w:t>
      </w:r>
      <w:r>
        <w:rPr>
          <w:lang w:eastAsia="en-AU"/>
        </w:rPr>
        <w:t xml:space="preserve">granted by </w:t>
      </w:r>
      <w:r w:rsidR="00411B14">
        <w:rPr>
          <w:lang w:eastAsia="en-AU"/>
        </w:rPr>
        <w:t>Project Operator</w:t>
      </w:r>
      <w:r>
        <w:rPr>
          <w:lang w:eastAsia="en-AU"/>
        </w:rPr>
        <w:t xml:space="preserve"> in accordance with </w:t>
      </w:r>
      <w:r w:rsidR="00981C6E">
        <w:rPr>
          <w:lang w:eastAsia="en-AU"/>
        </w:rPr>
        <w:t>paragraph</w:t>
      </w:r>
      <w:r>
        <w:rPr>
          <w:lang w:eastAsia="en-AU"/>
        </w:rPr>
        <w:t xml:space="preserve"> </w:t>
      </w:r>
      <w:r>
        <w:rPr>
          <w:lang w:eastAsia="en-AU"/>
        </w:rPr>
        <w:fldChar w:fldCharType="begin"/>
      </w:r>
      <w:r>
        <w:rPr>
          <w:lang w:eastAsia="en-AU"/>
        </w:rPr>
        <w:instrText xml:space="preserve"> REF _Ref104317300 \r \h </w:instrText>
      </w:r>
      <w:r>
        <w:rPr>
          <w:lang w:eastAsia="en-AU"/>
        </w:rPr>
      </w:r>
      <w:r>
        <w:rPr>
          <w:lang w:eastAsia="en-AU"/>
        </w:rPr>
        <w:fldChar w:fldCharType="separate"/>
      </w:r>
      <w:r w:rsidR="00210485">
        <w:rPr>
          <w:lang w:eastAsia="en-AU"/>
        </w:rPr>
        <w:t>(d)</w:t>
      </w:r>
      <w:r>
        <w:rPr>
          <w:lang w:eastAsia="en-AU"/>
        </w:rPr>
        <w:fldChar w:fldCharType="end"/>
      </w:r>
      <w:r>
        <w:rPr>
          <w:lang w:eastAsia="en-AU"/>
        </w:rPr>
        <w:t>.</w:t>
      </w:r>
    </w:p>
    <w:p w14:paraId="25ABCB98" w14:textId="77777777" w:rsidR="00675F03" w:rsidRPr="00EF3418" w:rsidRDefault="00675F03" w:rsidP="0058045D">
      <w:pPr>
        <w:pStyle w:val="Heading2"/>
      </w:pPr>
      <w:bookmarkStart w:id="4444" w:name="_Ref94795917"/>
      <w:bookmarkStart w:id="4445" w:name="_Toc104238858"/>
      <w:bookmarkStart w:id="4446" w:name="_Toc104305739"/>
      <w:bookmarkStart w:id="4447" w:name="_Toc172562781"/>
      <w:r w:rsidRPr="00EF3418">
        <w:t xml:space="preserve">Assignment by </w:t>
      </w:r>
      <w:bookmarkEnd w:id="4444"/>
      <w:bookmarkEnd w:id="4445"/>
      <w:bookmarkEnd w:id="4446"/>
      <w:r w:rsidR="00BE77D6" w:rsidRPr="00EF3418">
        <w:t>the Commonwealth</w:t>
      </w:r>
      <w:bookmarkEnd w:id="4447"/>
    </w:p>
    <w:p w14:paraId="4AAE5651" w14:textId="77777777" w:rsidR="00675F03" w:rsidRPr="00EF3418" w:rsidRDefault="00B30DFE" w:rsidP="0058045D">
      <w:pPr>
        <w:pStyle w:val="Heading3"/>
      </w:pPr>
      <w:r>
        <w:t>T</w:t>
      </w:r>
      <w:r w:rsidR="00BE77D6" w:rsidRPr="00EF3418">
        <w:t>he Commonwealth</w:t>
      </w:r>
      <w:r w:rsidR="00675F03" w:rsidRPr="00EF3418">
        <w:t xml:space="preserve"> must not assign, novate or otherwise transfer its rights</w:t>
      </w:r>
      <w:r w:rsidR="00DB4C26" w:rsidRPr="00EF3418">
        <w:t xml:space="preserve"> or obligations</w:t>
      </w:r>
      <w:r w:rsidR="00675F03" w:rsidRPr="00EF3418">
        <w:t xml:space="preserve"> under, title to or interest in this agreement other than in accordance with this clause </w:t>
      </w:r>
      <w:r w:rsidR="00675F03" w:rsidRPr="00EF3418">
        <w:fldChar w:fldCharType="begin"/>
      </w:r>
      <w:r w:rsidR="00675F03" w:rsidRPr="00EF3418">
        <w:instrText xml:space="preserve"> REF _Ref94795917 \n \h </w:instrText>
      </w:r>
      <w:r w:rsidR="00EF3418">
        <w:instrText xml:space="preserve"> \* MERGEFORMAT </w:instrText>
      </w:r>
      <w:r w:rsidR="00675F03" w:rsidRPr="00EF3418">
        <w:fldChar w:fldCharType="separate"/>
      </w:r>
      <w:r w:rsidR="00210485">
        <w:t>23.2</w:t>
      </w:r>
      <w:r w:rsidR="00675F03" w:rsidRPr="00EF3418">
        <w:fldChar w:fldCharType="end"/>
      </w:r>
      <w:r w:rsidR="00675F03" w:rsidRPr="00EF3418">
        <w:t>.</w:t>
      </w:r>
    </w:p>
    <w:p w14:paraId="1D3241F0" w14:textId="77777777" w:rsidR="00675F03" w:rsidRPr="00EF3418" w:rsidRDefault="00675F03" w:rsidP="0058045D">
      <w:pPr>
        <w:pStyle w:val="Heading3"/>
      </w:pPr>
      <w:bookmarkStart w:id="4448" w:name="_Ref101430731"/>
      <w:r w:rsidRPr="00EF3418">
        <w:t xml:space="preserve">Subject to </w:t>
      </w:r>
      <w:r w:rsidR="00981C6E" w:rsidRPr="00EF3418">
        <w:t>paragraph</w:t>
      </w:r>
      <w:r w:rsidRPr="00EF3418">
        <w:t xml:space="preserve"> </w:t>
      </w:r>
      <w:r w:rsidRPr="00EF3418">
        <w:fldChar w:fldCharType="begin"/>
      </w:r>
      <w:r w:rsidRPr="00EF3418">
        <w:instrText xml:space="preserve"> REF _Ref104317299 \r \h </w:instrText>
      </w:r>
      <w:r w:rsidR="00EF3418">
        <w:instrText xml:space="preserve"> \* MERGEFORMAT </w:instrText>
      </w:r>
      <w:r w:rsidRPr="00EF3418">
        <w:fldChar w:fldCharType="separate"/>
      </w:r>
      <w:r w:rsidR="00210485">
        <w:t>(c)</w:t>
      </w:r>
      <w:r w:rsidRPr="00EF3418">
        <w:fldChar w:fldCharType="end"/>
      </w:r>
      <w:r w:rsidRPr="00EF3418">
        <w:t xml:space="preserve">, </w:t>
      </w:r>
      <w:r w:rsidR="00BE77D6" w:rsidRPr="00EF3418">
        <w:t>the Commonwealth</w:t>
      </w:r>
      <w:r w:rsidRPr="00EF3418">
        <w:t xml:space="preserve"> may assign, novate or otherwise transfer its rights</w:t>
      </w:r>
      <w:r w:rsidR="00DB4C26" w:rsidRPr="00EF3418">
        <w:t xml:space="preserve"> and obligations</w:t>
      </w:r>
      <w:r w:rsidRPr="00EF3418">
        <w:t xml:space="preserve"> under, title to or interest in this agreement with </w:t>
      </w:r>
      <w:r w:rsidR="00411B14" w:rsidRPr="00EF3418">
        <w:t>Project Operator</w:t>
      </w:r>
      <w:r w:rsidRPr="00EF3418">
        <w:t>’s prior written consent, such consent not to be unreasonably withheld or delayed.</w:t>
      </w:r>
    </w:p>
    <w:p w14:paraId="2C1845DE" w14:textId="77777777" w:rsidR="009B18D4" w:rsidRPr="00EF3418" w:rsidRDefault="00B30DFE" w:rsidP="0058045D">
      <w:pPr>
        <w:pStyle w:val="Heading3"/>
      </w:pPr>
      <w:bookmarkStart w:id="4449" w:name="_Ref104317299"/>
      <w:r>
        <w:t>T</w:t>
      </w:r>
      <w:r w:rsidR="00BE77D6" w:rsidRPr="00EF3418">
        <w:t>he Commonwealth</w:t>
      </w:r>
      <w:r w:rsidR="00675F03" w:rsidRPr="00EF3418">
        <w:t xml:space="preserve"> may assign, novate or otherwise transfer its rights </w:t>
      </w:r>
      <w:r w:rsidR="00DB4C26" w:rsidRPr="00EF3418">
        <w:t xml:space="preserve">and obligations </w:t>
      </w:r>
      <w:r w:rsidR="00675F03" w:rsidRPr="00EF3418">
        <w:t xml:space="preserve">under, title to or interest in this agreement without </w:t>
      </w:r>
      <w:r w:rsidR="00411B14" w:rsidRPr="00EF3418">
        <w:t>Project Operator</w:t>
      </w:r>
      <w:r w:rsidR="00675F03" w:rsidRPr="00EF3418">
        <w:t>’s consent to:</w:t>
      </w:r>
      <w:bookmarkEnd w:id="4448"/>
      <w:bookmarkEnd w:id="4449"/>
      <w:r w:rsidR="00675F03" w:rsidRPr="00EF3418">
        <w:t xml:space="preserve"> </w:t>
      </w:r>
    </w:p>
    <w:p w14:paraId="3A3D1989" w14:textId="77777777" w:rsidR="00675F03" w:rsidRDefault="00675F03" w:rsidP="0058045D">
      <w:pPr>
        <w:pStyle w:val="Heading4"/>
      </w:pPr>
      <w:r w:rsidRPr="0061461A">
        <w:t xml:space="preserve">a </w:t>
      </w:r>
      <w:r w:rsidR="000C2B14" w:rsidRPr="0061461A">
        <w:t>Commonwealth</w:t>
      </w:r>
      <w:r w:rsidRPr="0061461A">
        <w:t xml:space="preserve"> Entity</w:t>
      </w:r>
      <w:r w:rsidRPr="00EF3418">
        <w:t xml:space="preserve">; </w:t>
      </w:r>
      <w:r w:rsidR="00CD7CDD" w:rsidRPr="00EF3418">
        <w:t>or</w:t>
      </w:r>
      <w:r w:rsidR="0061461A">
        <w:t xml:space="preserve"> </w:t>
      </w:r>
    </w:p>
    <w:p w14:paraId="550965F9" w14:textId="45406D0D" w:rsidR="00E62D3F" w:rsidRPr="00110D4F" w:rsidRDefault="000350B0" w:rsidP="0058045D">
      <w:pPr>
        <w:pStyle w:val="Heading4"/>
        <w:rPr>
          <w:szCs w:val="18"/>
        </w:rPr>
      </w:pPr>
      <w:r w:rsidRPr="00110D4F">
        <w:t xml:space="preserve">another entity </w:t>
      </w:r>
      <w:r w:rsidR="000D0F1D">
        <w:t>that</w:t>
      </w:r>
      <w:r w:rsidR="000D0F1D" w:rsidRPr="00110D4F">
        <w:t xml:space="preserve"> </w:t>
      </w:r>
      <w:r w:rsidRPr="00110D4F">
        <w:t>has been guaranteed by or has the financial support of the Commonwealth</w:t>
      </w:r>
      <w:r w:rsidR="00E62D3F" w:rsidRPr="00110D4F">
        <w:t>,</w:t>
      </w:r>
    </w:p>
    <w:p w14:paraId="6499ED0D" w14:textId="53A462CA" w:rsidR="00E62D3F" w:rsidRDefault="00E62D3F" w:rsidP="0058045D">
      <w:pPr>
        <w:pStyle w:val="Heading4"/>
        <w:numPr>
          <w:ilvl w:val="0"/>
          <w:numId w:val="0"/>
        </w:numPr>
        <w:ind w:left="1474"/>
      </w:pPr>
      <w:r>
        <w:t xml:space="preserve">provided that the Commonwealth </w:t>
      </w:r>
      <w:r w:rsidR="00C221E7">
        <w:t>use</w:t>
      </w:r>
      <w:r w:rsidR="0092008B">
        <w:t>s</w:t>
      </w:r>
      <w:r w:rsidR="00C221E7">
        <w:t xml:space="preserve"> reasonable</w:t>
      </w:r>
      <w:r w:rsidR="00482EF3">
        <w:t xml:space="preserve"> endeavours to notify </w:t>
      </w:r>
      <w:r>
        <w:t xml:space="preserve">Project Operator </w:t>
      </w:r>
      <w:r w:rsidR="00301FD2">
        <w:t>no later than</w:t>
      </w:r>
      <w:r>
        <w:t xml:space="preserve"> 20</w:t>
      </w:r>
      <w:r w:rsidR="00775A28">
        <w:t> </w:t>
      </w:r>
      <w:r>
        <w:t>Business Days</w:t>
      </w:r>
      <w:r w:rsidR="00301FD2">
        <w:t xml:space="preserve"> after that</w:t>
      </w:r>
      <w:r>
        <w:t xml:space="preserve"> assignment, novation or transfer and that notice: </w:t>
      </w:r>
    </w:p>
    <w:p w14:paraId="002805A3" w14:textId="77777777" w:rsidR="00E62D3F" w:rsidRPr="00E62D3F" w:rsidRDefault="00E62D3F" w:rsidP="0058045D">
      <w:pPr>
        <w:pStyle w:val="Heading4"/>
        <w:rPr>
          <w:szCs w:val="18"/>
        </w:rPr>
      </w:pPr>
      <w:r>
        <w:t xml:space="preserve">identifies </w:t>
      </w:r>
      <w:r w:rsidR="00301FD2">
        <w:t>that</w:t>
      </w:r>
      <w:r>
        <w:t xml:space="preserve"> assignee, </w:t>
      </w:r>
      <w:r w:rsidR="005135D0">
        <w:t>n</w:t>
      </w:r>
      <w:r w:rsidR="001117F7">
        <w:t>ovate</w:t>
      </w:r>
      <w:r w:rsidR="005135D0">
        <w:t>e</w:t>
      </w:r>
      <w:r>
        <w:t xml:space="preserve"> or transferee; and</w:t>
      </w:r>
    </w:p>
    <w:p w14:paraId="1A6CDFA3" w14:textId="77777777" w:rsidR="000350B0" w:rsidRPr="00EF3418" w:rsidRDefault="006619F2" w:rsidP="0058045D">
      <w:pPr>
        <w:pStyle w:val="Heading4"/>
        <w:rPr>
          <w:szCs w:val="18"/>
        </w:rPr>
      </w:pPr>
      <w:r>
        <w:t xml:space="preserve">sets out </w:t>
      </w:r>
      <w:r w:rsidR="00E62D3F">
        <w:t>the terms and conditions of that assignment, novation or transfer</w:t>
      </w:r>
      <w:r w:rsidR="000350B0">
        <w:t xml:space="preserve">. </w:t>
      </w:r>
    </w:p>
    <w:p w14:paraId="5DCC2424" w14:textId="77777777" w:rsidR="00675F03" w:rsidRDefault="00675F03" w:rsidP="0058045D">
      <w:pPr>
        <w:pStyle w:val="Heading2"/>
      </w:pPr>
      <w:bookmarkStart w:id="4450" w:name="_Toc159511854"/>
      <w:bookmarkStart w:id="4451" w:name="_Toc94798361"/>
      <w:bookmarkStart w:id="4452" w:name="_Toc94872287"/>
      <w:bookmarkStart w:id="4453" w:name="_Toc94885566"/>
      <w:bookmarkStart w:id="4454" w:name="_Toc94886001"/>
      <w:bookmarkStart w:id="4455" w:name="_Toc94886446"/>
      <w:bookmarkStart w:id="4456" w:name="_Toc99723572"/>
      <w:bookmarkStart w:id="4457" w:name="_Toc94798362"/>
      <w:bookmarkStart w:id="4458" w:name="_Toc94872288"/>
      <w:bookmarkStart w:id="4459" w:name="_Toc94885567"/>
      <w:bookmarkStart w:id="4460" w:name="_Toc94886002"/>
      <w:bookmarkStart w:id="4461" w:name="_Toc94886447"/>
      <w:bookmarkStart w:id="4462" w:name="_Toc99723573"/>
      <w:bookmarkStart w:id="4463" w:name="_Toc492494373"/>
      <w:bookmarkStart w:id="4464" w:name="_Toc492504604"/>
      <w:bookmarkStart w:id="4465" w:name="_Toc492504864"/>
      <w:bookmarkStart w:id="4466" w:name="_Toc492494374"/>
      <w:bookmarkStart w:id="4467" w:name="_Toc492504605"/>
      <w:bookmarkStart w:id="4468" w:name="_Toc492504865"/>
      <w:bookmarkStart w:id="4469" w:name="_Toc492504866"/>
      <w:bookmarkStart w:id="4470" w:name="_Toc515359067"/>
      <w:bookmarkStart w:id="4471" w:name="_Toc515470271"/>
      <w:bookmarkStart w:id="4472" w:name="_Toc104238859"/>
      <w:bookmarkStart w:id="4473" w:name="_Toc104305740"/>
      <w:bookmarkStart w:id="4474" w:name="_Toc172562782"/>
      <w:bookmarkEnd w:id="4434"/>
      <w:bookmarkEnd w:id="4435"/>
      <w:bookmarkEnd w:id="4436"/>
      <w:bookmarkEnd w:id="4441"/>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r>
        <w:t>Release</w:t>
      </w:r>
      <w:bookmarkEnd w:id="4469"/>
      <w:bookmarkEnd w:id="4470"/>
      <w:bookmarkEnd w:id="4471"/>
      <w:bookmarkEnd w:id="4472"/>
      <w:bookmarkEnd w:id="4473"/>
      <w:bookmarkEnd w:id="4474"/>
    </w:p>
    <w:p w14:paraId="7B935C90" w14:textId="77777777" w:rsidR="00675F03" w:rsidRDefault="00675F03" w:rsidP="0058045D">
      <w:pPr>
        <w:pStyle w:val="Heading3"/>
        <w:numPr>
          <w:ilvl w:val="0"/>
          <w:numId w:val="0"/>
        </w:numPr>
        <w:ind w:left="737"/>
      </w:pPr>
      <w:bookmarkStart w:id="4475" w:name="_Toc515359068"/>
      <w:r>
        <w:t>If a party assigns, novates or otherwise transfers its rights</w:t>
      </w:r>
      <w:r w:rsidR="00DB4C26">
        <w:t xml:space="preserve"> and obligations</w:t>
      </w:r>
      <w:r>
        <w:t xml:space="preserve"> under, title to or interest in this agreement in accordance with this clause </w:t>
      </w:r>
      <w:r>
        <w:fldChar w:fldCharType="begin"/>
      </w:r>
      <w:r>
        <w:instrText xml:space="preserve"> REF _Ref492560881 \n \h </w:instrText>
      </w:r>
      <w:r>
        <w:fldChar w:fldCharType="separate"/>
      </w:r>
      <w:r w:rsidR="00210485">
        <w:t>23</w:t>
      </w:r>
      <w:r>
        <w:fldChar w:fldCharType="end"/>
      </w:r>
      <w:r>
        <w:t xml:space="preserve"> (“</w:t>
      </w:r>
      <w:r>
        <w:fldChar w:fldCharType="begin"/>
      </w:r>
      <w:r>
        <w:instrText xml:space="preserve"> REF _Ref492560881 \h </w:instrText>
      </w:r>
      <w:r>
        <w:fldChar w:fldCharType="separate"/>
      </w:r>
      <w:r w:rsidR="00210485">
        <w:t>Assignment and Change in Control</w:t>
      </w:r>
      <w:r>
        <w:fldChar w:fldCharType="end"/>
      </w:r>
      <w:r>
        <w:t>”), then the non-assigning party agrees to</w:t>
      </w:r>
      <w:bookmarkEnd w:id="4475"/>
      <w:r>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5F52EA69" w14:textId="77777777" w:rsidR="00675F03" w:rsidRDefault="00675F03" w:rsidP="0058045D">
      <w:pPr>
        <w:pStyle w:val="Heading2"/>
      </w:pPr>
      <w:bookmarkStart w:id="4476" w:name="_Toc56502229"/>
      <w:bookmarkStart w:id="4477" w:name="_Toc56502490"/>
      <w:bookmarkStart w:id="4478" w:name="_Toc56502751"/>
      <w:bookmarkStart w:id="4479" w:name="_Toc104238860"/>
      <w:bookmarkStart w:id="4480" w:name="_Toc104305741"/>
      <w:bookmarkStart w:id="4481" w:name="_Ref165296530"/>
      <w:bookmarkStart w:id="4482" w:name="_Toc172562783"/>
      <w:bookmarkStart w:id="4483" w:name="_Toc492504869"/>
      <w:bookmarkStart w:id="4484" w:name="_Toc515359076"/>
      <w:bookmarkStart w:id="4485" w:name="_Toc515470274"/>
      <w:bookmarkStart w:id="4486" w:name="_Ref73980748"/>
      <w:bookmarkEnd w:id="4476"/>
      <w:bookmarkEnd w:id="4477"/>
      <w:bookmarkEnd w:id="4478"/>
      <w:r>
        <w:t>Change in Control</w:t>
      </w:r>
      <w:bookmarkEnd w:id="4479"/>
      <w:bookmarkEnd w:id="4480"/>
      <w:bookmarkEnd w:id="4481"/>
      <w:bookmarkEnd w:id="4482"/>
    </w:p>
    <w:p w14:paraId="0AF79FC8" w14:textId="77777777" w:rsidR="00675F03" w:rsidRPr="00B30DFE" w:rsidRDefault="00411B14" w:rsidP="0058045D">
      <w:pPr>
        <w:pStyle w:val="Heading3"/>
      </w:pPr>
      <w:r>
        <w:t>Project Operator</w:t>
      </w:r>
      <w:r w:rsidR="00675F03">
        <w:t xml:space="preserve"> must not undergo, or agree to undergo, a Change in Control without </w:t>
      </w:r>
      <w:r w:rsidR="00BE77D6" w:rsidRPr="00B30DFE">
        <w:t>the Commonwealth</w:t>
      </w:r>
      <w:r w:rsidR="00486827" w:rsidRPr="00B30DFE">
        <w:t xml:space="preserve">’s </w:t>
      </w:r>
      <w:r w:rsidR="00675F03" w:rsidRPr="00B30DFE">
        <w:t>prior written consent.</w:t>
      </w:r>
    </w:p>
    <w:p w14:paraId="58B962C5" w14:textId="646EBBC4" w:rsidR="00675F03" w:rsidRDefault="00B30DFE" w:rsidP="0058045D">
      <w:pPr>
        <w:pStyle w:val="Heading3"/>
      </w:pPr>
      <w:r>
        <w:t>T</w:t>
      </w:r>
      <w:r w:rsidR="00BE77D6" w:rsidRPr="00B30DFE">
        <w:t>he Commonwealth</w:t>
      </w:r>
      <w:r w:rsidR="00675F03" w:rsidRPr="00B30DFE">
        <w:t>’s</w:t>
      </w:r>
      <w:r w:rsidR="00675F03">
        <w:t xml:space="preserve"> consent to a Change in Control of </w:t>
      </w:r>
      <w:r w:rsidR="00411B14">
        <w:t>Project Operator</w:t>
      </w:r>
      <w:r w:rsidR="00675F03">
        <w:t xml:space="preserve"> must not be unreasonably withheld or delayed </w:t>
      </w:r>
      <w:r w:rsidR="00E25BA3">
        <w:t>if</w:t>
      </w:r>
      <w:r w:rsidR="00675F03">
        <w:t>:</w:t>
      </w:r>
    </w:p>
    <w:p w14:paraId="5B0EF25C" w14:textId="77777777" w:rsidR="00675F03" w:rsidRPr="00135170" w:rsidRDefault="00411B14" w:rsidP="0058045D">
      <w:pPr>
        <w:pStyle w:val="Heading4"/>
      </w:pPr>
      <w:r>
        <w:t>Project Operator</w:t>
      </w:r>
      <w:r w:rsidR="00675F03">
        <w:t xml:space="preserve">’s </w:t>
      </w:r>
      <w:r w:rsidR="00675F03" w:rsidRPr="00644DA4">
        <w:t>legal, financial and technical capability</w:t>
      </w:r>
      <w:r w:rsidR="00675F03">
        <w:t xml:space="preserve"> to perform its obligations under this agreement will not be adversely affected; </w:t>
      </w:r>
    </w:p>
    <w:p w14:paraId="6774A89C" w14:textId="77777777" w:rsidR="00337F88" w:rsidRPr="00337F88" w:rsidRDefault="00675F03" w:rsidP="0058045D">
      <w:pPr>
        <w:pStyle w:val="Heading4"/>
      </w:pPr>
      <w:r>
        <w:t xml:space="preserve">in the case of Change in Control that would occur prior to the Commercial Operations Date, </w:t>
      </w:r>
      <w:r w:rsidR="00BE77D6" w:rsidRPr="00B30DFE">
        <w:t>the Commonwealth</w:t>
      </w:r>
      <w:r>
        <w:t xml:space="preserve"> considers (</w:t>
      </w:r>
      <w:r w:rsidR="00045B9A">
        <w:t xml:space="preserve">at </w:t>
      </w:r>
      <w:r>
        <w:t xml:space="preserve">its discretion) that </w:t>
      </w:r>
      <w:r w:rsidR="00411B14">
        <w:t>Project Operator</w:t>
      </w:r>
      <w:r>
        <w:t xml:space="preserve"> would have achieved an equivalent or higher merit score from </w:t>
      </w:r>
      <w:r w:rsidR="00F830B3">
        <w:t>the Commonwealth</w:t>
      </w:r>
      <w:r>
        <w:t xml:space="preserve"> during </w:t>
      </w:r>
      <w:r>
        <w:lastRenderedPageBreak/>
        <w:t xml:space="preserve">the assessment </w:t>
      </w:r>
      <w:r w:rsidR="006277A1">
        <w:t>of the Tender</w:t>
      </w:r>
      <w:r>
        <w:t xml:space="preserve"> had the Change in Control occurred prior to the determination of </w:t>
      </w:r>
      <w:r w:rsidR="00411B14">
        <w:t>Project Operator</w:t>
      </w:r>
      <w:r>
        <w:t>’s merit score</w:t>
      </w:r>
      <w:r w:rsidR="00337F88">
        <w:t xml:space="preserve">; </w:t>
      </w:r>
    </w:p>
    <w:p w14:paraId="017545D0" w14:textId="07264CFC" w:rsidR="00337F88" w:rsidRDefault="00337F88" w:rsidP="0058045D">
      <w:pPr>
        <w:pStyle w:val="Heading4"/>
      </w:pPr>
      <w:r>
        <w:rPr>
          <w:szCs w:val="18"/>
        </w:rPr>
        <w:t>Project Operator will not</w:t>
      </w:r>
      <w:r w:rsidR="00E25BA3">
        <w:rPr>
          <w:szCs w:val="18"/>
        </w:rPr>
        <w:t xml:space="preserve">, following the </w:t>
      </w:r>
      <w:r w:rsidR="00E25BA3">
        <w:t>Change in Control,</w:t>
      </w:r>
      <w:r>
        <w:rPr>
          <w:szCs w:val="18"/>
        </w:rPr>
        <w:t xml:space="preserve"> have </w:t>
      </w:r>
      <w:r>
        <w:t xml:space="preserve">an interest </w:t>
      </w:r>
      <w:r w:rsidR="00E25BA3">
        <w:t xml:space="preserve">that </w:t>
      </w:r>
      <w:r>
        <w:t xml:space="preserve">conflicts in a material way with the interests of the Commonwealth; and </w:t>
      </w:r>
    </w:p>
    <w:p w14:paraId="0B03E793" w14:textId="77777777" w:rsidR="00337F88" w:rsidRPr="00337F88" w:rsidRDefault="00337F88" w:rsidP="0058045D">
      <w:pPr>
        <w:pStyle w:val="Heading4"/>
      </w:pPr>
      <w:r>
        <w:t xml:space="preserve">the proposed Change in Control: </w:t>
      </w:r>
    </w:p>
    <w:p w14:paraId="2FD7AFEC" w14:textId="77777777" w:rsidR="00337F88" w:rsidRDefault="00337F88" w:rsidP="0058045D">
      <w:pPr>
        <w:pStyle w:val="Heading5"/>
      </w:pPr>
      <w:r>
        <w:t>is not against the national interest;</w:t>
      </w:r>
    </w:p>
    <w:p w14:paraId="0084B496" w14:textId="77777777" w:rsidR="00337F88" w:rsidRDefault="00337F88" w:rsidP="0058045D">
      <w:pPr>
        <w:pStyle w:val="Heading5"/>
      </w:pPr>
      <w:r w:rsidRPr="004C2045">
        <w:rPr>
          <w:szCs w:val="18"/>
        </w:rPr>
        <w:t>would</w:t>
      </w:r>
      <w:r w:rsidRPr="0038602A">
        <w:t xml:space="preserve"> not have a material adverse effect on the Project</w:t>
      </w:r>
      <w:r>
        <w:t>;</w:t>
      </w:r>
      <w:r w:rsidRPr="0038602A">
        <w:t xml:space="preserve"> </w:t>
      </w:r>
      <w:r w:rsidR="006277A1">
        <w:t>and</w:t>
      </w:r>
      <w:r>
        <w:t xml:space="preserve"> </w:t>
      </w:r>
    </w:p>
    <w:p w14:paraId="7E109107" w14:textId="5143D855" w:rsidR="00675F03" w:rsidRPr="00266E72" w:rsidRDefault="006277A1" w:rsidP="0058045D">
      <w:pPr>
        <w:pStyle w:val="Heading5"/>
      </w:pPr>
      <w:r>
        <w:t xml:space="preserve">would not </w:t>
      </w:r>
      <w:r w:rsidR="00337F88" w:rsidRPr="0038602A">
        <w:t xml:space="preserve">increase the </w:t>
      </w:r>
      <w:r w:rsidR="00337F88">
        <w:t>l</w:t>
      </w:r>
      <w:r w:rsidR="00337F88" w:rsidRPr="0038602A">
        <w:t>iability of, or risks accepted by</w:t>
      </w:r>
      <w:r w:rsidR="00E25BA3">
        <w:t>,</w:t>
      </w:r>
      <w:r w:rsidR="00337F88" w:rsidRPr="0038602A">
        <w:t xml:space="preserve"> the Commonwealth under any Project Documents or in any other way in connection with the Project</w:t>
      </w:r>
      <w:r w:rsidR="00605D89">
        <w:t xml:space="preserve"> [or the Associated Project]</w:t>
      </w:r>
      <w:r w:rsidR="00675F03" w:rsidRPr="00337F88">
        <w:rPr>
          <w:szCs w:val="18"/>
        </w:rPr>
        <w:t>.</w:t>
      </w:r>
      <w:r w:rsidR="00605D89">
        <w:rPr>
          <w:szCs w:val="18"/>
        </w:rPr>
        <w:t xml:space="preserve"> </w:t>
      </w:r>
      <w:r w:rsidR="00605D89">
        <w:t>[</w:t>
      </w:r>
      <w:r w:rsidR="00605D89" w:rsidRPr="004D3942">
        <w:rPr>
          <w:b/>
          <w:bCs/>
          <w:i/>
          <w:iCs/>
          <w:highlight w:val="lightGray"/>
        </w:rPr>
        <w:t xml:space="preserve">Note: </w:t>
      </w:r>
      <w:r w:rsidR="00605D89">
        <w:rPr>
          <w:b/>
          <w:bCs/>
          <w:i/>
          <w:iCs/>
          <w:highlight w:val="lightGray"/>
        </w:rPr>
        <w:t xml:space="preserve">words in square brackets to be included </w:t>
      </w:r>
      <w:r w:rsidR="00605D89" w:rsidRPr="004D3942">
        <w:rPr>
          <w:b/>
          <w:bCs/>
          <w:i/>
          <w:iCs/>
          <w:highlight w:val="lightGray"/>
        </w:rPr>
        <w:t>for all Hybrid Projects.</w:t>
      </w:r>
      <w:r w:rsidR="00605D89">
        <w:t>]</w:t>
      </w:r>
    </w:p>
    <w:p w14:paraId="5C98BA62" w14:textId="77777777" w:rsidR="00675F03" w:rsidRPr="005A3A42" w:rsidRDefault="00675F03" w:rsidP="0058045D">
      <w:pPr>
        <w:pStyle w:val="Heading2"/>
      </w:pPr>
      <w:bookmarkStart w:id="4487" w:name="_Ref86351681"/>
      <w:bookmarkStart w:id="4488" w:name="_Toc104238861"/>
      <w:bookmarkStart w:id="4489" w:name="_Toc104305742"/>
      <w:bookmarkStart w:id="4490" w:name="_Toc172562784"/>
      <w:r w:rsidRPr="005A3A42">
        <w:t xml:space="preserve">Tripartite </w:t>
      </w:r>
      <w:r w:rsidR="00AF30E9" w:rsidRPr="00792B2E">
        <w:t>D</w:t>
      </w:r>
      <w:r w:rsidRPr="005A3A42">
        <w:t>eed</w:t>
      </w:r>
      <w:bookmarkEnd w:id="4483"/>
      <w:bookmarkEnd w:id="4484"/>
      <w:bookmarkEnd w:id="4485"/>
      <w:bookmarkEnd w:id="4486"/>
      <w:bookmarkEnd w:id="4487"/>
      <w:bookmarkEnd w:id="4488"/>
      <w:bookmarkEnd w:id="4489"/>
      <w:bookmarkEnd w:id="4490"/>
    </w:p>
    <w:p w14:paraId="6A332089" w14:textId="77777777" w:rsidR="008F1F51" w:rsidRPr="00E4354D" w:rsidRDefault="00675F03" w:rsidP="0058045D">
      <w:pPr>
        <w:pStyle w:val="Heading3"/>
        <w:numPr>
          <w:ilvl w:val="0"/>
          <w:numId w:val="0"/>
        </w:numPr>
        <w:ind w:left="737"/>
      </w:pPr>
      <w:bookmarkStart w:id="4491" w:name="_Toc515359077"/>
      <w:r w:rsidRPr="005A3A42">
        <w:t xml:space="preserve">On request from </w:t>
      </w:r>
      <w:r w:rsidR="00411B14" w:rsidRPr="005A3A42">
        <w:t>Project Operator</w:t>
      </w:r>
      <w:r w:rsidRPr="005A3A42">
        <w:t xml:space="preserve">, </w:t>
      </w:r>
      <w:r w:rsidR="00BE77D6" w:rsidRPr="005A3A42">
        <w:t>the Commonwealth</w:t>
      </w:r>
      <w:r w:rsidRPr="005A3A42">
        <w:t xml:space="preserve"> agrees to enter into </w:t>
      </w:r>
      <w:r w:rsidR="001F71B2" w:rsidRPr="00792B2E">
        <w:t>the T</w:t>
      </w:r>
      <w:r w:rsidRPr="00792B2E">
        <w:t xml:space="preserve">ripartite </w:t>
      </w:r>
      <w:r w:rsidR="001F71B2" w:rsidRPr="00792B2E">
        <w:t>D</w:t>
      </w:r>
      <w:r w:rsidRPr="00792B2E">
        <w:t>eed</w:t>
      </w:r>
      <w:r w:rsidRPr="005A3A42">
        <w:t>.</w:t>
      </w:r>
      <w:bookmarkEnd w:id="4491"/>
      <w:r>
        <w:t xml:space="preserve"> </w:t>
      </w:r>
      <w:bookmarkEnd w:id="4437"/>
    </w:p>
    <w:p w14:paraId="467406EE" w14:textId="77777777" w:rsidR="00B1487C" w:rsidRDefault="2BC382E4" w:rsidP="0058045D">
      <w:pPr>
        <w:pStyle w:val="Heading1"/>
      </w:pPr>
      <w:bookmarkStart w:id="4492" w:name="_Toc94885571"/>
      <w:bookmarkStart w:id="4493" w:name="_Toc94886006"/>
      <w:bookmarkStart w:id="4494" w:name="_Toc94886451"/>
      <w:bookmarkStart w:id="4495" w:name="_Toc99723577"/>
      <w:bookmarkStart w:id="4496" w:name="_Toc94885572"/>
      <w:bookmarkStart w:id="4497" w:name="_Toc94886007"/>
      <w:bookmarkStart w:id="4498" w:name="_Toc94886452"/>
      <w:bookmarkStart w:id="4499" w:name="_Toc99723578"/>
      <w:bookmarkStart w:id="4500" w:name="_Toc94885573"/>
      <w:bookmarkStart w:id="4501" w:name="_Toc94886008"/>
      <w:bookmarkStart w:id="4502" w:name="_Toc94886453"/>
      <w:bookmarkStart w:id="4503" w:name="_Toc99723579"/>
      <w:bookmarkStart w:id="4504" w:name="_Toc94885574"/>
      <w:bookmarkStart w:id="4505" w:name="_Toc94886009"/>
      <w:bookmarkStart w:id="4506" w:name="_Toc94886454"/>
      <w:bookmarkStart w:id="4507" w:name="_Toc99723580"/>
      <w:bookmarkStart w:id="4508" w:name="_Toc94885575"/>
      <w:bookmarkStart w:id="4509" w:name="_Toc94886010"/>
      <w:bookmarkStart w:id="4510" w:name="_Toc94886455"/>
      <w:bookmarkStart w:id="4511" w:name="_Toc99723581"/>
      <w:bookmarkStart w:id="4512" w:name="_Toc94885576"/>
      <w:bookmarkStart w:id="4513" w:name="_Toc94886011"/>
      <w:bookmarkStart w:id="4514" w:name="_Toc94886456"/>
      <w:bookmarkStart w:id="4515" w:name="_Toc99723582"/>
      <w:bookmarkStart w:id="4516" w:name="_Toc94885577"/>
      <w:bookmarkStart w:id="4517" w:name="_Toc94886012"/>
      <w:bookmarkStart w:id="4518" w:name="_Toc94886457"/>
      <w:bookmarkStart w:id="4519" w:name="_Toc99723583"/>
      <w:bookmarkStart w:id="4520" w:name="_Toc94885578"/>
      <w:bookmarkStart w:id="4521" w:name="_Toc94886013"/>
      <w:bookmarkStart w:id="4522" w:name="_Toc94886458"/>
      <w:bookmarkStart w:id="4523" w:name="_Toc99723584"/>
      <w:bookmarkStart w:id="4524" w:name="_Toc94885579"/>
      <w:bookmarkStart w:id="4525" w:name="_Toc94886014"/>
      <w:bookmarkStart w:id="4526" w:name="_Toc94886459"/>
      <w:bookmarkStart w:id="4527" w:name="_Toc99723585"/>
      <w:bookmarkStart w:id="4528" w:name="_Toc94885580"/>
      <w:bookmarkStart w:id="4529" w:name="_Toc94886015"/>
      <w:bookmarkStart w:id="4530" w:name="_Toc94886460"/>
      <w:bookmarkStart w:id="4531" w:name="_Toc99723586"/>
      <w:bookmarkStart w:id="4532" w:name="_Toc94885581"/>
      <w:bookmarkStart w:id="4533" w:name="_Toc94886016"/>
      <w:bookmarkStart w:id="4534" w:name="_Toc94886461"/>
      <w:bookmarkStart w:id="4535" w:name="_Toc99723587"/>
      <w:bookmarkStart w:id="4536" w:name="_Toc94885582"/>
      <w:bookmarkStart w:id="4537" w:name="_Toc94886017"/>
      <w:bookmarkStart w:id="4538" w:name="_Toc94886462"/>
      <w:bookmarkStart w:id="4539" w:name="_Toc99723588"/>
      <w:bookmarkStart w:id="4540" w:name="_Toc94885583"/>
      <w:bookmarkStart w:id="4541" w:name="_Toc94886018"/>
      <w:bookmarkStart w:id="4542" w:name="_Toc94886463"/>
      <w:bookmarkStart w:id="4543" w:name="_Toc99723589"/>
      <w:bookmarkStart w:id="4544" w:name="_Toc94885584"/>
      <w:bookmarkStart w:id="4545" w:name="_Toc94886019"/>
      <w:bookmarkStart w:id="4546" w:name="_Toc94886464"/>
      <w:bookmarkStart w:id="4547" w:name="_Toc99723590"/>
      <w:bookmarkStart w:id="4548" w:name="_Toc94885585"/>
      <w:bookmarkStart w:id="4549" w:name="_Toc94886020"/>
      <w:bookmarkStart w:id="4550" w:name="_Toc94886465"/>
      <w:bookmarkStart w:id="4551" w:name="_Toc99723591"/>
      <w:bookmarkStart w:id="4552" w:name="_Toc94885586"/>
      <w:bookmarkStart w:id="4553" w:name="_Toc94886021"/>
      <w:bookmarkStart w:id="4554" w:name="_Toc94886466"/>
      <w:bookmarkStart w:id="4555" w:name="_Toc99723592"/>
      <w:bookmarkStart w:id="4556" w:name="_Toc94885587"/>
      <w:bookmarkStart w:id="4557" w:name="_Toc94886022"/>
      <w:bookmarkStart w:id="4558" w:name="_Toc94886467"/>
      <w:bookmarkStart w:id="4559" w:name="_Toc99723593"/>
      <w:bookmarkStart w:id="4560" w:name="_Toc94885588"/>
      <w:bookmarkStart w:id="4561" w:name="_Toc94886023"/>
      <w:bookmarkStart w:id="4562" w:name="_Toc94886468"/>
      <w:bookmarkStart w:id="4563" w:name="_Toc99723594"/>
      <w:bookmarkStart w:id="4564" w:name="_Toc94885589"/>
      <w:bookmarkStart w:id="4565" w:name="_Toc94886024"/>
      <w:bookmarkStart w:id="4566" w:name="_Toc94886469"/>
      <w:bookmarkStart w:id="4567" w:name="_Toc99723595"/>
      <w:bookmarkStart w:id="4568" w:name="_Toc94885590"/>
      <w:bookmarkStart w:id="4569" w:name="_Toc94886025"/>
      <w:bookmarkStart w:id="4570" w:name="_Toc94886470"/>
      <w:bookmarkStart w:id="4571" w:name="_Toc99723596"/>
      <w:bookmarkStart w:id="4572" w:name="_Toc94885591"/>
      <w:bookmarkStart w:id="4573" w:name="_Toc94886026"/>
      <w:bookmarkStart w:id="4574" w:name="_Toc94886471"/>
      <w:bookmarkStart w:id="4575" w:name="_Toc99723597"/>
      <w:bookmarkStart w:id="4576" w:name="_Toc94885592"/>
      <w:bookmarkStart w:id="4577" w:name="_Toc94886027"/>
      <w:bookmarkStart w:id="4578" w:name="_Toc94886472"/>
      <w:bookmarkStart w:id="4579" w:name="_Toc99723598"/>
      <w:bookmarkStart w:id="4580" w:name="_Toc94885593"/>
      <w:bookmarkStart w:id="4581" w:name="_Toc94886028"/>
      <w:bookmarkStart w:id="4582" w:name="_Toc94886473"/>
      <w:bookmarkStart w:id="4583" w:name="_Toc99723599"/>
      <w:bookmarkStart w:id="4584" w:name="_Toc94885594"/>
      <w:bookmarkStart w:id="4585" w:name="_Toc94886029"/>
      <w:bookmarkStart w:id="4586" w:name="_Toc94886474"/>
      <w:bookmarkStart w:id="4587" w:name="_Toc99723600"/>
      <w:bookmarkStart w:id="4588" w:name="_Toc94885595"/>
      <w:bookmarkStart w:id="4589" w:name="_Toc94886030"/>
      <w:bookmarkStart w:id="4590" w:name="_Toc94886475"/>
      <w:bookmarkStart w:id="4591" w:name="_Toc99723601"/>
      <w:bookmarkStart w:id="4592" w:name="_Toc94885596"/>
      <w:bookmarkStart w:id="4593" w:name="_Toc94886031"/>
      <w:bookmarkStart w:id="4594" w:name="_Toc94886476"/>
      <w:bookmarkStart w:id="4595" w:name="_Toc99723602"/>
      <w:bookmarkStart w:id="4596" w:name="_Toc94885597"/>
      <w:bookmarkStart w:id="4597" w:name="_Toc94886032"/>
      <w:bookmarkStart w:id="4598" w:name="_Toc94886477"/>
      <w:bookmarkStart w:id="4599" w:name="_Toc99723603"/>
      <w:bookmarkStart w:id="4600" w:name="_Toc94885598"/>
      <w:bookmarkStart w:id="4601" w:name="_Toc94886033"/>
      <w:bookmarkStart w:id="4602" w:name="_Toc94886478"/>
      <w:bookmarkStart w:id="4603" w:name="_Toc99723604"/>
      <w:bookmarkStart w:id="4604" w:name="_Toc94781393"/>
      <w:bookmarkStart w:id="4605" w:name="_Toc94782303"/>
      <w:bookmarkStart w:id="4606" w:name="_Toc94782625"/>
      <w:bookmarkStart w:id="4607" w:name="_Toc94798373"/>
      <w:bookmarkStart w:id="4608" w:name="_Toc94872299"/>
      <w:bookmarkStart w:id="4609" w:name="_Toc94885599"/>
      <w:bookmarkStart w:id="4610" w:name="_Toc94886034"/>
      <w:bookmarkStart w:id="4611" w:name="_Toc94886479"/>
      <w:bookmarkStart w:id="4612" w:name="_Toc99723605"/>
      <w:bookmarkStart w:id="4613" w:name="_Toc94781394"/>
      <w:bookmarkStart w:id="4614" w:name="_Toc94782304"/>
      <w:bookmarkStart w:id="4615" w:name="_Toc94782626"/>
      <w:bookmarkStart w:id="4616" w:name="_Toc94798374"/>
      <w:bookmarkStart w:id="4617" w:name="_Toc94872300"/>
      <w:bookmarkStart w:id="4618" w:name="_Toc94885600"/>
      <w:bookmarkStart w:id="4619" w:name="_Toc94886035"/>
      <w:bookmarkStart w:id="4620" w:name="_Toc94886480"/>
      <w:bookmarkStart w:id="4621" w:name="_Toc99723606"/>
      <w:bookmarkStart w:id="4622" w:name="_Toc94885601"/>
      <w:bookmarkStart w:id="4623" w:name="_Toc94886036"/>
      <w:bookmarkStart w:id="4624" w:name="_Toc94886481"/>
      <w:bookmarkStart w:id="4625" w:name="_Toc99723607"/>
      <w:bookmarkStart w:id="4626" w:name="_Toc94885602"/>
      <w:bookmarkStart w:id="4627" w:name="_Toc94886037"/>
      <w:bookmarkStart w:id="4628" w:name="_Toc94886482"/>
      <w:bookmarkStart w:id="4629" w:name="_Toc99723608"/>
      <w:bookmarkStart w:id="4630" w:name="_Ref492560922"/>
      <w:bookmarkStart w:id="4631" w:name="_Toc492504878"/>
      <w:bookmarkStart w:id="4632" w:name="_Toc515359100"/>
      <w:bookmarkStart w:id="4633" w:name="_Toc515470284"/>
      <w:bookmarkStart w:id="4634" w:name="_Toc172562785"/>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r>
        <w:t>Liability</w:t>
      </w:r>
      <w:bookmarkEnd w:id="4630"/>
      <w:bookmarkEnd w:id="4631"/>
      <w:bookmarkEnd w:id="4632"/>
      <w:bookmarkEnd w:id="4633"/>
      <w:bookmarkEnd w:id="4634"/>
    </w:p>
    <w:p w14:paraId="6C3AA629" w14:textId="77777777" w:rsidR="00706F65" w:rsidRDefault="2C388DF0" w:rsidP="0058045D">
      <w:pPr>
        <w:pStyle w:val="Heading2"/>
      </w:pPr>
      <w:bookmarkStart w:id="4635" w:name="_Ref467445102"/>
      <w:bookmarkStart w:id="4636" w:name="_Ref467445108"/>
      <w:bookmarkStart w:id="4637" w:name="_Ref467445142"/>
      <w:bookmarkStart w:id="4638" w:name="_Toc492504879"/>
      <w:bookmarkStart w:id="4639" w:name="_Toc515359101"/>
      <w:bookmarkStart w:id="4640" w:name="_Toc515470285"/>
      <w:bookmarkStart w:id="4641" w:name="_Toc172562786"/>
      <w:r>
        <w:t>Excluded Loss</w:t>
      </w:r>
      <w:bookmarkEnd w:id="4635"/>
      <w:bookmarkEnd w:id="4636"/>
      <w:bookmarkEnd w:id="4637"/>
      <w:bookmarkEnd w:id="4638"/>
      <w:bookmarkEnd w:id="4639"/>
      <w:bookmarkEnd w:id="4640"/>
      <w:bookmarkEnd w:id="4641"/>
    </w:p>
    <w:p w14:paraId="21055A99" w14:textId="77777777" w:rsidR="00B1487C" w:rsidRDefault="00B1487C" w:rsidP="00BC762E">
      <w:pPr>
        <w:pStyle w:val="Indent2"/>
        <w:keepNext/>
      </w:pPr>
      <w:r>
        <w:t>Subject to clause</w:t>
      </w:r>
      <w:r w:rsidR="009C209B">
        <w:t>s</w:t>
      </w:r>
      <w:r>
        <w:t xml:space="preserve"> </w:t>
      </w:r>
      <w:r w:rsidR="002C15C6">
        <w:fldChar w:fldCharType="begin"/>
      </w:r>
      <w:r w:rsidR="002C15C6">
        <w:instrText xml:space="preserve"> REF _Ref107948686 \w \h </w:instrText>
      </w:r>
      <w:r w:rsidR="002C15C6">
        <w:fldChar w:fldCharType="separate"/>
      </w:r>
      <w:r w:rsidR="00210485">
        <w:t>24.2</w:t>
      </w:r>
      <w:r w:rsidR="002C15C6">
        <w:fldChar w:fldCharType="end"/>
      </w:r>
      <w:r w:rsidR="002C15C6">
        <w:t xml:space="preserve"> (“</w:t>
      </w:r>
      <w:r w:rsidR="002C15C6">
        <w:fldChar w:fldCharType="begin"/>
      </w:r>
      <w:r w:rsidR="002C15C6">
        <w:instrText xml:space="preserve">  REF _Ref107948686 \h </w:instrText>
      </w:r>
      <w:r w:rsidR="002C15C6">
        <w:fldChar w:fldCharType="separate"/>
      </w:r>
      <w:r w:rsidR="00210485">
        <w:t>Limitation of liability</w:t>
      </w:r>
      <w:r w:rsidR="002C15C6">
        <w:fldChar w:fldCharType="end"/>
      </w:r>
      <w:r w:rsidR="002C15C6">
        <w:t xml:space="preserve">”) and </w:t>
      </w:r>
      <w:r w:rsidR="00793FA0">
        <w:rPr>
          <w:highlight w:val="yellow"/>
        </w:rPr>
        <w:fldChar w:fldCharType="begin"/>
      </w:r>
      <w:r w:rsidR="00793FA0">
        <w:instrText xml:space="preserve"> REF _Ref467518035 \r \h </w:instrText>
      </w:r>
      <w:r w:rsidR="00793FA0">
        <w:rPr>
          <w:highlight w:val="yellow"/>
        </w:rPr>
      </w:r>
      <w:r w:rsidR="00793FA0">
        <w:rPr>
          <w:highlight w:val="yellow"/>
        </w:rPr>
        <w:fldChar w:fldCharType="separate"/>
      </w:r>
      <w:r w:rsidR="00210485">
        <w:t>24.3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210485">
        <w:t>No exclusion</w:t>
      </w:r>
      <w:r w:rsidR="00EA11B7">
        <w:fldChar w:fldCharType="end"/>
      </w:r>
      <w:r w:rsidR="00EA11B7">
        <w:t>”)</w:t>
      </w:r>
      <w:r w:rsidR="002C15C6">
        <w:t>,</w:t>
      </w:r>
      <w:r w:rsidR="00EA11B7">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A219A6">
        <w:t xml:space="preserve">this </w:t>
      </w:r>
      <w:r w:rsidR="008D7B01">
        <w:t>agreement</w:t>
      </w:r>
      <w:r>
        <w:t xml:space="preserve"> for:</w:t>
      </w:r>
    </w:p>
    <w:p w14:paraId="6571620B" w14:textId="77777777" w:rsidR="00B1487C" w:rsidRDefault="2C388DF0" w:rsidP="0058045D">
      <w:pPr>
        <w:pStyle w:val="Heading3"/>
      </w:pPr>
      <w:bookmarkStart w:id="4642" w:name="_Toc515359102"/>
      <w:r>
        <w:t>any cost, expense, loss or damage of an indirect nature;</w:t>
      </w:r>
      <w:bookmarkEnd w:id="4642"/>
      <w:r>
        <w:t xml:space="preserve"> </w:t>
      </w:r>
    </w:p>
    <w:p w14:paraId="49CB1E41" w14:textId="77777777" w:rsidR="00B1487C" w:rsidRDefault="2C388DF0" w:rsidP="0058045D">
      <w:pPr>
        <w:pStyle w:val="Heading3"/>
      </w:pPr>
      <w:bookmarkStart w:id="4643" w:name="_Toc515359103"/>
      <w:r>
        <w:t>any loss of profits, loss of reputation or goodwill, loss of revenue or loss of use of property (whether direct or indirect);</w:t>
      </w:r>
      <w:bookmarkEnd w:id="4643"/>
    </w:p>
    <w:p w14:paraId="105490C9" w14:textId="77777777" w:rsidR="00B1487C" w:rsidRDefault="2C388DF0" w:rsidP="0058045D">
      <w:pPr>
        <w:pStyle w:val="Heading3"/>
      </w:pPr>
      <w:bookmarkStart w:id="4644" w:name="_Toc515359104"/>
      <w:r>
        <w:t>any cost of business interruption; or</w:t>
      </w:r>
      <w:bookmarkEnd w:id="4644"/>
    </w:p>
    <w:p w14:paraId="17433B73" w14:textId="77C2ED77" w:rsidR="00B1487C" w:rsidRDefault="2C388DF0" w:rsidP="0058045D">
      <w:pPr>
        <w:pStyle w:val="Heading3"/>
      </w:pPr>
      <w:bookmarkStart w:id="4645" w:name="_Toc515359105"/>
      <w:r>
        <w:t xml:space="preserve">any other consequential loss, including loss </w:t>
      </w:r>
      <w:r w:rsidR="00BC762E">
        <w:t xml:space="preserve">that </w:t>
      </w:r>
      <w:r>
        <w:t>does not arise naturally, or in the usual course of things,</w:t>
      </w:r>
      <w:bookmarkEnd w:id="4645"/>
    </w:p>
    <w:p w14:paraId="094C68BF" w14:textId="77777777" w:rsidR="00B1487C" w:rsidRDefault="00B1487C" w:rsidP="00706F65">
      <w:pPr>
        <w:pStyle w:val="Indent2"/>
      </w:pPr>
      <w:r>
        <w:t xml:space="preserve">suffered by the other </w:t>
      </w:r>
      <w:r w:rsidR="007310E6">
        <w:t>party</w:t>
      </w:r>
      <w:r>
        <w:t xml:space="preserve"> however arising due to any causes including the default or sole or concurrent negligence of a </w:t>
      </w:r>
      <w:r w:rsidR="007310E6">
        <w:t>party</w:t>
      </w:r>
      <w:r w:rsidR="001F60DE">
        <w:t xml:space="preserve">, </w:t>
      </w:r>
      <w:bookmarkStart w:id="4646" w:name="_Hlk117245555"/>
      <w:r w:rsidR="001F60DE">
        <w:t xml:space="preserve">or its officers, employees, </w:t>
      </w:r>
      <w:r w:rsidR="009C7B3B">
        <w:t>S</w:t>
      </w:r>
      <w:r w:rsidR="001F60DE">
        <w:t>ubcontractors or agents</w:t>
      </w:r>
      <w:bookmarkEnd w:id="4646"/>
      <w:r w:rsidR="001F60DE">
        <w:t xml:space="preserve">, </w:t>
      </w:r>
      <w:r>
        <w:t xml:space="preserve">and whether or not foreseeable at the </w:t>
      </w:r>
      <w:r w:rsidR="00361509">
        <w:t xml:space="preserve">Signing </w:t>
      </w:r>
      <w:r w:rsidR="00910C04">
        <w:t>Date</w:t>
      </w:r>
      <w:r>
        <w:t>.</w:t>
      </w:r>
    </w:p>
    <w:p w14:paraId="535B232E" w14:textId="77777777" w:rsidR="00486827" w:rsidRPr="00982C9F" w:rsidRDefault="2C388DF0" w:rsidP="0058045D">
      <w:pPr>
        <w:pStyle w:val="Heading2"/>
      </w:pPr>
      <w:bookmarkStart w:id="4647" w:name="_Ref107948686"/>
      <w:bookmarkStart w:id="4648" w:name="_Toc172562787"/>
      <w:r>
        <w:t>Limitation of liability</w:t>
      </w:r>
      <w:bookmarkEnd w:id="4647"/>
      <w:bookmarkEnd w:id="4648"/>
      <w:r>
        <w:t xml:space="preserve"> </w:t>
      </w:r>
    </w:p>
    <w:p w14:paraId="6A617399" w14:textId="23A484D8" w:rsidR="008B42B0" w:rsidRDefault="00486827" w:rsidP="00486827">
      <w:pPr>
        <w:pStyle w:val="Indent2"/>
      </w:pPr>
      <w:r>
        <w:t>To the extent permissible by Law</w:t>
      </w:r>
      <w:r w:rsidR="00BC762E">
        <w:t>,</w:t>
      </w:r>
      <w:r>
        <w:t xml:space="preserve"> </w:t>
      </w:r>
      <w:r w:rsidRPr="00BB051E">
        <w:t xml:space="preserve">and subject to </w:t>
      </w:r>
      <w:r w:rsidR="00BC762E">
        <w:t xml:space="preserve">the amounts excluded by </w:t>
      </w:r>
      <w:r w:rsidRPr="00BB051E">
        <w:t>clause</w:t>
      </w:r>
      <w:r w:rsidR="00BC762E">
        <w:t> </w:t>
      </w:r>
      <w:r w:rsidRPr="00BB051E">
        <w:fldChar w:fldCharType="begin"/>
      </w:r>
      <w:r w:rsidRPr="00BB051E">
        <w:instrText xml:space="preserve"> REF _Ref467518035 \r \h  \* MERGEFORMAT </w:instrText>
      </w:r>
      <w:r w:rsidRPr="00BB051E">
        <w:fldChar w:fldCharType="separate"/>
      </w:r>
      <w:r w:rsidR="00210485">
        <w:t>24.3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210485">
        <w:t>No exclusion</w:t>
      </w:r>
      <w:r w:rsidRPr="00BB051E">
        <w:fldChar w:fldCharType="end"/>
      </w:r>
      <w:r w:rsidRPr="00BB051E">
        <w:t>”)</w:t>
      </w:r>
      <w:r w:rsidR="00BC762E">
        <w:t xml:space="preserve"> which must not be taken into account in determining the application of the limits set out in this clause </w:t>
      </w:r>
      <w:r w:rsidR="00BC762E">
        <w:fldChar w:fldCharType="begin"/>
      </w:r>
      <w:r w:rsidR="00BC762E">
        <w:instrText xml:space="preserve"> REF _Ref107948686 \w \h </w:instrText>
      </w:r>
      <w:r w:rsidR="00BC762E">
        <w:fldChar w:fldCharType="separate"/>
      </w:r>
      <w:r w:rsidR="00BC762E">
        <w:t>24.2</w:t>
      </w:r>
      <w:r w:rsidR="00BC762E">
        <w:fldChar w:fldCharType="end"/>
      </w:r>
      <w:r w:rsidR="008B42B0">
        <w:t>:</w:t>
      </w:r>
    </w:p>
    <w:p w14:paraId="379CB742" w14:textId="77777777" w:rsidR="00486827" w:rsidRDefault="2C388DF0" w:rsidP="0058045D">
      <w:pPr>
        <w:pStyle w:val="Heading3"/>
      </w:pPr>
      <w:bookmarkStart w:id="4649" w:name="_Ref150358872"/>
      <w:r>
        <w:t>the Commonwealth’s liability to Project Operator under or in connection with this agreement is limited to:</w:t>
      </w:r>
      <w:bookmarkEnd w:id="4649"/>
      <w:r>
        <w:t xml:space="preserve"> </w:t>
      </w:r>
    </w:p>
    <w:p w14:paraId="122F306D" w14:textId="77777777" w:rsidR="00486827" w:rsidRDefault="2C388DF0" w:rsidP="0058045D">
      <w:pPr>
        <w:pStyle w:val="Heading4"/>
      </w:pPr>
      <w:bookmarkStart w:id="4650" w:name="_Ref161847352"/>
      <w:r>
        <w:t>$1,000,000 in respect of any single event; and</w:t>
      </w:r>
      <w:bookmarkEnd w:id="4650"/>
      <w:r>
        <w:t xml:space="preserve"> </w:t>
      </w:r>
    </w:p>
    <w:p w14:paraId="37618A15" w14:textId="77777777" w:rsidR="00486827" w:rsidRDefault="2C388DF0" w:rsidP="0058045D">
      <w:pPr>
        <w:pStyle w:val="Heading4"/>
      </w:pPr>
      <w:bookmarkStart w:id="4651" w:name="_Ref161847354"/>
      <w:r>
        <w:lastRenderedPageBreak/>
        <w:t>$2,000,000 in aggregate in respect of all events occurring within any 12 months</w:t>
      </w:r>
      <w:bookmarkStart w:id="4652" w:name="_Hlk114133169"/>
      <w:r>
        <w:t>; and</w:t>
      </w:r>
      <w:bookmarkEnd w:id="4651"/>
    </w:p>
    <w:p w14:paraId="33FB2238" w14:textId="77777777" w:rsidR="008B42B0" w:rsidRDefault="2C388DF0" w:rsidP="0058045D">
      <w:pPr>
        <w:pStyle w:val="Heading3"/>
      </w:pPr>
      <w:bookmarkStart w:id="4653" w:name="_Ref150264321"/>
      <w:r>
        <w:t>Project Operator’s liability to the Commonwealth under or in connection with this agreement is limited to:</w:t>
      </w:r>
      <w:bookmarkEnd w:id="4653"/>
      <w:r>
        <w:t xml:space="preserve"> </w:t>
      </w:r>
    </w:p>
    <w:p w14:paraId="445C88F9" w14:textId="77777777" w:rsidR="008B42B0" w:rsidRDefault="2C388DF0" w:rsidP="0058045D">
      <w:pPr>
        <w:pStyle w:val="Heading4"/>
      </w:pPr>
      <w:bookmarkStart w:id="4654" w:name="_Ref161847356"/>
      <w:r>
        <w:t>$5,000,000 in respect of any single event; and</w:t>
      </w:r>
      <w:bookmarkEnd w:id="4654"/>
      <w:r>
        <w:t xml:space="preserve"> </w:t>
      </w:r>
    </w:p>
    <w:p w14:paraId="2CFF8F00" w14:textId="77777777" w:rsidR="008B42B0" w:rsidRDefault="2C388DF0" w:rsidP="0058045D">
      <w:pPr>
        <w:pStyle w:val="Heading4"/>
      </w:pPr>
      <w:bookmarkStart w:id="4655" w:name="_Ref161847359"/>
      <w:r>
        <w:t>$10,000,000 in aggregate in respect of all events occurring within any 12 months</w:t>
      </w:r>
      <w:bookmarkEnd w:id="4655"/>
      <w:r>
        <w:t>,</w:t>
      </w:r>
    </w:p>
    <w:p w14:paraId="631DC4F8" w14:textId="79890D22" w:rsidR="009539A5" w:rsidRDefault="009539A5" w:rsidP="0058045D">
      <w:pPr>
        <w:pStyle w:val="Heading4"/>
        <w:numPr>
          <w:ilvl w:val="0"/>
          <w:numId w:val="0"/>
        </w:numPr>
        <w:ind w:left="737"/>
      </w:pPr>
      <w:r>
        <w:t xml:space="preserve">in each case, </w:t>
      </w:r>
      <w:r w:rsidRPr="003C0305">
        <w:t xml:space="preserve">adjusted in accordance with clause </w:t>
      </w:r>
      <w:r w:rsidRPr="003C0305">
        <w:fldChar w:fldCharType="begin"/>
      </w:r>
      <w:r w:rsidRPr="003C0305">
        <w:instrText xml:space="preserve"> REF _Ref113622146 \r \h  \* MERGEFORMAT </w:instrText>
      </w:r>
      <w:r w:rsidRPr="003C0305">
        <w:fldChar w:fldCharType="separate"/>
      </w:r>
      <w:r w:rsidR="00210485">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210485">
        <w:t>Adjustment for indexation</w:t>
      </w:r>
      <w:r w:rsidRPr="003C0305">
        <w:fldChar w:fldCharType="end"/>
      </w:r>
      <w:r w:rsidRPr="003C0305">
        <w:t>”)</w:t>
      </w:r>
      <w:r>
        <w:t>.</w:t>
      </w:r>
    </w:p>
    <w:p w14:paraId="081A535C" w14:textId="77777777" w:rsidR="007D62D5" w:rsidRDefault="2C388DF0" w:rsidP="0058045D">
      <w:pPr>
        <w:pStyle w:val="Heading2"/>
      </w:pPr>
      <w:bookmarkStart w:id="4656" w:name="_Ref467518035"/>
      <w:bookmarkStart w:id="4657" w:name="_Toc492504880"/>
      <w:bookmarkStart w:id="4658" w:name="_Toc515359106"/>
      <w:bookmarkStart w:id="4659" w:name="_Toc515470286"/>
      <w:bookmarkStart w:id="4660" w:name="_Toc172562788"/>
      <w:bookmarkEnd w:id="4652"/>
      <w:r>
        <w:t>No exclusion</w:t>
      </w:r>
      <w:bookmarkEnd w:id="4656"/>
      <w:bookmarkEnd w:id="4657"/>
      <w:bookmarkEnd w:id="4658"/>
      <w:bookmarkEnd w:id="4659"/>
      <w:bookmarkEnd w:id="4660"/>
    </w:p>
    <w:p w14:paraId="74FCAE29" w14:textId="77777777" w:rsidR="007D62D5" w:rsidRDefault="00A05FF8" w:rsidP="0058045D">
      <w:pPr>
        <w:pStyle w:val="Heading3"/>
        <w:numPr>
          <w:ilvl w:val="0"/>
          <w:numId w:val="0"/>
        </w:numPr>
        <w:ind w:left="737"/>
      </w:pPr>
      <w:bookmarkStart w:id="4661" w:name="_Toc515359107"/>
      <w:bookmarkStart w:id="4662" w:name="_Ref465428074"/>
      <w:r>
        <w:t>C</w:t>
      </w:r>
      <w:r w:rsidR="007D62D5">
        <w:t>lause</w:t>
      </w:r>
      <w:r w:rsidR="009C209B">
        <w:t>s</w:t>
      </w:r>
      <w:r w:rsidR="007D62D5">
        <w:t xml:space="preserve"> </w:t>
      </w:r>
      <w:r w:rsidR="007D62D5">
        <w:fldChar w:fldCharType="begin"/>
      </w:r>
      <w:r w:rsidR="007D62D5">
        <w:instrText xml:space="preserve"> REF _Ref467445102 \r \h </w:instrText>
      </w:r>
      <w:r w:rsidR="007D62D5">
        <w:fldChar w:fldCharType="separate"/>
      </w:r>
      <w:r w:rsidR="00210485">
        <w:t>24.1</w:t>
      </w:r>
      <w:r w:rsidR="007D62D5">
        <w:fldChar w:fldCharType="end"/>
      </w:r>
      <w:r w:rsidR="007D62D5">
        <w:t xml:space="preserve"> (“</w:t>
      </w:r>
      <w:r w:rsidR="007D62D5">
        <w:fldChar w:fldCharType="begin"/>
      </w:r>
      <w:r w:rsidR="007D62D5">
        <w:instrText xml:space="preserve"> REF _Ref467445142 \h </w:instrText>
      </w:r>
      <w:r w:rsidR="007D62D5">
        <w:fldChar w:fldCharType="separate"/>
      </w:r>
      <w:r w:rsidR="00210485">
        <w:t>Excluded Loss</w:t>
      </w:r>
      <w:r w:rsidR="007D62D5">
        <w:fldChar w:fldCharType="end"/>
      </w:r>
      <w:r w:rsidR="007D62D5">
        <w:t xml:space="preserve">”) </w:t>
      </w:r>
      <w:r w:rsidR="009C209B">
        <w:t xml:space="preserve">and </w:t>
      </w:r>
      <w:r w:rsidR="009C209B">
        <w:fldChar w:fldCharType="begin"/>
      </w:r>
      <w:r w:rsidR="009C209B">
        <w:instrText xml:space="preserve"> REF _Ref107948686 \w \h </w:instrText>
      </w:r>
      <w:r w:rsidR="009C209B">
        <w:fldChar w:fldCharType="separate"/>
      </w:r>
      <w:r w:rsidR="00210485">
        <w:t>24.2</w:t>
      </w:r>
      <w:r w:rsidR="009C209B">
        <w:fldChar w:fldCharType="end"/>
      </w:r>
      <w:r w:rsidR="009C209B">
        <w:t xml:space="preserve"> (“</w:t>
      </w:r>
      <w:r w:rsidR="009C209B">
        <w:fldChar w:fldCharType="begin"/>
      </w:r>
      <w:r w:rsidR="009C209B">
        <w:instrText xml:space="preserve">  REF _Ref107948686 \h </w:instrText>
      </w:r>
      <w:r w:rsidR="009C209B">
        <w:fldChar w:fldCharType="separate"/>
      </w:r>
      <w:r w:rsidR="00210485">
        <w:t>Limitation of liability</w:t>
      </w:r>
      <w:r w:rsidR="009C209B">
        <w:fldChar w:fldCharType="end"/>
      </w:r>
      <w:r w:rsidR="009C209B">
        <w:t xml:space="preserve">”) </w:t>
      </w:r>
      <w:r>
        <w:t>do</w:t>
      </w:r>
      <w:r w:rsidR="007D62D5">
        <w:t xml:space="preserve"> not limit a </w:t>
      </w:r>
      <w:r w:rsidR="007310E6">
        <w:t>party</w:t>
      </w:r>
      <w:r w:rsidR="007D62D5">
        <w:t>’s</w:t>
      </w:r>
      <w:r w:rsidR="00793DFB">
        <w:t xml:space="preserve"> obligation</w:t>
      </w:r>
      <w:r w:rsidR="007D62D5">
        <w:t>:</w:t>
      </w:r>
      <w:bookmarkEnd w:id="4661"/>
      <w:bookmarkEnd w:id="4662"/>
    </w:p>
    <w:p w14:paraId="1CB24E83" w14:textId="6F2168D6" w:rsidR="00FA7647" w:rsidRPr="00AD4C09" w:rsidRDefault="2C388DF0" w:rsidP="0058045D">
      <w:pPr>
        <w:pStyle w:val="Heading3"/>
      </w:pPr>
      <w:bookmarkStart w:id="4663" w:name="_Toc515359111"/>
      <w:bookmarkStart w:id="4664" w:name="_Toc515359108"/>
      <w:r>
        <w:t xml:space="preserve">to make any payments expressly required to be made under this agreement, including a payment under clause </w:t>
      </w:r>
      <w:r w:rsidR="00FA7647">
        <w:fldChar w:fldCharType="begin"/>
      </w:r>
      <w:r w:rsidR="00FA7647">
        <w:instrText xml:space="preserve"> REF _Ref467049795 \w \h </w:instrText>
      </w:r>
      <w:r w:rsidR="00FA7647">
        <w:fldChar w:fldCharType="separate"/>
      </w:r>
      <w:r w:rsidR="00210485">
        <w:t>16</w:t>
      </w:r>
      <w:r w:rsidR="00FA7647">
        <w:fldChar w:fldCharType="end"/>
      </w:r>
      <w:r>
        <w:t xml:space="preserve"> (“</w:t>
      </w:r>
      <w:r w:rsidR="00FA7647">
        <w:fldChar w:fldCharType="begin"/>
      </w:r>
      <w:r w:rsidR="00FA7647">
        <w:instrText xml:space="preserve">  REF _Ref467049795 \h </w:instrText>
      </w:r>
      <w:r w:rsidR="00FA7647">
        <w:fldChar w:fldCharType="separate"/>
      </w:r>
      <w:r w:rsidR="00210485">
        <w:t>Billing and payment</w:t>
      </w:r>
      <w:r w:rsidR="00FA7647">
        <w:fldChar w:fldCharType="end"/>
      </w:r>
      <w:r>
        <w:t>”)</w:t>
      </w:r>
      <w:r w:rsidR="004942A7">
        <w:t>,</w:t>
      </w:r>
      <w:r>
        <w:t xml:space="preserve"> a Termination Payment</w:t>
      </w:r>
      <w:r w:rsidR="004942A7">
        <w:t xml:space="preserve"> or the right of the Commonwealth to make deductions from any payment to be made to Project Operator as expressly permitted under this </w:t>
      </w:r>
      <w:r w:rsidR="007E0D0D">
        <w:t>a</w:t>
      </w:r>
      <w:r w:rsidR="004942A7">
        <w:t>greement including the Availability Rebate and the Storage Capacity Rebate</w:t>
      </w:r>
      <w:r>
        <w:t>;</w:t>
      </w:r>
      <w:bookmarkEnd w:id="4663"/>
      <w:r w:rsidR="004942A7">
        <w:t xml:space="preserve"> </w:t>
      </w:r>
      <w:r w:rsidR="00C621D1" w:rsidRPr="00AD4C09">
        <w:t>[</w:t>
      </w:r>
      <w:r w:rsidR="00C621D1" w:rsidRPr="00AD4C09">
        <w:rPr>
          <w:b/>
          <w:bCs/>
          <w:i/>
          <w:iCs/>
          <w:highlight w:val="lightGray"/>
        </w:rPr>
        <w:t xml:space="preserve">Note: </w:t>
      </w:r>
      <w:r w:rsidR="00281941" w:rsidRPr="00AD4C09">
        <w:rPr>
          <w:b/>
          <w:bCs/>
          <w:i/>
          <w:iCs/>
          <w:highlight w:val="lightGray"/>
        </w:rPr>
        <w:t>see agreement cover note regarding Non-Storage Projects</w:t>
      </w:r>
      <w:r w:rsidR="00C621D1" w:rsidRPr="00AD4C09">
        <w:rPr>
          <w:b/>
          <w:bCs/>
          <w:i/>
          <w:iCs/>
          <w:highlight w:val="lightGray"/>
        </w:rPr>
        <w:t>.</w:t>
      </w:r>
      <w:r w:rsidR="00C621D1" w:rsidRPr="00AD4C09">
        <w:rPr>
          <w:highlight w:val="lightGray"/>
        </w:rPr>
        <w:t>]</w:t>
      </w:r>
    </w:p>
    <w:p w14:paraId="7F7AB58D" w14:textId="77777777" w:rsidR="004D7245" w:rsidRDefault="2C388DF0" w:rsidP="0058045D">
      <w:pPr>
        <w:pStyle w:val="Heading3"/>
      </w:pPr>
      <w:bookmarkStart w:id="4665" w:name="_Toc515359109"/>
      <w:bookmarkEnd w:id="4664"/>
      <w:r>
        <w:t xml:space="preserve">to pay under any indemnity given under this agreement, except for the indemnity under clause </w:t>
      </w:r>
      <w:r w:rsidR="004D7245">
        <w:fldChar w:fldCharType="begin"/>
      </w:r>
      <w:r w:rsidR="004D7245">
        <w:instrText xml:space="preserve"> REF _Ref107948244 \w \h </w:instrText>
      </w:r>
      <w:r w:rsidR="004D7245">
        <w:fldChar w:fldCharType="separate"/>
      </w:r>
      <w:r w:rsidR="00210485">
        <w:t>24.4(b)</w:t>
      </w:r>
      <w:r w:rsidR="004D7245">
        <w:fldChar w:fldCharType="end"/>
      </w:r>
      <w:r>
        <w:t xml:space="preserve"> (“</w:t>
      </w:r>
      <w:r w:rsidR="004D7245">
        <w:fldChar w:fldCharType="begin"/>
      </w:r>
      <w:r w:rsidR="004D7245">
        <w:instrText xml:space="preserve">  REF _Ref159422502 \h </w:instrText>
      </w:r>
      <w:r w:rsidR="004D7245">
        <w:fldChar w:fldCharType="separate"/>
      </w:r>
      <w:r w:rsidR="00210485">
        <w:t>Indemnity by Project Operator</w:t>
      </w:r>
      <w:r w:rsidR="004D7245">
        <w:fldChar w:fldCharType="end"/>
      </w:r>
      <w:r>
        <w:t>”); or</w:t>
      </w:r>
    </w:p>
    <w:p w14:paraId="2193EABF" w14:textId="77777777" w:rsidR="00464237" w:rsidRDefault="2C388DF0" w:rsidP="0058045D">
      <w:pPr>
        <w:pStyle w:val="Heading3"/>
      </w:pPr>
      <w:r>
        <w:t xml:space="preserve">arising from any criminal or fraudulent act or omission, or wilful misconduct or wilful breach of a party, or its officers, employees, </w:t>
      </w:r>
      <w:r w:rsidR="009C7B3B">
        <w:t>S</w:t>
      </w:r>
      <w:r>
        <w:t>ubcontractors or agents</w:t>
      </w:r>
      <w:bookmarkStart w:id="4666" w:name="_Toc515359114"/>
      <w:bookmarkEnd w:id="4665"/>
      <w:r>
        <w:t>.</w:t>
      </w:r>
      <w:bookmarkEnd w:id="4666"/>
    </w:p>
    <w:p w14:paraId="42A15310" w14:textId="77777777" w:rsidR="009C209B" w:rsidRDefault="2C388DF0" w:rsidP="0058045D">
      <w:pPr>
        <w:pStyle w:val="Heading2"/>
      </w:pPr>
      <w:bookmarkStart w:id="4667" w:name="_Ref107937708"/>
      <w:bookmarkStart w:id="4668" w:name="_Ref107948637"/>
      <w:bookmarkStart w:id="4669" w:name="_Ref159422502"/>
      <w:bookmarkStart w:id="4670" w:name="_Toc172562789"/>
      <w:bookmarkStart w:id="4671" w:name="_Hlk107948359"/>
      <w:bookmarkStart w:id="4672" w:name="_Hlk108010638"/>
      <w:r>
        <w:t>Indemnity</w:t>
      </w:r>
      <w:bookmarkEnd w:id="4667"/>
      <w:r>
        <w:t xml:space="preserve"> by </w:t>
      </w:r>
      <w:bookmarkEnd w:id="4668"/>
      <w:r>
        <w:t>Project Operator</w:t>
      </w:r>
      <w:bookmarkEnd w:id="4669"/>
      <w:bookmarkEnd w:id="4670"/>
    </w:p>
    <w:p w14:paraId="41FC7710" w14:textId="77777777" w:rsidR="001A7348" w:rsidRDefault="00411B14" w:rsidP="0058045D">
      <w:pPr>
        <w:pStyle w:val="Heading3"/>
      </w:pPr>
      <w:bookmarkStart w:id="4673" w:name="_Ref114133705"/>
      <w:r>
        <w:t>Project Operator</w:t>
      </w:r>
      <w:r w:rsidR="001A7348">
        <w:t xml:space="preserve"> </w:t>
      </w:r>
      <w:r w:rsidR="001A7348" w:rsidRPr="00F75565">
        <w:t xml:space="preserve">indemnifies </w:t>
      </w:r>
      <w:r w:rsidR="00BE77D6" w:rsidRPr="00F75565">
        <w:t>the Commonwealth</w:t>
      </w:r>
      <w:r w:rsidR="001A7348">
        <w:t xml:space="preserve"> </w:t>
      </w:r>
      <w:r w:rsidR="001A7348" w:rsidRPr="00633D9B">
        <w:t>against</w:t>
      </w:r>
      <w:r w:rsidR="001A7348">
        <w:t xml:space="preserve">, and agrees to reimburse and compensate </w:t>
      </w:r>
      <w:r w:rsidR="001E7884">
        <w:t>it</w:t>
      </w:r>
      <w:r w:rsidR="001A7348">
        <w:t xml:space="preserve"> for, any </w:t>
      </w:r>
      <w:r w:rsidR="00844C2D">
        <w:t xml:space="preserve">liability or </w:t>
      </w:r>
      <w:r w:rsidR="001A7348">
        <w:t>Loss:</w:t>
      </w:r>
      <w:bookmarkEnd w:id="4673"/>
      <w:r w:rsidR="001A7348">
        <w:t xml:space="preserve"> </w:t>
      </w:r>
    </w:p>
    <w:p w14:paraId="0D706A05" w14:textId="77777777" w:rsidR="001A7348" w:rsidRDefault="000165F2" w:rsidP="0058045D">
      <w:pPr>
        <w:pStyle w:val="Heading4"/>
      </w:pPr>
      <w:r>
        <w:t>a</w:t>
      </w:r>
      <w:r w:rsidR="001A7348">
        <w:t xml:space="preserve">rising from any criminal or fraudulent act or omission, wilful misconduct or </w:t>
      </w:r>
      <w:r w:rsidR="003D177C">
        <w:t xml:space="preserve">wilful </w:t>
      </w:r>
      <w:r w:rsidR="001A7348">
        <w:t xml:space="preserve">breach, </w:t>
      </w:r>
      <w:r w:rsidR="006277A1">
        <w:t xml:space="preserve">or negligence </w:t>
      </w:r>
      <w:r w:rsidR="001A7348">
        <w:t xml:space="preserve">of </w:t>
      </w:r>
      <w:r w:rsidR="00411B14">
        <w:t>Project Operator</w:t>
      </w:r>
      <w:r w:rsidR="004849CE" w:rsidRPr="004849CE">
        <w:t xml:space="preserve"> </w:t>
      </w:r>
      <w:r w:rsidR="004849CE" w:rsidRPr="00633D9B">
        <w:t>or its Related Bodies Corporate, or their respective</w:t>
      </w:r>
      <w:r w:rsidR="004849CE">
        <w:t xml:space="preserve"> </w:t>
      </w:r>
      <w:r w:rsidR="001A7348">
        <w:t xml:space="preserve">officers, employees, </w:t>
      </w:r>
      <w:r w:rsidR="009C7B3B">
        <w:t>S</w:t>
      </w:r>
      <w:r w:rsidR="001A7348">
        <w:t xml:space="preserve">ubcontractors or agents; or </w:t>
      </w:r>
    </w:p>
    <w:p w14:paraId="2CA0070D" w14:textId="77777777" w:rsidR="000D72B5" w:rsidRDefault="001A7348" w:rsidP="0058045D">
      <w:pPr>
        <w:pStyle w:val="Heading4"/>
      </w:pPr>
      <w:r>
        <w:t>in respect of death or personal injury</w:t>
      </w:r>
      <w:r w:rsidR="000D72B5">
        <w:t>,</w:t>
      </w:r>
    </w:p>
    <w:p w14:paraId="123B5145" w14:textId="2C37CFFF" w:rsidR="001A7348" w:rsidRPr="001A7348" w:rsidRDefault="003D177C" w:rsidP="0058045D">
      <w:pPr>
        <w:pStyle w:val="Heading4"/>
        <w:numPr>
          <w:ilvl w:val="0"/>
          <w:numId w:val="0"/>
        </w:numPr>
        <w:ind w:left="1474"/>
      </w:pPr>
      <w:r>
        <w:t xml:space="preserve">arising from the </w:t>
      </w:r>
      <w:r w:rsidR="00321466">
        <w:t xml:space="preserve">performance of this agreement or the </w:t>
      </w:r>
      <w:r>
        <w:t>Project</w:t>
      </w:r>
      <w:r w:rsidR="001A7348">
        <w:t xml:space="preserve">. </w:t>
      </w:r>
    </w:p>
    <w:p w14:paraId="08A98BDA" w14:textId="77777777" w:rsidR="009C209B" w:rsidRPr="00F75565" w:rsidRDefault="2C388DF0" w:rsidP="0058045D">
      <w:pPr>
        <w:pStyle w:val="Heading3"/>
      </w:pPr>
      <w:bookmarkStart w:id="4674" w:name="_Ref107948244"/>
      <w:bookmarkStart w:id="4675" w:name="_Ref100135824"/>
      <w:bookmarkStart w:id="4676" w:name="_Toc107475472"/>
      <w:bookmarkEnd w:id="4671"/>
      <w:r>
        <w:t xml:space="preserve">Without limiting paragraph </w:t>
      </w:r>
      <w:r w:rsidR="00402DD7">
        <w:fldChar w:fldCharType="begin"/>
      </w:r>
      <w:r w:rsidR="00402DD7">
        <w:instrText xml:space="preserve"> REF _Ref114133705 \n \h </w:instrText>
      </w:r>
      <w:r w:rsidR="00402DD7">
        <w:fldChar w:fldCharType="separate"/>
      </w:r>
      <w:r w:rsidR="00210485">
        <w:t>(a)</w:t>
      </w:r>
      <w:r w:rsidR="00402DD7">
        <w:fldChar w:fldCharType="end"/>
      </w:r>
      <w:r>
        <w:t>, Project Operator indemnifies the Commonwealth against, and agrees to reimburse and compensate it for, any liability or Loss arising from, and any costs incurred in connection with, any Claim by a third party against the Commonwealth in relation to:</w:t>
      </w:r>
      <w:bookmarkEnd w:id="4674"/>
    </w:p>
    <w:p w14:paraId="6B66DE1E" w14:textId="0DACB440" w:rsidR="002C15C6" w:rsidRDefault="2C388DF0" w:rsidP="0058045D">
      <w:pPr>
        <w:pStyle w:val="Heading4"/>
      </w:pPr>
      <w:bookmarkStart w:id="4677" w:name="_Ref472760398"/>
      <w:r>
        <w:t xml:space="preserve">the </w:t>
      </w:r>
      <w:r w:rsidR="00321466">
        <w:t xml:space="preserve">performance of this agreement or the </w:t>
      </w:r>
      <w:r>
        <w:t>Project; or</w:t>
      </w:r>
    </w:p>
    <w:p w14:paraId="64642061" w14:textId="564E1CD6" w:rsidR="009C209B" w:rsidRDefault="2C388DF0" w:rsidP="0058045D">
      <w:pPr>
        <w:pStyle w:val="Heading4"/>
      </w:pPr>
      <w:r>
        <w:t xml:space="preserve">any act or omission of Project Operator or its </w:t>
      </w:r>
      <w:bookmarkStart w:id="4678" w:name="_9kMLK5YVt4886DEaMnktyjHNw7hSEGEH47C"/>
      <w:r>
        <w:t>Related Bodies Corporate</w:t>
      </w:r>
      <w:bookmarkEnd w:id="4678"/>
      <w:r>
        <w:t xml:space="preserve">, or their respective officers, employees, </w:t>
      </w:r>
      <w:r w:rsidR="009C7B3B">
        <w:t>S</w:t>
      </w:r>
      <w:r>
        <w:t>ubcontractors or agents</w:t>
      </w:r>
      <w:bookmarkEnd w:id="4677"/>
      <w:r>
        <w:t xml:space="preserve">, in each case, arising from the </w:t>
      </w:r>
      <w:r w:rsidR="00321466">
        <w:t xml:space="preserve">performance of this agreement or the </w:t>
      </w:r>
      <w:r>
        <w:t>Project.</w:t>
      </w:r>
    </w:p>
    <w:p w14:paraId="703B1043" w14:textId="6A91B652" w:rsidR="009C209B" w:rsidRPr="00A90878" w:rsidRDefault="2C388DF0" w:rsidP="0058045D">
      <w:pPr>
        <w:pStyle w:val="Heading3"/>
      </w:pPr>
      <w:r>
        <w:lastRenderedPageBreak/>
        <w:t xml:space="preserve">The amounts payable under this clause </w:t>
      </w:r>
      <w:r w:rsidR="009C209B">
        <w:fldChar w:fldCharType="begin"/>
      </w:r>
      <w:r w:rsidR="009C209B">
        <w:instrText xml:space="preserve"> REF _Ref107948637 \w \h </w:instrText>
      </w:r>
      <w:r w:rsidR="009C209B">
        <w:fldChar w:fldCharType="separate"/>
      </w:r>
      <w:r w:rsidR="00210485">
        <w:t>24.4</w:t>
      </w:r>
      <w:r w:rsidR="009C209B">
        <w:fldChar w:fldCharType="end"/>
      </w:r>
      <w:r>
        <w:t xml:space="preserve"> include any liability or Loss and any costs of the kind referred to in this indemnity </w:t>
      </w:r>
      <w:r w:rsidR="00321466">
        <w:t xml:space="preserve">that </w:t>
      </w:r>
      <w:r>
        <w:t>are incurred by the Commonwealth’s officers, employees, subcontractors or agents under this agreement</w:t>
      </w:r>
      <w:r w:rsidR="00321466">
        <w:t xml:space="preserve"> or in respect of the Project</w:t>
      </w:r>
      <w:r>
        <w:t>.</w:t>
      </w:r>
    </w:p>
    <w:p w14:paraId="24EBD12E" w14:textId="77777777" w:rsidR="00C5267D" w:rsidRPr="00F75565" w:rsidRDefault="2C388DF0" w:rsidP="0058045D">
      <w:pPr>
        <w:pStyle w:val="Heading3"/>
      </w:pPr>
      <w:r w:rsidRPr="2C388DF0">
        <w:rPr>
          <w:lang w:val="en-US"/>
        </w:rPr>
        <w:t xml:space="preserve">The amounts referred to in this clause </w:t>
      </w:r>
      <w:r w:rsidR="009C209B">
        <w:fldChar w:fldCharType="begin"/>
      </w:r>
      <w:r w:rsidR="009C209B">
        <w:instrText xml:space="preserve"> REF _Ref107948637 \w \h  \* MERGEFORMAT </w:instrText>
      </w:r>
      <w:r w:rsidR="009C209B">
        <w:fldChar w:fldCharType="separate"/>
      </w:r>
      <w:r w:rsidR="00210485">
        <w:t>24.4</w:t>
      </w:r>
      <w:r w:rsidR="009C209B">
        <w:fldChar w:fldCharType="end"/>
      </w:r>
      <w:r w:rsidRPr="2C388DF0">
        <w:rPr>
          <w:lang w:val="en-US"/>
        </w:rPr>
        <w:t xml:space="preserve"> are </w:t>
      </w:r>
      <w:bookmarkStart w:id="4679" w:name="_Hlk108010617"/>
      <w:r w:rsidRPr="2C388DF0">
        <w:rPr>
          <w:lang w:val="en-US"/>
        </w:rPr>
        <w:t xml:space="preserve">not </w:t>
      </w:r>
      <w:bookmarkEnd w:id="4679"/>
      <w:r w:rsidRPr="2C388DF0">
        <w:rPr>
          <w:lang w:val="en-US"/>
        </w:rPr>
        <w:t>payable</w:t>
      </w:r>
      <w:r>
        <w:t xml:space="preserve"> </w:t>
      </w:r>
      <w:r w:rsidRPr="2C388DF0">
        <w:rPr>
          <w:lang w:val="en-US"/>
        </w:rPr>
        <w:t xml:space="preserve">to the extent that the Commonwealth’s liability or Loss: </w:t>
      </w:r>
    </w:p>
    <w:p w14:paraId="05C4887D" w14:textId="123BC5C0" w:rsidR="00C5267D" w:rsidRPr="00F75565" w:rsidRDefault="2C388DF0" w:rsidP="0058045D">
      <w:pPr>
        <w:pStyle w:val="Heading4"/>
      </w:pPr>
      <w:bookmarkStart w:id="4680" w:name="_Hlk113975394"/>
      <w:r>
        <w:t xml:space="preserve">is </w:t>
      </w:r>
      <w:r w:rsidRPr="2C388DF0">
        <w:rPr>
          <w:lang w:val="en-US"/>
        </w:rPr>
        <w:t xml:space="preserve">caused or contributed to by </w:t>
      </w:r>
      <w:bookmarkEnd w:id="4680"/>
      <w:r w:rsidRPr="2C388DF0">
        <w:rPr>
          <w:lang w:val="en-US"/>
        </w:rPr>
        <w:t xml:space="preserve">any </w:t>
      </w:r>
      <w:r>
        <w:t>criminal or fraudulent act or omission, wilful misconduct or wilful breach, or negligence</w:t>
      </w:r>
      <w:r w:rsidR="00321466">
        <w:t>,</w:t>
      </w:r>
      <w:r>
        <w:t xml:space="preserve"> of </w:t>
      </w:r>
      <w:r w:rsidRPr="2C388DF0">
        <w:rPr>
          <w:lang w:val="en-US"/>
        </w:rPr>
        <w:t xml:space="preserve">the Commonwealth, </w:t>
      </w:r>
      <w:r>
        <w:t>its officers, employees, subcontractors or agents</w:t>
      </w:r>
      <w:bookmarkStart w:id="4681" w:name="_Hlk114133798"/>
      <w:r>
        <w:t>; or</w:t>
      </w:r>
    </w:p>
    <w:p w14:paraId="5FB4CE6B" w14:textId="77777777" w:rsidR="009C209B" w:rsidRDefault="2C388DF0" w:rsidP="0058045D">
      <w:pPr>
        <w:pStyle w:val="Heading4"/>
      </w:pPr>
      <w:r>
        <w:t>arises in respect of an electricity hedging arrangement entered into by the Commonwealth and a third party</w:t>
      </w:r>
      <w:bookmarkEnd w:id="4681"/>
      <w:r>
        <w:t>.</w:t>
      </w:r>
    </w:p>
    <w:p w14:paraId="532C0573" w14:textId="76F501CD" w:rsidR="001D00DC" w:rsidRDefault="001D00DC" w:rsidP="001D00DC">
      <w:pPr>
        <w:pStyle w:val="Heading2"/>
      </w:pPr>
      <w:bookmarkStart w:id="4682" w:name="_Toc159511863"/>
      <w:bookmarkStart w:id="4683" w:name="_Toc159511864"/>
      <w:bookmarkStart w:id="4684" w:name="_Toc159511865"/>
      <w:bookmarkStart w:id="4685" w:name="_Toc108089395"/>
      <w:bookmarkStart w:id="4686" w:name="_Toc108098120"/>
      <w:bookmarkStart w:id="4687" w:name="_Toc108425517"/>
      <w:bookmarkStart w:id="4688" w:name="_Toc172562790"/>
      <w:bookmarkStart w:id="4689" w:name="_Toc104305769"/>
      <w:bookmarkEnd w:id="4672"/>
      <w:bookmarkEnd w:id="4675"/>
      <w:bookmarkEnd w:id="4676"/>
      <w:bookmarkEnd w:id="4682"/>
      <w:bookmarkEnd w:id="4683"/>
      <w:bookmarkEnd w:id="4684"/>
      <w:bookmarkEnd w:id="4685"/>
      <w:bookmarkEnd w:id="4686"/>
      <w:bookmarkEnd w:id="4687"/>
      <w:r>
        <w:t>Proportionate Liability</w:t>
      </w:r>
      <w:bookmarkEnd w:id="4688"/>
      <w:r>
        <w:t xml:space="preserve"> </w:t>
      </w:r>
    </w:p>
    <w:p w14:paraId="76D56945" w14:textId="45A2367E" w:rsidR="001D00DC" w:rsidRDefault="001D00DC" w:rsidP="001D00DC">
      <w:pPr>
        <w:pStyle w:val="Heading3"/>
      </w:pPr>
      <w:r>
        <w:t>The parties agree that, to the extent permitted by law, the provisions of this agreement are express provisions for their rights, obligations and liabilities with respect to matters to which a law imposing a proportional liability regime applies (including the Civil Liability Act 2002 (WA) – Part 1F), and exclude, modify and restrict the provisions of any such proportionate liability law to the extent of their inconsistency with that law, whether such rights are sought to be enforced in contract, tort or otherwise.</w:t>
      </w:r>
    </w:p>
    <w:p w14:paraId="5AD9E737" w14:textId="74347D3D" w:rsidR="001D00DC" w:rsidRDefault="001D00DC" w:rsidP="001D00DC">
      <w:pPr>
        <w:pStyle w:val="Heading3"/>
      </w:pPr>
      <w:r>
        <w:t>Each party’s liability to another party for loss or damage will be reduced proportionally to the extent that any unlawful, wilfully wrongful or negligent act or omission of that other party caused or contributed to the relevant loss or damage.</w:t>
      </w:r>
    </w:p>
    <w:p w14:paraId="365FC2C0" w14:textId="77777777" w:rsidR="00696003" w:rsidRDefault="2BC382E4" w:rsidP="0058045D">
      <w:pPr>
        <w:pStyle w:val="Heading1"/>
      </w:pPr>
      <w:bookmarkStart w:id="4690" w:name="_Toc172562791"/>
      <w:r>
        <w:t>Representations and warranties</w:t>
      </w:r>
      <w:bookmarkEnd w:id="4689"/>
      <w:bookmarkEnd w:id="4690"/>
    </w:p>
    <w:p w14:paraId="12BF1E76" w14:textId="77777777" w:rsidR="00DB31CD" w:rsidRPr="00DB31CD" w:rsidRDefault="2C388DF0" w:rsidP="0058045D">
      <w:pPr>
        <w:pStyle w:val="Heading2"/>
      </w:pPr>
      <w:bookmarkStart w:id="4691" w:name="_Ref166250098"/>
      <w:bookmarkStart w:id="4692" w:name="_Toc172562792"/>
      <w:r>
        <w:t>General representations and warranties</w:t>
      </w:r>
      <w:bookmarkEnd w:id="4691"/>
      <w:bookmarkEnd w:id="4692"/>
    </w:p>
    <w:p w14:paraId="49005F1F" w14:textId="77777777" w:rsidR="00696003" w:rsidRPr="003350D6" w:rsidRDefault="00696003" w:rsidP="00321466">
      <w:pPr>
        <w:pStyle w:val="Indent2"/>
        <w:keepNext/>
      </w:pPr>
      <w:r w:rsidRPr="003350D6">
        <w:t>Each party</w:t>
      </w:r>
      <w:r w:rsidR="001129E4">
        <w:t xml:space="preserve"> represents and</w:t>
      </w:r>
      <w:r w:rsidRPr="003350D6">
        <w:t xml:space="preserve"> warrants that:</w:t>
      </w:r>
    </w:p>
    <w:p w14:paraId="2E4E0254" w14:textId="77777777" w:rsidR="00696003" w:rsidRPr="003350D6" w:rsidRDefault="00696003" w:rsidP="0058045D">
      <w:pPr>
        <w:pStyle w:val="Heading3"/>
      </w:pPr>
      <w:r>
        <w:t>(</w:t>
      </w:r>
      <w:r w:rsidRPr="0055410E">
        <w:rPr>
          <w:b/>
        </w:rPr>
        <w:t>power and authority</w:t>
      </w:r>
      <w:r>
        <w:t xml:space="preserve">) </w:t>
      </w:r>
      <w:r w:rsidRPr="003350D6">
        <w:t xml:space="preserve">it has full power and authority to enter into and perform its obligations under this </w:t>
      </w:r>
      <w:r>
        <w:t xml:space="preserve">agreement </w:t>
      </w:r>
      <w:r w:rsidRPr="003350D6">
        <w:t>and carry out the transactions contemplated by this</w:t>
      </w:r>
      <w:r>
        <w:t xml:space="preserve"> agreement</w:t>
      </w:r>
      <w:r w:rsidRPr="003350D6">
        <w:t>;</w:t>
      </w:r>
    </w:p>
    <w:p w14:paraId="01BC10BC" w14:textId="77777777" w:rsidR="00696003" w:rsidRPr="003350D6" w:rsidRDefault="00696003" w:rsidP="0058045D">
      <w:pPr>
        <w:pStyle w:val="Heading3"/>
      </w:pPr>
      <w:r>
        <w:t>(</w:t>
      </w:r>
      <w:r w:rsidRPr="0055410E">
        <w:rPr>
          <w:b/>
        </w:rPr>
        <w:t>execution authorised</w:t>
      </w:r>
      <w:r>
        <w:t xml:space="preserve">) </w:t>
      </w:r>
      <w:r w:rsidRPr="003350D6">
        <w:t xml:space="preserve">it has taken all necessary action to authorise the execution, delivery and the performance of this </w:t>
      </w:r>
      <w:r>
        <w:t>agreement</w:t>
      </w:r>
      <w:r w:rsidRPr="003350D6">
        <w:t xml:space="preserve">; </w:t>
      </w:r>
      <w:r w:rsidR="00CE3AF9">
        <w:t>and</w:t>
      </w:r>
    </w:p>
    <w:p w14:paraId="26DAA2F6" w14:textId="0CEFC344" w:rsidR="00696003" w:rsidRDefault="00696003" w:rsidP="0058045D">
      <w:pPr>
        <w:pStyle w:val="Heading3"/>
      </w:pPr>
      <w:r>
        <w:t>(</w:t>
      </w:r>
      <w:r w:rsidRPr="0055410E">
        <w:rPr>
          <w:b/>
        </w:rPr>
        <w:t>binding nature</w:t>
      </w:r>
      <w:r>
        <w:t xml:space="preserve">) </w:t>
      </w:r>
      <w:r w:rsidRPr="003350D6">
        <w:t xml:space="preserve">this </w:t>
      </w:r>
      <w:r>
        <w:t>agreement</w:t>
      </w:r>
      <w:r w:rsidRPr="003350D6">
        <w:t xml:space="preserve"> constitutes legal, valid and binding obligations</w:t>
      </w:r>
      <w:r w:rsidR="00321466">
        <w:t xml:space="preserve"> on that party</w:t>
      </w:r>
      <w:r w:rsidRPr="003350D6">
        <w:t xml:space="preserve">, enforceable </w:t>
      </w:r>
      <w:r w:rsidR="00321466">
        <w:t xml:space="preserve">against that party </w:t>
      </w:r>
      <w:r w:rsidRPr="003350D6">
        <w:t>in accordance with its terms</w:t>
      </w:r>
      <w:r w:rsidR="00CE3AF9">
        <w:t>.</w:t>
      </w:r>
    </w:p>
    <w:p w14:paraId="2CAA86B8" w14:textId="77777777" w:rsidR="00CE3AF9" w:rsidRDefault="2C388DF0" w:rsidP="0058045D">
      <w:pPr>
        <w:pStyle w:val="Heading2"/>
      </w:pPr>
      <w:bookmarkStart w:id="4693" w:name="_Toc172562793"/>
      <w:r>
        <w:t>Project Operator representations and warranties</w:t>
      </w:r>
      <w:bookmarkEnd w:id="4693"/>
      <w:r>
        <w:t xml:space="preserve"> </w:t>
      </w:r>
    </w:p>
    <w:p w14:paraId="24FF1909" w14:textId="77777777" w:rsidR="00CE3AF9" w:rsidRDefault="00CE3AF9" w:rsidP="002D6D4F">
      <w:pPr>
        <w:pStyle w:val="Indent2"/>
        <w:keepNext/>
      </w:pPr>
      <w:r>
        <w:t>Project Operator represents and</w:t>
      </w:r>
      <w:r w:rsidRPr="003350D6">
        <w:t xml:space="preserve"> warrants that</w:t>
      </w:r>
      <w:r>
        <w:t>:</w:t>
      </w:r>
    </w:p>
    <w:p w14:paraId="69704017" w14:textId="77777777" w:rsidR="00CE3AF9" w:rsidRPr="003350D6" w:rsidRDefault="00CE3AF9" w:rsidP="0058045D">
      <w:pPr>
        <w:pStyle w:val="Heading3"/>
      </w:pPr>
      <w:r>
        <w:t>(</w:t>
      </w:r>
      <w:r w:rsidRPr="0055410E">
        <w:rPr>
          <w:b/>
        </w:rPr>
        <w:t>corporate existence</w:t>
      </w:r>
      <w:r>
        <w:t xml:space="preserv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14:paraId="125799AF" w14:textId="0B33B90D" w:rsidR="00E52631" w:rsidRDefault="00E52631" w:rsidP="0058045D">
      <w:pPr>
        <w:pStyle w:val="Heading3"/>
      </w:pPr>
      <w:bookmarkStart w:id="4694" w:name="_Ref166250102"/>
      <w:r>
        <w:t>(</w:t>
      </w:r>
      <w:r w:rsidRPr="00E10719">
        <w:rPr>
          <w:b/>
          <w:bCs/>
        </w:rPr>
        <w:t>no Claims</w:t>
      </w:r>
      <w:r>
        <w:t xml:space="preserve">) </w:t>
      </w:r>
      <w:r w:rsidRPr="00E10719">
        <w:t>it, its directors and its Related Bod</w:t>
      </w:r>
      <w:r w:rsidR="00321466">
        <w:t>ies</w:t>
      </w:r>
      <w:r w:rsidRPr="00E10719">
        <w:t xml:space="preserve"> Corporate are not engaged in any Claim</w:t>
      </w:r>
      <w:r w:rsidR="00321466">
        <w:t>,</w:t>
      </w:r>
      <w:r w:rsidRPr="00E10719">
        <w:t xml:space="preserve"> or aware of any pending or threatened Claim</w:t>
      </w:r>
      <w:r w:rsidR="00321466">
        <w:t>,</w:t>
      </w:r>
      <w:r w:rsidRPr="00E10719">
        <w:t xml:space="preserve"> of </w:t>
      </w:r>
      <w:r w:rsidRPr="00E10719">
        <w:lastRenderedPageBreak/>
        <w:t>which written or verbal communication has</w:t>
      </w:r>
      <w:r>
        <w:t xml:space="preserve"> </w:t>
      </w:r>
      <w:r w:rsidRPr="00E10719">
        <w:t xml:space="preserve">been given or received and there are no facts, matters, circumstances or events </w:t>
      </w:r>
      <w:r w:rsidR="00321466">
        <w:t>that</w:t>
      </w:r>
      <w:r w:rsidR="00321466" w:rsidRPr="00E10719">
        <w:t xml:space="preserve"> </w:t>
      </w:r>
      <w:r w:rsidRPr="00E10719">
        <w:t>are</w:t>
      </w:r>
      <w:r>
        <w:t xml:space="preserve"> </w:t>
      </w:r>
      <w:r w:rsidRPr="00E10719">
        <w:t>reasonably likely to give rise to any such Claims by any third party against it, its directors</w:t>
      </w:r>
      <w:r>
        <w:t xml:space="preserve"> </w:t>
      </w:r>
      <w:r w:rsidRPr="00E10719">
        <w:t>or its Related Bod</w:t>
      </w:r>
      <w:r w:rsidR="00321466">
        <w:t>ies</w:t>
      </w:r>
      <w:r w:rsidRPr="00E10719">
        <w:t xml:space="preserve"> Corporate</w:t>
      </w:r>
      <w:r w:rsidR="00321466">
        <w:t>,</w:t>
      </w:r>
      <w:r w:rsidRPr="00E10719">
        <w:t xml:space="preserve"> in each case </w:t>
      </w:r>
      <w:r w:rsidR="00321466">
        <w:t>that</w:t>
      </w:r>
      <w:r w:rsidR="00321466" w:rsidRPr="00E10719">
        <w:t xml:space="preserve"> </w:t>
      </w:r>
      <w:r w:rsidRPr="00E10719">
        <w:t>would have a material adverse</w:t>
      </w:r>
      <w:r>
        <w:t xml:space="preserve"> </w:t>
      </w:r>
      <w:r w:rsidRPr="00E10719">
        <w:t>effect on the subject matter of any Project Document</w:t>
      </w:r>
      <w:r w:rsidR="00321466">
        <w:t xml:space="preserve">, </w:t>
      </w:r>
      <w:r w:rsidR="00321466" w:rsidRPr="00E10719">
        <w:t>of which written or verbal communication has</w:t>
      </w:r>
      <w:r w:rsidR="00321466">
        <w:t xml:space="preserve"> </w:t>
      </w:r>
      <w:r w:rsidR="00321466" w:rsidRPr="00E10719">
        <w:t>been given or received</w:t>
      </w:r>
      <w:r w:rsidRPr="00E10719">
        <w:t>;</w:t>
      </w:r>
      <w:bookmarkEnd w:id="4694"/>
    </w:p>
    <w:p w14:paraId="45AF948F" w14:textId="77777777" w:rsidR="00CE3AF9" w:rsidRPr="003350D6" w:rsidRDefault="00CE3AF9" w:rsidP="0058045D">
      <w:pPr>
        <w:pStyle w:val="Heading3"/>
      </w:pPr>
      <w:r>
        <w:t>(</w:t>
      </w:r>
      <w:r w:rsidRPr="0055410E">
        <w:rPr>
          <w:b/>
        </w:rPr>
        <w:t>no breach</w:t>
      </w:r>
      <w:r>
        <w:t xml:space="preserve">) </w:t>
      </w:r>
      <w:r w:rsidRPr="003350D6">
        <w:t xml:space="preserve">the execution, delivery and performance of this </w:t>
      </w:r>
      <w:r>
        <w:t>agreement</w:t>
      </w:r>
      <w:r w:rsidRPr="003350D6">
        <w:t xml:space="preserve"> does not </w:t>
      </w:r>
      <w:r>
        <w:t xml:space="preserve">and will not </w:t>
      </w:r>
      <w:r w:rsidRPr="003350D6">
        <w:t>violate, breach or result in a contravention of:</w:t>
      </w:r>
    </w:p>
    <w:p w14:paraId="7BE2FE73" w14:textId="26A31765" w:rsidR="00CE3AF9" w:rsidRPr="003350D6" w:rsidRDefault="00CE3AF9" w:rsidP="0058045D">
      <w:pPr>
        <w:pStyle w:val="Heading4"/>
      </w:pPr>
      <w:r w:rsidRPr="003350D6">
        <w:t xml:space="preserve">any </w:t>
      </w:r>
      <w:r>
        <w:t>L</w:t>
      </w:r>
      <w:r w:rsidRPr="003350D6">
        <w:t xml:space="preserve">aw by which it </w:t>
      </w:r>
      <w:r w:rsidR="00321466">
        <w:t>or</w:t>
      </w:r>
      <w:r w:rsidR="00321466" w:rsidRPr="00E10719">
        <w:t xml:space="preserve"> its Related Bod</w:t>
      </w:r>
      <w:r w:rsidR="00321466">
        <w:t>ies</w:t>
      </w:r>
      <w:r w:rsidR="00321466" w:rsidRPr="00E10719">
        <w:t xml:space="preserve"> Corporate </w:t>
      </w:r>
      <w:r w:rsidR="00321466">
        <w:t>are</w:t>
      </w:r>
      <w:r w:rsidRPr="003350D6">
        <w:t xml:space="preserve"> bound;</w:t>
      </w:r>
    </w:p>
    <w:p w14:paraId="4E486D13" w14:textId="5A33654E" w:rsidR="00CE3AF9" w:rsidRPr="003350D6" w:rsidRDefault="00CE3AF9" w:rsidP="0058045D">
      <w:pPr>
        <w:pStyle w:val="Heading4"/>
      </w:pPr>
      <w:r w:rsidRPr="003350D6">
        <w:t xml:space="preserve">any authorisation, ruling, judgment, order or decree of any Government </w:t>
      </w:r>
      <w:r>
        <w:t>Authority</w:t>
      </w:r>
      <w:r w:rsidR="00B314B2">
        <w:t xml:space="preserve"> or Commonwealth Entity</w:t>
      </w:r>
      <w:r w:rsidRPr="003350D6">
        <w:t>;</w:t>
      </w:r>
    </w:p>
    <w:p w14:paraId="4B8D4FF0" w14:textId="59C55608" w:rsidR="00CE3AF9" w:rsidRPr="003350D6" w:rsidRDefault="00CE3AF9" w:rsidP="0058045D">
      <w:pPr>
        <w:pStyle w:val="Heading4"/>
      </w:pPr>
      <w:r w:rsidRPr="003350D6">
        <w:t xml:space="preserve">the constitutional documents of </w:t>
      </w:r>
      <w:r w:rsidR="00321466" w:rsidRPr="003350D6">
        <w:t xml:space="preserve">it </w:t>
      </w:r>
      <w:r w:rsidR="00321466">
        <w:t xml:space="preserve">or </w:t>
      </w:r>
      <w:r w:rsidR="00321466" w:rsidRPr="00E10719">
        <w:t>its Related Bod</w:t>
      </w:r>
      <w:r w:rsidR="00321466">
        <w:t>ies</w:t>
      </w:r>
      <w:r w:rsidR="00321466" w:rsidRPr="00E10719">
        <w:t xml:space="preserve"> Corporate</w:t>
      </w:r>
      <w:r>
        <w:t>;</w:t>
      </w:r>
      <w:r w:rsidRPr="003350D6">
        <w:t xml:space="preserve"> or</w:t>
      </w:r>
    </w:p>
    <w:p w14:paraId="07408275" w14:textId="028250AB" w:rsidR="00CE3AF9" w:rsidRPr="003350D6" w:rsidRDefault="00CE3AF9" w:rsidP="0058045D">
      <w:pPr>
        <w:pStyle w:val="Heading4"/>
      </w:pPr>
      <w:r w:rsidRPr="003350D6">
        <w:t xml:space="preserve">any </w:t>
      </w:r>
      <w:r>
        <w:rPr>
          <w:lang w:eastAsia="en-AU"/>
        </w:rPr>
        <w:t xml:space="preserve">Security Interest </w:t>
      </w:r>
      <w:r w:rsidRPr="003350D6">
        <w:t xml:space="preserve">by which it </w:t>
      </w:r>
      <w:r w:rsidR="00321466">
        <w:t xml:space="preserve">or </w:t>
      </w:r>
      <w:r w:rsidR="00321466" w:rsidRPr="00E10719">
        <w:t>its Related Bod</w:t>
      </w:r>
      <w:r w:rsidR="00321466">
        <w:t>ies</w:t>
      </w:r>
      <w:r w:rsidR="00321466" w:rsidRPr="00E10719">
        <w:t xml:space="preserve"> Corporate </w:t>
      </w:r>
      <w:r w:rsidR="00321466">
        <w:t>are</w:t>
      </w:r>
      <w:r w:rsidRPr="003350D6">
        <w:t xml:space="preserve"> bound;</w:t>
      </w:r>
    </w:p>
    <w:p w14:paraId="50D974EE" w14:textId="77777777" w:rsidR="00E52631" w:rsidRDefault="00E52631" w:rsidP="0058045D">
      <w:pPr>
        <w:pStyle w:val="Heading3"/>
      </w:pPr>
      <w:bookmarkStart w:id="4695" w:name="_Ref164220085"/>
      <w:r>
        <w:t>(</w:t>
      </w:r>
      <w:r w:rsidRPr="00E10719">
        <w:rPr>
          <w:b/>
          <w:bCs/>
        </w:rPr>
        <w:t>Authorisations</w:t>
      </w:r>
      <w:r>
        <w:t>) it holds and will continue to hold all Authorisations that it is required by Law to hold in order to lawfully execute, deliver and perform its obligations under the Project Documents;</w:t>
      </w:r>
      <w:bookmarkEnd w:id="4695"/>
    </w:p>
    <w:p w14:paraId="4167B1AB" w14:textId="77777777" w:rsidR="00E52631" w:rsidRDefault="00E52631" w:rsidP="0058045D">
      <w:pPr>
        <w:pStyle w:val="Heading3"/>
      </w:pPr>
      <w:bookmarkStart w:id="4696" w:name="_Ref164220087"/>
      <w:r>
        <w:t>(</w:t>
      </w:r>
      <w:r w:rsidRPr="00E10719">
        <w:rPr>
          <w:b/>
          <w:bCs/>
        </w:rPr>
        <w:t>not a trustee</w:t>
      </w:r>
      <w:r>
        <w:t xml:space="preserve">) unless </w:t>
      </w:r>
      <w:r w:rsidRPr="00530623">
        <w:t xml:space="preserve">otherwise expressly </w:t>
      </w:r>
      <w:r>
        <w:t xml:space="preserve">provided </w:t>
      </w:r>
      <w:r w:rsidRPr="00530623">
        <w:t xml:space="preserve">or permitted in this </w:t>
      </w:r>
      <w:r>
        <w:t>agreement</w:t>
      </w:r>
      <w:r w:rsidRPr="00530623">
        <w:t xml:space="preserve">, it is not the trustee or </w:t>
      </w:r>
      <w:r>
        <w:t>r</w:t>
      </w:r>
      <w:r w:rsidRPr="00530623">
        <w:t xml:space="preserve">esponsible </w:t>
      </w:r>
      <w:r>
        <w:t>e</w:t>
      </w:r>
      <w:r w:rsidRPr="00530623">
        <w:t>ntity of any</w:t>
      </w:r>
      <w:r>
        <w:t xml:space="preserve"> trust nor does it hold any property subject to or impressed by any trust;</w:t>
      </w:r>
      <w:bookmarkEnd w:id="4696"/>
    </w:p>
    <w:p w14:paraId="4217B37B" w14:textId="04CB50F0" w:rsidR="00E52631" w:rsidRDefault="00E52631" w:rsidP="0058045D">
      <w:pPr>
        <w:pStyle w:val="Heading3"/>
      </w:pPr>
      <w:bookmarkStart w:id="4697" w:name="_Ref164220089"/>
      <w:r>
        <w:t>(</w:t>
      </w:r>
      <w:r w:rsidRPr="00E10719">
        <w:rPr>
          <w:b/>
          <w:bCs/>
        </w:rPr>
        <w:t>information</w:t>
      </w:r>
      <w:r>
        <w:t xml:space="preserve">) all information that has been provided to the Commonwealth by </w:t>
      </w:r>
      <w:r w:rsidR="004555B0">
        <w:t xml:space="preserve">or on behalf of </w:t>
      </w:r>
      <w:r>
        <w:t>Project Operator is true and correct at the time it was provided to the Commonwealth;</w:t>
      </w:r>
      <w:bookmarkEnd w:id="4697"/>
    </w:p>
    <w:p w14:paraId="224D3EAA" w14:textId="77777777" w:rsidR="00E52631" w:rsidRDefault="00E52631" w:rsidP="0058045D">
      <w:pPr>
        <w:pStyle w:val="Heading3"/>
      </w:pPr>
      <w:bookmarkStart w:id="4698" w:name="_Ref164220092"/>
      <w:r>
        <w:t>(</w:t>
      </w:r>
      <w:r w:rsidRPr="00E10719">
        <w:rPr>
          <w:b/>
          <w:bCs/>
        </w:rPr>
        <w:t>no adverse effects</w:t>
      </w:r>
      <w:r>
        <w:t>) it is not aware of any material facts or circumstances that have not been disclosed to the Commonwealth as at the Signing Date:</w:t>
      </w:r>
      <w:bookmarkEnd w:id="4698"/>
    </w:p>
    <w:p w14:paraId="0869D674" w14:textId="77777777" w:rsidR="00E52631" w:rsidRDefault="00E52631" w:rsidP="0058045D">
      <w:pPr>
        <w:pStyle w:val="Heading4"/>
      </w:pPr>
      <w:r>
        <w:t>that may have an adverse effect on Project Operator's ability to meet its obligations under any Project Document; or</w:t>
      </w:r>
    </w:p>
    <w:p w14:paraId="5F54D9AF" w14:textId="406DFF59" w:rsidR="00E52631" w:rsidRDefault="004555B0" w:rsidP="0058045D">
      <w:pPr>
        <w:pStyle w:val="Heading4"/>
      </w:pPr>
      <w:r>
        <w:t>that</w:t>
      </w:r>
      <w:r w:rsidR="00E52631">
        <w:t xml:space="preserve">, had they been disclosed, may have made a prudent person in the Commonwealth's position, considering whether or not to enter into any Project Document, determine not to do so; </w:t>
      </w:r>
    </w:p>
    <w:p w14:paraId="552FFB98" w14:textId="56E9E348" w:rsidR="00896779" w:rsidRDefault="00696003" w:rsidP="0058045D">
      <w:pPr>
        <w:pStyle w:val="Heading3"/>
      </w:pPr>
      <w:r>
        <w:t>(</w:t>
      </w:r>
      <w:r w:rsidRPr="0055410E">
        <w:rPr>
          <w:b/>
          <w:bCs/>
        </w:rPr>
        <w:t xml:space="preserve">no </w:t>
      </w:r>
      <w:r w:rsidR="00DB31CD">
        <w:rPr>
          <w:b/>
          <w:bCs/>
        </w:rPr>
        <w:t>i</w:t>
      </w:r>
      <w:r w:rsidRPr="0055410E">
        <w:rPr>
          <w:b/>
          <w:bCs/>
        </w:rPr>
        <w:t>nsolvency</w:t>
      </w:r>
      <w:r>
        <w:t xml:space="preserve">) it </w:t>
      </w:r>
      <w:r w:rsidR="004555B0" w:rsidRPr="00E10719">
        <w:t>and its Related Bod</w:t>
      </w:r>
      <w:r w:rsidR="004555B0">
        <w:t>ies</w:t>
      </w:r>
      <w:r w:rsidR="004555B0" w:rsidRPr="00E10719">
        <w:t xml:space="preserve"> Corporate </w:t>
      </w:r>
      <w:r w:rsidR="004555B0">
        <w:t>are</w:t>
      </w:r>
      <w:r>
        <w:t xml:space="preserve"> not subject to an Insolvency Event</w:t>
      </w:r>
      <w:r w:rsidR="00896779">
        <w:t>;</w:t>
      </w:r>
    </w:p>
    <w:p w14:paraId="2CD3DB13" w14:textId="65C114D9" w:rsidR="00F22B33" w:rsidRDefault="00F22B33" w:rsidP="0058045D">
      <w:pPr>
        <w:pStyle w:val="Heading3"/>
      </w:pPr>
      <w:bookmarkStart w:id="4699" w:name="_Ref164220098"/>
      <w:r>
        <w:t>(</w:t>
      </w:r>
      <w:r w:rsidRPr="002D6D4F">
        <w:rPr>
          <w:b/>
          <w:bCs/>
        </w:rPr>
        <w:t>bona fide</w:t>
      </w:r>
      <w:r>
        <w:t xml:space="preserve"> </w:t>
      </w:r>
      <w:r w:rsidRPr="002D6D4F">
        <w:rPr>
          <w:b/>
          <w:bCs/>
        </w:rPr>
        <w:t>contracts</w:t>
      </w:r>
      <w:r>
        <w:t xml:space="preserve">) it has not entered into any </w:t>
      </w:r>
      <w:r w:rsidR="00D238B0">
        <w:t xml:space="preserve">Bilateral </w:t>
      </w:r>
      <w:r>
        <w:t xml:space="preserve">Contract or other arrangement </w:t>
      </w:r>
      <w:r w:rsidR="004555B0">
        <w:t xml:space="preserve">that </w:t>
      </w:r>
      <w:r>
        <w:t xml:space="preserve">would have been a breach of clause </w:t>
      </w:r>
      <w:r>
        <w:fldChar w:fldCharType="begin"/>
      </w:r>
      <w:r>
        <w:instrText xml:space="preserve"> REF _Ref150848459 \w \h </w:instrText>
      </w:r>
      <w:r>
        <w:fldChar w:fldCharType="separate"/>
      </w:r>
      <w:r w:rsidR="00210485">
        <w:t>15.6</w:t>
      </w:r>
      <w:r>
        <w:fldChar w:fldCharType="end"/>
      </w:r>
      <w:r>
        <w:t xml:space="preserve"> (“</w:t>
      </w:r>
      <w:r>
        <w:fldChar w:fldCharType="begin"/>
      </w:r>
      <w:r>
        <w:instrText xml:space="preserve">  REF _Ref150848459 \h </w:instrText>
      </w:r>
      <w:r>
        <w:fldChar w:fldCharType="separate"/>
      </w:r>
      <w:r w:rsidR="00210485">
        <w:t>Bona fide and arm’s length arrangements</w:t>
      </w:r>
      <w:r>
        <w:fldChar w:fldCharType="end"/>
      </w:r>
      <w:r>
        <w:t>”) if it had entered into that arrangement during the Term;</w:t>
      </w:r>
      <w:bookmarkEnd w:id="4699"/>
      <w:r>
        <w:t xml:space="preserve"> </w:t>
      </w:r>
    </w:p>
    <w:p w14:paraId="56882E1C" w14:textId="388B33E6" w:rsidR="00F22B33" w:rsidRDefault="00F22B33" w:rsidP="0058045D">
      <w:pPr>
        <w:pStyle w:val="Heading3"/>
      </w:pPr>
      <w:bookmarkStart w:id="4700" w:name="_Ref164220100"/>
      <w:r>
        <w:t>(</w:t>
      </w:r>
      <w:r w:rsidRPr="002D6D4F">
        <w:rPr>
          <w:b/>
          <w:bCs/>
        </w:rPr>
        <w:t xml:space="preserve">no </w:t>
      </w:r>
      <w:r>
        <w:rPr>
          <w:b/>
          <w:bCs/>
        </w:rPr>
        <w:t>subsidiaries</w:t>
      </w:r>
      <w:r>
        <w:t>) it has no subsidiaries;</w:t>
      </w:r>
      <w:bookmarkEnd w:id="4700"/>
      <w:r>
        <w:t xml:space="preserve"> </w:t>
      </w:r>
    </w:p>
    <w:p w14:paraId="415DC994" w14:textId="77777777" w:rsidR="00434563" w:rsidRDefault="00434563" w:rsidP="0058045D">
      <w:pPr>
        <w:pStyle w:val="Heading3"/>
      </w:pPr>
      <w:bookmarkStart w:id="4701" w:name="_Ref164220105"/>
      <w:r>
        <w:t>(</w:t>
      </w:r>
      <w:r w:rsidRPr="002D6D4F">
        <w:rPr>
          <w:b/>
          <w:bCs/>
        </w:rPr>
        <w:t>Security Interests</w:t>
      </w:r>
      <w:r>
        <w:t xml:space="preserve">) </w:t>
      </w:r>
      <w:r w:rsidR="00F22B33">
        <w:t>none of its assets are subject to any Security Interest other than</w:t>
      </w:r>
      <w:r>
        <w:t>:</w:t>
      </w:r>
    </w:p>
    <w:p w14:paraId="460B11B3" w14:textId="77777777" w:rsidR="00434563" w:rsidRDefault="00434563" w:rsidP="0058045D">
      <w:pPr>
        <w:pStyle w:val="Heading4"/>
      </w:pPr>
      <w:r w:rsidRPr="00556253">
        <w:t xml:space="preserve">any Security Interest arising solely by operation of Law and in the ordinary course of </w:t>
      </w:r>
      <w:r>
        <w:t>Project Operator’s</w:t>
      </w:r>
      <w:r w:rsidRPr="00556253">
        <w:t xml:space="preserve"> ordinary business; and </w:t>
      </w:r>
    </w:p>
    <w:p w14:paraId="31B2DF30" w14:textId="4F734E7B" w:rsidR="00F22B33" w:rsidRDefault="00434563" w:rsidP="0058045D">
      <w:pPr>
        <w:pStyle w:val="Heading4"/>
      </w:pPr>
      <w:r w:rsidRPr="00716FCD">
        <w:lastRenderedPageBreak/>
        <w:t>any Security Interest granted in support of the external debt financing whose purpose is</w:t>
      </w:r>
      <w:r w:rsidR="00790D6E">
        <w:t xml:space="preserve"> or includes</w:t>
      </w:r>
      <w:r w:rsidRPr="00716FCD">
        <w:t xml:space="preserve"> to fund the design, construction, commissioning, testing, operation and maintenance of the </w:t>
      </w:r>
      <w:r>
        <w:t>Project</w:t>
      </w:r>
      <w:r w:rsidR="0077783D">
        <w:t xml:space="preserve"> [and the Associated Project, if applicable]</w:t>
      </w:r>
      <w:r w:rsidR="00F22B33">
        <w:t>;</w:t>
      </w:r>
      <w:r w:rsidR="0077783D">
        <w:t xml:space="preserve"> [</w:t>
      </w:r>
      <w:r w:rsidR="0077783D" w:rsidRPr="004D3942">
        <w:rPr>
          <w:b/>
          <w:bCs/>
          <w:i/>
          <w:iCs/>
          <w:highlight w:val="lightGray"/>
        </w:rPr>
        <w:t xml:space="preserve">Note: </w:t>
      </w:r>
      <w:r w:rsidR="0077783D">
        <w:rPr>
          <w:b/>
          <w:bCs/>
          <w:i/>
          <w:iCs/>
          <w:highlight w:val="lightGray"/>
        </w:rPr>
        <w:t xml:space="preserve">words in square brackets to be included </w:t>
      </w:r>
      <w:r w:rsidR="0077783D" w:rsidRPr="004D3942">
        <w:rPr>
          <w:b/>
          <w:bCs/>
          <w:i/>
          <w:iCs/>
          <w:highlight w:val="lightGray"/>
        </w:rPr>
        <w:t>for all Hybrid Projects.</w:t>
      </w:r>
      <w:r w:rsidR="0077783D">
        <w:t>]</w:t>
      </w:r>
    </w:p>
    <w:p w14:paraId="36290224" w14:textId="77777777" w:rsidR="00F22B33" w:rsidRDefault="00434563" w:rsidP="0058045D">
      <w:pPr>
        <w:pStyle w:val="Heading3"/>
      </w:pPr>
      <w:r>
        <w:t>(</w:t>
      </w:r>
      <w:r w:rsidRPr="002D6D4F">
        <w:rPr>
          <w:b/>
          <w:bCs/>
        </w:rPr>
        <w:t>no partnership</w:t>
      </w:r>
      <w:r>
        <w:t xml:space="preserve">) </w:t>
      </w:r>
      <w:r w:rsidR="00F22B33">
        <w:t>it is not a partner in a partnership, it is not a party to an unincorporated joint venture and it is not a participant in or a member of an association or other incorporated body;</w:t>
      </w:r>
    </w:p>
    <w:p w14:paraId="5E43E06A" w14:textId="1596B1A2" w:rsidR="00F22B33" w:rsidRDefault="00434563" w:rsidP="0058045D">
      <w:pPr>
        <w:pStyle w:val="Heading3"/>
      </w:pPr>
      <w:r>
        <w:t>(</w:t>
      </w:r>
      <w:r w:rsidRPr="002D6D4F">
        <w:rPr>
          <w:b/>
          <w:bCs/>
        </w:rPr>
        <w:t>AFSL</w:t>
      </w:r>
      <w:r>
        <w:t xml:space="preserve">) </w:t>
      </w:r>
      <w:r w:rsidR="00F22B33">
        <w:t xml:space="preserve">to the extent required by Law, it holds (or is exempt from the requirement to hold) an Australian financial services licence under Division 2 of Part 7.6 of the Corporations Act; </w:t>
      </w:r>
    </w:p>
    <w:p w14:paraId="6D052B54" w14:textId="51294B5F" w:rsidR="00E3160F" w:rsidRDefault="00434563" w:rsidP="0058045D">
      <w:pPr>
        <w:pStyle w:val="Heading3"/>
      </w:pPr>
      <w:r>
        <w:t>(</w:t>
      </w:r>
      <w:r w:rsidRPr="002D6D4F">
        <w:rPr>
          <w:b/>
          <w:bCs/>
        </w:rPr>
        <w:t>wholesale client</w:t>
      </w:r>
      <w:r>
        <w:t xml:space="preserve">) </w:t>
      </w:r>
      <w:r w:rsidR="00F22B33">
        <w:t>it is a "wholesale client" within the meaning of section</w:t>
      </w:r>
      <w:r w:rsidR="004555B0">
        <w:t> </w:t>
      </w:r>
      <w:r w:rsidR="00F22B33">
        <w:t>761G of the Corporations Act</w:t>
      </w:r>
      <w:bookmarkEnd w:id="4701"/>
      <w:r w:rsidR="00E3160F">
        <w:t>; and</w:t>
      </w:r>
    </w:p>
    <w:p w14:paraId="7A5C3A23" w14:textId="17D3C7CB" w:rsidR="00696003" w:rsidRDefault="00E3160F" w:rsidP="0058045D">
      <w:pPr>
        <w:pStyle w:val="Heading3"/>
      </w:pPr>
      <w:r>
        <w:t>(</w:t>
      </w:r>
      <w:r>
        <w:rPr>
          <w:b/>
          <w:bCs/>
        </w:rPr>
        <w:t>NCESS Contract</w:t>
      </w:r>
      <w:r>
        <w:t xml:space="preserve">) </w:t>
      </w:r>
      <w:r w:rsidRPr="0029252E">
        <w:t xml:space="preserve">at the </w:t>
      </w:r>
      <w:r w:rsidR="00DD5C90">
        <w:t>Signing D</w:t>
      </w:r>
      <w:r>
        <w:t>ate, Project Operator is not a party to an NCESS Contract in respect of the Project</w:t>
      </w:r>
      <w:r w:rsidR="00284A5E">
        <w:t>.</w:t>
      </w:r>
    </w:p>
    <w:p w14:paraId="3F2F3E09" w14:textId="77777777" w:rsidR="009C38CE" w:rsidRDefault="009C38CE" w:rsidP="0058045D">
      <w:pPr>
        <w:pStyle w:val="Heading2"/>
      </w:pPr>
      <w:bookmarkStart w:id="4702" w:name="_Ref159345995"/>
      <w:bookmarkStart w:id="4703" w:name="_Toc172562794"/>
      <w:r>
        <w:t>Anti-bribery and anti-corruption</w:t>
      </w:r>
      <w:bookmarkEnd w:id="4702"/>
      <w:bookmarkEnd w:id="4703"/>
    </w:p>
    <w:p w14:paraId="126BB9B6" w14:textId="32A46D25" w:rsidR="009C38CE" w:rsidRPr="009C38CE" w:rsidRDefault="00411B14" w:rsidP="009C38CE">
      <w:pPr>
        <w:pStyle w:val="Indent2"/>
      </w:pPr>
      <w:r>
        <w:t>Project Operator</w:t>
      </w:r>
      <w:bookmarkStart w:id="4704" w:name="_Hlk114580652"/>
      <w:r w:rsidR="009C38CE">
        <w:t xml:space="preserve"> represents and warrants that neither it nor any of its Related Bodies Corporate ha</w:t>
      </w:r>
      <w:r w:rsidR="00753092">
        <w:t>ve</w:t>
      </w:r>
      <w:r w:rsidR="009C38CE">
        <w:t xml:space="preserve"> engaged in any activity or conduct</w:t>
      </w:r>
      <w:r w:rsidR="00923DEE">
        <w:t xml:space="preserve"> in </w:t>
      </w:r>
      <w:r w:rsidR="00576E82">
        <w:t xml:space="preserve">connection with </w:t>
      </w:r>
      <w:r w:rsidR="00923DEE">
        <w:t xml:space="preserve">the </w:t>
      </w:r>
      <w:r w:rsidR="004555B0">
        <w:t xml:space="preserve">Tender Process or the </w:t>
      </w:r>
      <w:r w:rsidR="00923DEE">
        <w:t>Project</w:t>
      </w:r>
      <w:r w:rsidR="009C38CE">
        <w:t xml:space="preserve"> </w:t>
      </w:r>
      <w:r w:rsidR="0077783D">
        <w:t xml:space="preserve">[or the Associated Project] </w:t>
      </w:r>
      <w:r w:rsidR="004555B0">
        <w:t xml:space="preserve">that </w:t>
      </w:r>
      <w:r w:rsidR="009C38CE">
        <w:t>would violate any applicable anti-bribery, anti-corruption</w:t>
      </w:r>
      <w:r w:rsidR="008E72DA">
        <w:t>,</w:t>
      </w:r>
      <w:r w:rsidR="009C38CE">
        <w:t xml:space="preserve"> anti-money laundering </w:t>
      </w:r>
      <w:r w:rsidR="008E72DA">
        <w:t xml:space="preserve">or counter-terrorism financing </w:t>
      </w:r>
      <w:r w:rsidR="009C38CE">
        <w:t>laws, regulations or rules in any applicable jurisdiction.</w:t>
      </w:r>
      <w:r w:rsidR="0077783D">
        <w:t xml:space="preserve"> [</w:t>
      </w:r>
      <w:r w:rsidR="0077783D" w:rsidRPr="004D3942">
        <w:rPr>
          <w:b/>
          <w:bCs/>
          <w:i/>
          <w:iCs/>
          <w:highlight w:val="lightGray"/>
        </w:rPr>
        <w:t xml:space="preserve">Note: </w:t>
      </w:r>
      <w:r w:rsidR="0077783D">
        <w:rPr>
          <w:b/>
          <w:bCs/>
          <w:i/>
          <w:iCs/>
          <w:highlight w:val="lightGray"/>
        </w:rPr>
        <w:t xml:space="preserve">words in square brackets to be included </w:t>
      </w:r>
      <w:r w:rsidR="0077783D" w:rsidRPr="004D3942">
        <w:rPr>
          <w:b/>
          <w:bCs/>
          <w:i/>
          <w:iCs/>
          <w:highlight w:val="lightGray"/>
        </w:rPr>
        <w:t>for all Hybrid Projects.</w:t>
      </w:r>
      <w:r w:rsidR="0077783D">
        <w:t>]</w:t>
      </w:r>
    </w:p>
    <w:p w14:paraId="49C037CF" w14:textId="77777777" w:rsidR="00630B4B" w:rsidRDefault="2C388DF0" w:rsidP="0058045D">
      <w:pPr>
        <w:pStyle w:val="Heading2"/>
      </w:pPr>
      <w:bookmarkStart w:id="4705" w:name="_Ref105594132"/>
      <w:bookmarkStart w:id="4706" w:name="_Toc105762572"/>
      <w:bookmarkStart w:id="4707" w:name="_Toc172562795"/>
      <w:bookmarkStart w:id="4708" w:name="_Hlk107950015"/>
      <w:bookmarkEnd w:id="4704"/>
      <w:r>
        <w:t>Tender representations and warranties from Project Operator</w:t>
      </w:r>
      <w:bookmarkEnd w:id="4705"/>
      <w:bookmarkEnd w:id="4706"/>
      <w:bookmarkEnd w:id="4707"/>
    </w:p>
    <w:p w14:paraId="6E29DEFB" w14:textId="77777777" w:rsidR="005A68A7" w:rsidRDefault="00411B14" w:rsidP="004555B0">
      <w:pPr>
        <w:pStyle w:val="Indent2"/>
        <w:keepNext/>
      </w:pPr>
      <w:bookmarkStart w:id="4709" w:name="_Hlk108011330"/>
      <w:r>
        <w:t>Project Operator</w:t>
      </w:r>
      <w:r w:rsidR="00630B4B">
        <w:t xml:space="preserve"> </w:t>
      </w:r>
      <w:r w:rsidR="00630B4B" w:rsidRPr="00426FD6">
        <w:t>represents and warrants that</w:t>
      </w:r>
      <w:r w:rsidR="005A68A7">
        <w:t>:</w:t>
      </w:r>
    </w:p>
    <w:p w14:paraId="575C3AC5" w14:textId="7FFB0E9E" w:rsidR="004C2668" w:rsidRDefault="009F696C" w:rsidP="0058045D">
      <w:pPr>
        <w:pStyle w:val="Heading3"/>
      </w:pPr>
      <w:r>
        <w:t xml:space="preserve">each statement, representation </w:t>
      </w:r>
      <w:r w:rsidR="00301C90">
        <w:t xml:space="preserve">and </w:t>
      </w:r>
      <w:r>
        <w:t>declaration</w:t>
      </w:r>
      <w:r w:rsidR="00301C90">
        <w:t>,</w:t>
      </w:r>
      <w:r>
        <w:t xml:space="preserve"> and </w:t>
      </w:r>
      <w:r w:rsidR="00301C90">
        <w:t xml:space="preserve">all </w:t>
      </w:r>
      <w:r>
        <w:t>material and information,</w:t>
      </w:r>
      <w:r w:rsidR="00CD6575">
        <w:t xml:space="preserve"> provided by </w:t>
      </w:r>
      <w:bookmarkStart w:id="4710" w:name="_Hlk165041219"/>
      <w:r w:rsidR="006277A1">
        <w:t xml:space="preserve">or on behalf of </w:t>
      </w:r>
      <w:bookmarkEnd w:id="4710"/>
      <w:r w:rsidR="00411B14">
        <w:t>Project Operator</w:t>
      </w:r>
      <w:r w:rsidR="00CD6575">
        <w:t xml:space="preserve"> to </w:t>
      </w:r>
      <w:r w:rsidR="00F830B3">
        <w:t>the Commonwealth</w:t>
      </w:r>
      <w:r w:rsidR="00630B4B">
        <w:t xml:space="preserve"> in connection with </w:t>
      </w:r>
      <w:r w:rsidR="006277A1">
        <w:t>the Tender</w:t>
      </w:r>
      <w:r w:rsidR="005A68A7">
        <w:t xml:space="preserve"> (other than </w:t>
      </w:r>
      <w:r w:rsidR="00212DE5">
        <w:t>forecasts</w:t>
      </w:r>
      <w:r w:rsidR="00634FA3">
        <w:t xml:space="preserve"> </w:t>
      </w:r>
      <w:r w:rsidR="0083226A">
        <w:t xml:space="preserve">or </w:t>
      </w:r>
      <w:r w:rsidR="00212DE5">
        <w:t>project</w:t>
      </w:r>
      <w:r w:rsidR="00A3461E">
        <w:t>ion</w:t>
      </w:r>
      <w:r w:rsidR="00212DE5">
        <w:t>s</w:t>
      </w:r>
      <w:r w:rsidR="002C57C0">
        <w:t>)</w:t>
      </w:r>
      <w:r w:rsidR="00204739">
        <w:t xml:space="preserve"> </w:t>
      </w:r>
      <w:r w:rsidR="002C15C6">
        <w:t>was</w:t>
      </w:r>
      <w:r w:rsidR="00630B4B">
        <w:t xml:space="preserve"> true, correct and not misleading in any material respect (whether by omission or otherwise) </w:t>
      </w:r>
      <w:r w:rsidR="002C15C6">
        <w:t>as at the Tender Date</w:t>
      </w:r>
      <w:r w:rsidR="005A68A7">
        <w:t>; and</w:t>
      </w:r>
    </w:p>
    <w:p w14:paraId="08476D83" w14:textId="30E65947" w:rsidR="005A68A7" w:rsidRDefault="002C57C0" w:rsidP="0058045D">
      <w:pPr>
        <w:pStyle w:val="Heading3"/>
      </w:pPr>
      <w:r>
        <w:t>all forecasts</w:t>
      </w:r>
      <w:r w:rsidR="00634FA3">
        <w:t xml:space="preserve"> and</w:t>
      </w:r>
      <w:r w:rsidR="00A3461E">
        <w:t xml:space="preserve"> </w:t>
      </w:r>
      <w:r w:rsidR="00212DE5">
        <w:t>project</w:t>
      </w:r>
      <w:r w:rsidR="00A3461E">
        <w:t>ion</w:t>
      </w:r>
      <w:r w:rsidR="00212DE5">
        <w:t>s</w:t>
      </w:r>
      <w:r w:rsidR="00A3461E">
        <w:t xml:space="preserve"> </w:t>
      </w:r>
      <w:r w:rsidR="00212DE5">
        <w:t xml:space="preserve">provided by </w:t>
      </w:r>
      <w:r w:rsidR="006277A1">
        <w:t xml:space="preserve">or on behalf of </w:t>
      </w:r>
      <w:r w:rsidR="00411B14">
        <w:t>Project Operator</w:t>
      </w:r>
      <w:r w:rsidR="00212DE5">
        <w:t xml:space="preserve"> to </w:t>
      </w:r>
      <w:r w:rsidR="00F830B3">
        <w:t>the Commonwealth</w:t>
      </w:r>
      <w:r w:rsidR="00212DE5">
        <w:t xml:space="preserve"> in connection with </w:t>
      </w:r>
      <w:r w:rsidR="006277A1">
        <w:t>the Tender</w:t>
      </w:r>
      <w:r w:rsidR="00212DE5">
        <w:t xml:space="preserve"> </w:t>
      </w:r>
      <w:r w:rsidR="00A3461E">
        <w:t xml:space="preserve">were prepared using due care and skill based on assumptions </w:t>
      </w:r>
      <w:r w:rsidR="00301C90">
        <w:t xml:space="preserve">that </w:t>
      </w:r>
      <w:r w:rsidR="00411B14">
        <w:t>Project Operator</w:t>
      </w:r>
      <w:r w:rsidR="00A3461E">
        <w:t xml:space="preserve"> </w:t>
      </w:r>
      <w:r w:rsidR="00AD0AAA">
        <w:t xml:space="preserve">and its associates </w:t>
      </w:r>
      <w:r w:rsidR="00A3461E">
        <w:t>believed, in good faith, were fair and reasonable assumptions as at the Tender Date</w:t>
      </w:r>
      <w:r w:rsidR="002B5C85">
        <w:t>.</w:t>
      </w:r>
    </w:p>
    <w:p w14:paraId="3740FB2E" w14:textId="77777777" w:rsidR="00434563" w:rsidRPr="002D6D4F" w:rsidRDefault="2C388DF0" w:rsidP="0058045D">
      <w:pPr>
        <w:pStyle w:val="Heading2"/>
      </w:pPr>
      <w:bookmarkStart w:id="4711" w:name="_Toc172562796"/>
      <w:r>
        <w:t>Repetition</w:t>
      </w:r>
      <w:bookmarkEnd w:id="4711"/>
    </w:p>
    <w:p w14:paraId="52F0DD37" w14:textId="77777777" w:rsidR="00434563" w:rsidRPr="004C2668" w:rsidRDefault="00434563" w:rsidP="002D6D4F">
      <w:pPr>
        <w:pStyle w:val="Indent2"/>
      </w:pPr>
      <w:r w:rsidRPr="002D6D4F">
        <w:t xml:space="preserve">Unless expressly stated otherwise, each representation and warranty given by </w:t>
      </w:r>
      <w:r>
        <w:t xml:space="preserve">Project </w:t>
      </w:r>
      <w:r w:rsidRPr="002D6D4F">
        <w:t xml:space="preserve">Operator </w:t>
      </w:r>
      <w:r w:rsidR="006D1B5D">
        <w:t xml:space="preserve">(other than clauses </w:t>
      </w:r>
      <w:r w:rsidR="00E52631">
        <w:fldChar w:fldCharType="begin"/>
      </w:r>
      <w:r w:rsidR="00E52631">
        <w:instrText xml:space="preserve"> REF _Ref166250102 \w \h </w:instrText>
      </w:r>
      <w:r w:rsidR="00E52631">
        <w:fldChar w:fldCharType="separate"/>
      </w:r>
      <w:r w:rsidR="00210485">
        <w:t>25.2(b)</w:t>
      </w:r>
      <w:r w:rsidR="00E52631">
        <w:fldChar w:fldCharType="end"/>
      </w:r>
      <w:r w:rsidR="00E52631">
        <w:t xml:space="preserve"> (“no Claims”), </w:t>
      </w:r>
      <w:r w:rsidR="00E52631">
        <w:fldChar w:fldCharType="begin"/>
      </w:r>
      <w:r w:rsidR="00E52631">
        <w:instrText xml:space="preserve"> REF _Ref164220092 \w \h </w:instrText>
      </w:r>
      <w:r w:rsidR="00E52631">
        <w:fldChar w:fldCharType="separate"/>
      </w:r>
      <w:r w:rsidR="00210485">
        <w:t>25.2(g)</w:t>
      </w:r>
      <w:r w:rsidR="00E52631">
        <w:fldChar w:fldCharType="end"/>
      </w:r>
      <w:r w:rsidR="00E52631">
        <w:t xml:space="preserve"> (“no adverse effects”)</w:t>
      </w:r>
      <w:r w:rsidR="006D1B5D">
        <w:t xml:space="preserve"> </w:t>
      </w:r>
      <w:r w:rsidR="00E52631">
        <w:t xml:space="preserve">and </w:t>
      </w:r>
      <w:r w:rsidR="006D1B5D">
        <w:fldChar w:fldCharType="begin"/>
      </w:r>
      <w:r w:rsidR="006D1B5D">
        <w:instrText xml:space="preserve"> REF _Ref105594132 \w \h </w:instrText>
      </w:r>
      <w:r w:rsidR="006D1B5D">
        <w:fldChar w:fldCharType="separate"/>
      </w:r>
      <w:r w:rsidR="00210485">
        <w:t>25.4</w:t>
      </w:r>
      <w:r w:rsidR="006D1B5D">
        <w:fldChar w:fldCharType="end"/>
      </w:r>
      <w:r w:rsidR="006D1B5D">
        <w:t xml:space="preserve"> (“</w:t>
      </w:r>
      <w:r w:rsidR="006D1B5D">
        <w:fldChar w:fldCharType="begin"/>
      </w:r>
      <w:r w:rsidR="006D1B5D">
        <w:instrText xml:space="preserve"> REF _Ref105594132 \h </w:instrText>
      </w:r>
      <w:r w:rsidR="006D1B5D">
        <w:fldChar w:fldCharType="separate"/>
      </w:r>
      <w:r w:rsidR="00210485">
        <w:t>Tender representations and warranties from Project Operator</w:t>
      </w:r>
      <w:r w:rsidR="006D1B5D">
        <w:fldChar w:fldCharType="end"/>
      </w:r>
      <w:r w:rsidR="006D1B5D">
        <w:t xml:space="preserve">”)) is deemed to be given on the Signing Date and </w:t>
      </w:r>
      <w:r w:rsidRPr="002D6D4F">
        <w:t>repeated on each day thereafter throughout the Term with references to the facts and</w:t>
      </w:r>
      <w:r w:rsidR="006D1B5D">
        <w:t xml:space="preserve"> </w:t>
      </w:r>
      <w:r w:rsidRPr="002D6D4F">
        <w:t>circumstances then subsisting.</w:t>
      </w:r>
    </w:p>
    <w:p w14:paraId="7D636816" w14:textId="77777777" w:rsidR="00DB31CD" w:rsidRDefault="2C388DF0" w:rsidP="0058045D">
      <w:pPr>
        <w:pStyle w:val="Heading2"/>
      </w:pPr>
      <w:bookmarkStart w:id="4712" w:name="_Toc106275723"/>
      <w:bookmarkStart w:id="4713" w:name="_Toc172562797"/>
      <w:bookmarkEnd w:id="4708"/>
      <w:bookmarkEnd w:id="4709"/>
      <w:r>
        <w:t>No reliance</w:t>
      </w:r>
      <w:bookmarkEnd w:id="4712"/>
      <w:bookmarkEnd w:id="4713"/>
    </w:p>
    <w:p w14:paraId="699CFD6A" w14:textId="77777777" w:rsidR="00EF55F8" w:rsidRDefault="00EF55F8" w:rsidP="00EF55F8">
      <w:pPr>
        <w:pStyle w:val="Indent2"/>
      </w:pPr>
      <w:r>
        <w:t xml:space="preserve">Each party acknowledges that it has not relied on any representation or warranty (whether express or implied) about the subject matter of this agreement other than those contained in this agreement. </w:t>
      </w:r>
    </w:p>
    <w:p w14:paraId="46B2BB3A" w14:textId="77777777" w:rsidR="00132E64" w:rsidRDefault="2BC382E4" w:rsidP="0058045D">
      <w:pPr>
        <w:pStyle w:val="Heading1"/>
      </w:pPr>
      <w:bookmarkStart w:id="4714" w:name="_Toc108021023"/>
      <w:bookmarkStart w:id="4715" w:name="_Toc108089400"/>
      <w:bookmarkStart w:id="4716" w:name="_Toc108098125"/>
      <w:bookmarkStart w:id="4717" w:name="_Toc108425522"/>
      <w:bookmarkStart w:id="4718" w:name="_Toc172562798"/>
      <w:bookmarkEnd w:id="4714"/>
      <w:bookmarkEnd w:id="4715"/>
      <w:bookmarkEnd w:id="4716"/>
      <w:bookmarkEnd w:id="4717"/>
      <w:r>
        <w:lastRenderedPageBreak/>
        <w:t>[Trustee provisions</w:t>
      </w:r>
      <w:bookmarkEnd w:id="4718"/>
    </w:p>
    <w:p w14:paraId="51C5733D" w14:textId="77777777" w:rsidR="00132E64" w:rsidRDefault="2BC382E4" w:rsidP="00467340">
      <w:pPr>
        <w:pStyle w:val="Heading2"/>
        <w:numPr>
          <w:ilvl w:val="1"/>
          <w:numId w:val="84"/>
        </w:numPr>
      </w:pPr>
      <w:bookmarkStart w:id="4719" w:name="_Toc172562799"/>
      <w:r>
        <w:t>Trustee representations and warranties</w:t>
      </w:r>
      <w:bookmarkEnd w:id="4719"/>
    </w:p>
    <w:p w14:paraId="1EE2DCD4" w14:textId="77777777" w:rsidR="00132E64" w:rsidRDefault="00411B14" w:rsidP="00132E64">
      <w:pPr>
        <w:pStyle w:val="Indent2"/>
      </w:pPr>
      <w:r>
        <w:t>Project Operator</w:t>
      </w:r>
      <w:r w:rsidR="00132E64">
        <w:t xml:space="preserve"> represents and warrants to </w:t>
      </w:r>
      <w:r w:rsidR="00BE77D6" w:rsidRPr="00F75565">
        <w:t>the Commonwealth</w:t>
      </w:r>
      <w:r w:rsidR="00132E64" w:rsidRPr="00F75565">
        <w:t xml:space="preserve"> that:</w:t>
      </w:r>
      <w:r w:rsidR="00132E64">
        <w:t xml:space="preserve"> </w:t>
      </w:r>
    </w:p>
    <w:p w14:paraId="003E798D" w14:textId="77777777" w:rsidR="00132E64" w:rsidRPr="00E0095B" w:rsidRDefault="00132E64" w:rsidP="0058045D">
      <w:pPr>
        <w:pStyle w:val="Heading3"/>
      </w:pPr>
      <w:r w:rsidRPr="00E0095B">
        <w:t>(</w:t>
      </w:r>
      <w:r w:rsidRPr="00E0095B">
        <w:rPr>
          <w:b/>
          <w:bCs/>
        </w:rPr>
        <w:t>existence</w:t>
      </w:r>
      <w:r w:rsidRPr="00E0095B">
        <w:t>) the Trust has been duly established</w:t>
      </w:r>
      <w:r>
        <w:t xml:space="preserve"> and constituted</w:t>
      </w:r>
      <w:r w:rsidRPr="00E0095B">
        <w:t xml:space="preserve">; </w:t>
      </w:r>
    </w:p>
    <w:p w14:paraId="77C9C31A" w14:textId="77777777" w:rsidR="00132E64" w:rsidRPr="00E0095B" w:rsidRDefault="00132E64" w:rsidP="0058045D">
      <w:pPr>
        <w:pStyle w:val="Heading3"/>
      </w:pPr>
      <w:r w:rsidRPr="00E0095B">
        <w:t>(</w:t>
      </w:r>
      <w:r w:rsidRPr="00E0095B">
        <w:rPr>
          <w:b/>
          <w:bCs/>
        </w:rPr>
        <w:t>sole trustee</w:t>
      </w:r>
      <w:r w:rsidRPr="00E0095B">
        <w:t xml:space="preserve">) it is the only trustee of the Trust; </w:t>
      </w:r>
    </w:p>
    <w:p w14:paraId="124EB516" w14:textId="77777777" w:rsidR="00132E64" w:rsidRPr="00E0095B" w:rsidRDefault="00132E64" w:rsidP="0058045D">
      <w:pPr>
        <w:pStyle w:val="Heading3"/>
      </w:pPr>
      <w:r w:rsidRPr="00E0095B">
        <w:t>(</w:t>
      </w:r>
      <w:r w:rsidRPr="00E0095B">
        <w:rPr>
          <w:b/>
          <w:bCs/>
        </w:rPr>
        <w:t>appointment and no removal</w:t>
      </w:r>
      <w:r w:rsidRPr="00E0095B">
        <w:t xml:space="preserve">) it has been validly appointed as trustee of the Trust and no action has been taken or proposed to remove it as trustee of the Trust; </w:t>
      </w:r>
    </w:p>
    <w:p w14:paraId="7085B96C" w14:textId="77777777" w:rsidR="00132E64" w:rsidRPr="00E0095B" w:rsidRDefault="00132E64" w:rsidP="0058045D">
      <w:pPr>
        <w:pStyle w:val="Heading3"/>
      </w:pPr>
      <w:r w:rsidRPr="00E0095B">
        <w:t>(</w:t>
      </w:r>
      <w:r w:rsidRPr="00E0095B">
        <w:rPr>
          <w:b/>
          <w:bCs/>
        </w:rPr>
        <w:t>power</w:t>
      </w:r>
      <w:r w:rsidRPr="00E0095B">
        <w:t xml:space="preserve">) it has power under the terms of the Trust to enter into this agreement and comply with its obligations under it; </w:t>
      </w:r>
    </w:p>
    <w:p w14:paraId="5527596C" w14:textId="7113D909" w:rsidR="00132E64" w:rsidRPr="00E0095B" w:rsidRDefault="00132E64" w:rsidP="0058045D">
      <w:pPr>
        <w:pStyle w:val="Heading3"/>
      </w:pPr>
      <w:r w:rsidRPr="00E0095B">
        <w:t>(</w:t>
      </w:r>
      <w:r w:rsidRPr="00E0095B">
        <w:rPr>
          <w:b/>
          <w:bCs/>
        </w:rPr>
        <w:t>authorisations</w:t>
      </w:r>
      <w:r w:rsidRPr="00E0095B">
        <w:t xml:space="preserve">) it has in full force and effect the authorisations necessary for it to enter into this agreement, perform obligations under it and allow it to be enforced (including </w:t>
      </w:r>
      <w:r w:rsidR="00301C90">
        <w:t xml:space="preserve">all Authorisations and </w:t>
      </w:r>
      <w:r w:rsidRPr="00E0095B">
        <w:t xml:space="preserve">any authorisation required under the Trust Deed and its constitution (if any)); </w:t>
      </w:r>
    </w:p>
    <w:p w14:paraId="619E615E" w14:textId="77777777" w:rsidR="00132E64" w:rsidRPr="00AA1B8B" w:rsidRDefault="00132E64" w:rsidP="0058045D">
      <w:pPr>
        <w:pStyle w:val="Heading3"/>
      </w:pPr>
      <w:r w:rsidRPr="00E0095B">
        <w:t>(</w:t>
      </w:r>
      <w:r w:rsidRPr="00E0095B">
        <w:rPr>
          <w:b/>
          <w:bCs/>
        </w:rPr>
        <w:t>indemnity</w:t>
      </w:r>
      <w:r w:rsidRPr="00E0095B">
        <w:t xml:space="preserve">) it has a right to be fully indemnified out of the </w:t>
      </w:r>
      <w:r>
        <w:t>T</w:t>
      </w:r>
      <w:r w:rsidRPr="00E0095B">
        <w:t xml:space="preserve">rust </w:t>
      </w:r>
      <w:r>
        <w:t>P</w:t>
      </w:r>
      <w:r w:rsidRPr="00E0095B">
        <w:t xml:space="preserve">roperty </w:t>
      </w:r>
      <w:r w:rsidRPr="00AA1B8B">
        <w:t>in respect of obligations incurred by it under this agreement</w:t>
      </w:r>
      <w:r>
        <w:t xml:space="preserve"> and there are no facts, matters or circumstances that would disentitle </w:t>
      </w:r>
      <w:r w:rsidR="00411B14">
        <w:t>Project Operator</w:t>
      </w:r>
      <w:r>
        <w:t xml:space="preserve"> from being so indemnified</w:t>
      </w:r>
      <w:r w:rsidRPr="00AA1B8B">
        <w:t xml:space="preserve">; </w:t>
      </w:r>
    </w:p>
    <w:p w14:paraId="140A4AE3" w14:textId="77777777" w:rsidR="00132E64" w:rsidRPr="00AA1B8B" w:rsidRDefault="00132E64" w:rsidP="0058045D">
      <w:pPr>
        <w:pStyle w:val="Heading3"/>
      </w:pPr>
      <w:r w:rsidRPr="00AA1B8B">
        <w:t>(</w:t>
      </w:r>
      <w:r w:rsidRPr="00AA1B8B">
        <w:rPr>
          <w:b/>
          <w:bCs/>
        </w:rPr>
        <w:t>no default</w:t>
      </w:r>
      <w:r w:rsidRPr="00AA1B8B">
        <w:t xml:space="preserve">) it is not, and never has been, in default under the Trust Deed; </w:t>
      </w:r>
    </w:p>
    <w:p w14:paraId="69E7A3FB" w14:textId="77777777" w:rsidR="00132E64" w:rsidRPr="00E0095B" w:rsidRDefault="00132E64" w:rsidP="0058045D">
      <w:pPr>
        <w:pStyle w:val="Heading3"/>
      </w:pPr>
      <w:r w:rsidRPr="00E0095B">
        <w:t>(</w:t>
      </w:r>
      <w:r w:rsidRPr="00E0095B">
        <w:rPr>
          <w:b/>
          <w:bCs/>
        </w:rPr>
        <w:t>no termination</w:t>
      </w:r>
      <w:r w:rsidRPr="00E0095B">
        <w:t>) no action has been taken or proposed to terminate the Trust;</w:t>
      </w:r>
    </w:p>
    <w:p w14:paraId="768AB2E4" w14:textId="77777777" w:rsidR="00132E64" w:rsidRPr="00AA1B8B" w:rsidRDefault="00132E64" w:rsidP="0058045D">
      <w:pPr>
        <w:pStyle w:val="Heading3"/>
      </w:pPr>
      <w:r w:rsidRPr="00AA1B8B">
        <w:t>(</w:t>
      </w:r>
      <w:r w:rsidRPr="00AA1B8B">
        <w:rPr>
          <w:b/>
          <w:bCs/>
        </w:rPr>
        <w:t>officers’ compliance</w:t>
      </w:r>
      <w:r w:rsidRPr="00AA1B8B">
        <w:t>) it and its directors and other officers have complied with their obligations in connection with the Trust;</w:t>
      </w:r>
    </w:p>
    <w:p w14:paraId="41FDC572" w14:textId="77777777" w:rsidR="00132E64" w:rsidRPr="00AA1B8B" w:rsidRDefault="00132E64" w:rsidP="0058045D">
      <w:pPr>
        <w:pStyle w:val="Heading3"/>
      </w:pPr>
      <w:r w:rsidRPr="00AA1B8B">
        <w:t>(</w:t>
      </w:r>
      <w:r w:rsidRPr="00AA1B8B">
        <w:rPr>
          <w:b/>
          <w:bCs/>
        </w:rPr>
        <w:t>exercise of powers</w:t>
      </w:r>
      <w:r w:rsidRPr="00AA1B8B">
        <w:t>) it has not exercised its powers under the Trust Deed to release, abandon or restrict any power conferred on it by the Trust Deed; and</w:t>
      </w:r>
    </w:p>
    <w:p w14:paraId="3F8C808E" w14:textId="77777777" w:rsidR="00132E64" w:rsidRPr="00E0095B" w:rsidRDefault="00132E64" w:rsidP="0058045D">
      <w:pPr>
        <w:pStyle w:val="Heading3"/>
      </w:pPr>
      <w:r w:rsidRPr="00E0095B">
        <w:t>(</w:t>
      </w:r>
      <w:r w:rsidRPr="00E0095B">
        <w:rPr>
          <w:b/>
          <w:bCs/>
        </w:rPr>
        <w:t>benefit</w:t>
      </w:r>
      <w:r w:rsidRPr="00E0095B">
        <w:t>) entry into the documents to which it is a party is a valid exercise of its powers under the Trust Deed for the benefit of the</w:t>
      </w:r>
      <w:r>
        <w:t xml:space="preserve"> </w:t>
      </w:r>
      <w:r w:rsidRPr="00E0095B">
        <w:t>beneficiaries</w:t>
      </w:r>
      <w:r w:rsidR="00AD0AAA">
        <w:t xml:space="preserve"> of the Trust</w:t>
      </w:r>
      <w:r w:rsidRPr="00E0095B">
        <w:t>.</w:t>
      </w:r>
    </w:p>
    <w:p w14:paraId="0C2C8EC5" w14:textId="77777777" w:rsidR="00132E64" w:rsidRDefault="2BC382E4" w:rsidP="0058045D">
      <w:pPr>
        <w:pStyle w:val="Heading2"/>
        <w:rPr>
          <w:rFonts w:eastAsia="Arial Unicode MS"/>
          <w:lang w:eastAsia="en-AU"/>
        </w:rPr>
      </w:pPr>
      <w:bookmarkStart w:id="4720" w:name="_Toc172562800"/>
      <w:r w:rsidRPr="2BC382E4">
        <w:rPr>
          <w:rFonts w:eastAsia="Arial Unicode MS"/>
          <w:lang w:eastAsia="en-AU"/>
        </w:rPr>
        <w:t>Trustee undertakings</w:t>
      </w:r>
      <w:bookmarkEnd w:id="4720"/>
    </w:p>
    <w:p w14:paraId="246DE479" w14:textId="77777777" w:rsidR="00132E64" w:rsidRDefault="00411B14" w:rsidP="00132E64">
      <w:pPr>
        <w:pStyle w:val="Indent2"/>
      </w:pPr>
      <w:r>
        <w:t>Project Operator</w:t>
      </w:r>
      <w:r w:rsidR="00132E64">
        <w:t xml:space="preserve"> undertakes</w:t>
      </w:r>
      <w:r w:rsidR="00132E64" w:rsidRPr="00AE2787">
        <w:t xml:space="preserve"> </w:t>
      </w:r>
      <w:r w:rsidR="00132E64">
        <w:t>to comply with its obligations as trustee of the Trust</w:t>
      </w:r>
      <w:r w:rsidR="00870061">
        <w:t>.</w:t>
      </w:r>
    </w:p>
    <w:p w14:paraId="26E2C5AF" w14:textId="77777777" w:rsidR="00EF250B" w:rsidRDefault="2BC382E4" w:rsidP="0058045D">
      <w:pPr>
        <w:pStyle w:val="Heading2"/>
      </w:pPr>
      <w:bookmarkStart w:id="4721" w:name="_Toc165390635"/>
      <w:bookmarkStart w:id="4722" w:name="_Toc172562801"/>
      <w:r>
        <w:t>Restrictions on trustee</w:t>
      </w:r>
      <w:bookmarkEnd w:id="4721"/>
      <w:bookmarkEnd w:id="4722"/>
      <w:r>
        <w:t xml:space="preserve"> </w:t>
      </w:r>
    </w:p>
    <w:p w14:paraId="64C6883D" w14:textId="1AF0773D" w:rsidR="00132E64" w:rsidRDefault="00132E64" w:rsidP="00132E64">
      <w:pPr>
        <w:pStyle w:val="Indent2"/>
      </w:pPr>
      <w:r>
        <w:t xml:space="preserve">Without the consent of </w:t>
      </w:r>
      <w:r w:rsidR="00BE77D6" w:rsidRPr="00F75565">
        <w:t>the Commonwealth</w:t>
      </w:r>
      <w:r w:rsidRPr="00F75565">
        <w:t xml:space="preserve">, </w:t>
      </w:r>
      <w:r w:rsidR="00411B14">
        <w:t>Project Operator</w:t>
      </w:r>
      <w:r>
        <w:t xml:space="preserve"> m</w:t>
      </w:r>
      <w:r w:rsidR="00303D9B">
        <w:t>ust</w:t>
      </w:r>
      <w:r>
        <w:t xml:space="preserve"> not, and m</w:t>
      </w:r>
      <w:r w:rsidR="00303D9B">
        <w:t>ust</w:t>
      </w:r>
      <w:r>
        <w:t xml:space="preserve"> not agree, attempt or take any step to, do anything </w:t>
      </w:r>
      <w:r w:rsidR="00303D9B">
        <w:t>that</w:t>
      </w:r>
      <w:r>
        <w:t xml:space="preserve">: </w:t>
      </w:r>
    </w:p>
    <w:p w14:paraId="2F6578CF" w14:textId="77777777" w:rsidR="00132E64" w:rsidRPr="00AA1B8B" w:rsidRDefault="00132E64" w:rsidP="0058045D">
      <w:pPr>
        <w:pStyle w:val="Heading3"/>
      </w:pPr>
      <w:r w:rsidRPr="00AA1B8B">
        <w:t>(</w:t>
      </w:r>
      <w:r w:rsidRPr="00AA1B8B">
        <w:rPr>
          <w:b/>
          <w:bCs/>
        </w:rPr>
        <w:t>retirement, removal, replacement</w:t>
      </w:r>
      <w:r w:rsidRPr="00AA1B8B">
        <w:t xml:space="preserve">) effects or facilitates the retirement, removal or replacement of </w:t>
      </w:r>
      <w:r w:rsidR="00411B14">
        <w:t>Project Operator</w:t>
      </w:r>
      <w:r w:rsidRPr="00AA1B8B">
        <w:t xml:space="preserve"> as trustee of the Trust; </w:t>
      </w:r>
    </w:p>
    <w:p w14:paraId="62D85F36" w14:textId="77777777" w:rsidR="00132E64" w:rsidRPr="00AA1B8B" w:rsidRDefault="00132E64" w:rsidP="0058045D">
      <w:pPr>
        <w:pStyle w:val="Heading3"/>
      </w:pPr>
      <w:r w:rsidRPr="00AA1B8B">
        <w:t>(</w:t>
      </w:r>
      <w:r w:rsidRPr="00AA1B8B">
        <w:rPr>
          <w:b/>
          <w:bCs/>
        </w:rPr>
        <w:t>restriction on right of indemnity</w:t>
      </w:r>
      <w:r w:rsidRPr="00AA1B8B">
        <w:t xml:space="preserve">) could restrict </w:t>
      </w:r>
      <w:r w:rsidR="00411B14">
        <w:t>Project Operator</w:t>
      </w:r>
      <w:r w:rsidRPr="00AA1B8B">
        <w:t xml:space="preserve">’s right of indemnity from the </w:t>
      </w:r>
      <w:r>
        <w:t>T</w:t>
      </w:r>
      <w:r w:rsidRPr="00AA1B8B">
        <w:t xml:space="preserve">rust </w:t>
      </w:r>
      <w:r>
        <w:t>P</w:t>
      </w:r>
      <w:r w:rsidRPr="00AA1B8B">
        <w:t xml:space="preserve">roperty in respect of obligations incurred by </w:t>
      </w:r>
      <w:r w:rsidR="00411B14">
        <w:t>Project Operator</w:t>
      </w:r>
      <w:r w:rsidRPr="00AA1B8B">
        <w:t xml:space="preserve"> under this agreement;</w:t>
      </w:r>
    </w:p>
    <w:p w14:paraId="21C9756F" w14:textId="77777777" w:rsidR="00132E64" w:rsidRPr="00AA1B8B" w:rsidRDefault="00132E64" w:rsidP="0058045D">
      <w:pPr>
        <w:pStyle w:val="Heading3"/>
      </w:pPr>
      <w:r w:rsidRPr="00AA1B8B">
        <w:lastRenderedPageBreak/>
        <w:t>(</w:t>
      </w:r>
      <w:r w:rsidRPr="00AA1B8B">
        <w:rPr>
          <w:b/>
          <w:bCs/>
        </w:rPr>
        <w:t>restrict or impair compliance</w:t>
      </w:r>
      <w:r w:rsidRPr="00AA1B8B">
        <w:t xml:space="preserve">) could restrict or impair the ability of </w:t>
      </w:r>
      <w:r w:rsidR="00411B14">
        <w:t>Project Operator</w:t>
      </w:r>
      <w:r w:rsidRPr="00AA1B8B">
        <w:t xml:space="preserve"> to comply with its obligations under this agreement; </w:t>
      </w:r>
    </w:p>
    <w:p w14:paraId="48AADC7F" w14:textId="77777777" w:rsidR="00132E64" w:rsidRPr="00AA1B8B" w:rsidRDefault="00132E64" w:rsidP="0058045D">
      <w:pPr>
        <w:pStyle w:val="Heading3"/>
      </w:pPr>
      <w:r w:rsidRPr="00AA1B8B">
        <w:t>(</w:t>
      </w:r>
      <w:r w:rsidRPr="00AA1B8B">
        <w:rPr>
          <w:b/>
          <w:bCs/>
        </w:rPr>
        <w:t>termination of trust</w:t>
      </w:r>
      <w:r w:rsidRPr="00AA1B8B">
        <w:t xml:space="preserve">) effects or facilitates the termination of the Trust; </w:t>
      </w:r>
    </w:p>
    <w:p w14:paraId="5DD9BE50" w14:textId="77777777" w:rsidR="00132E64" w:rsidRPr="00AA1B8B" w:rsidRDefault="00132E64" w:rsidP="0058045D">
      <w:pPr>
        <w:pStyle w:val="Heading3"/>
      </w:pPr>
      <w:r w:rsidRPr="00AA1B8B">
        <w:t>(</w:t>
      </w:r>
      <w:r w:rsidRPr="00AA1B8B">
        <w:rPr>
          <w:b/>
          <w:bCs/>
        </w:rPr>
        <w:t>variation of Trust Deed</w:t>
      </w:r>
      <w:r w:rsidRPr="00AA1B8B">
        <w:t>) effects or facilitates the variation of the Trust Deed;</w:t>
      </w:r>
      <w:r>
        <w:t xml:space="preserve"> or</w:t>
      </w:r>
    </w:p>
    <w:p w14:paraId="0566FC86" w14:textId="77777777" w:rsidR="00132E64" w:rsidRPr="00AA1B8B" w:rsidRDefault="00132E64" w:rsidP="0058045D">
      <w:pPr>
        <w:pStyle w:val="Heading3"/>
      </w:pPr>
      <w:r w:rsidRPr="00AA1B8B">
        <w:t>(</w:t>
      </w:r>
      <w:r w:rsidRPr="00AA1B8B">
        <w:rPr>
          <w:b/>
          <w:bCs/>
        </w:rPr>
        <w:t xml:space="preserve">resettlement of </w:t>
      </w:r>
      <w:r>
        <w:rPr>
          <w:b/>
          <w:bCs/>
        </w:rPr>
        <w:t>T</w:t>
      </w:r>
      <w:r w:rsidRPr="00AA1B8B">
        <w:rPr>
          <w:b/>
          <w:bCs/>
        </w:rPr>
        <w:t xml:space="preserve">rust </w:t>
      </w:r>
      <w:r>
        <w:rPr>
          <w:b/>
          <w:bCs/>
        </w:rPr>
        <w:t>P</w:t>
      </w:r>
      <w:r w:rsidRPr="00AA1B8B">
        <w:rPr>
          <w:b/>
          <w:bCs/>
        </w:rPr>
        <w:t>roperty</w:t>
      </w:r>
      <w:r w:rsidRPr="00AA1B8B">
        <w:t xml:space="preserve">) effects or facilitates the resettlement of the </w:t>
      </w:r>
      <w:r>
        <w:t>T</w:t>
      </w:r>
      <w:r w:rsidRPr="00AA1B8B">
        <w:t xml:space="preserve">rust </w:t>
      </w:r>
      <w:r>
        <w:t>P</w:t>
      </w:r>
      <w:r w:rsidRPr="00AA1B8B">
        <w:t>roperty</w:t>
      </w:r>
      <w:r>
        <w:t>.</w:t>
      </w:r>
      <w:r w:rsidRPr="00AA1B8B">
        <w:t xml:space="preserve"> </w:t>
      </w:r>
    </w:p>
    <w:p w14:paraId="5AF26503" w14:textId="77777777" w:rsidR="000D44B7" w:rsidRDefault="2BC382E4" w:rsidP="0058045D">
      <w:pPr>
        <w:pStyle w:val="Heading2"/>
      </w:pPr>
      <w:bookmarkStart w:id="4723" w:name="_Ref100223865"/>
      <w:bookmarkStart w:id="4724" w:name="_Toc172562802"/>
      <w:r>
        <w:t>Trustee limitation of liability</w:t>
      </w:r>
      <w:bookmarkEnd w:id="4723"/>
      <w:bookmarkEnd w:id="4724"/>
    </w:p>
    <w:p w14:paraId="201A171B" w14:textId="77777777" w:rsidR="00132E64" w:rsidRPr="000D44B7" w:rsidRDefault="00506261" w:rsidP="000D44B7">
      <w:pPr>
        <w:pStyle w:val="Indent2"/>
        <w:rPr>
          <w:b/>
          <w:bCs/>
        </w:rPr>
      </w:pPr>
      <w:r w:rsidRPr="000D44B7">
        <w:rPr>
          <w:b/>
          <w:bCs/>
        </w:rPr>
        <w:t>[</w:t>
      </w:r>
      <w:r w:rsidRPr="006D54FC">
        <w:rPr>
          <w:b/>
          <w:bCs/>
          <w:i/>
          <w:iCs/>
          <w:highlight w:val="lightGray"/>
        </w:rPr>
        <w:t>Note: This clause is to be included if Project Operator is trustee of a trust.</w:t>
      </w:r>
      <w:r w:rsidRPr="000D44B7">
        <w:rPr>
          <w:b/>
          <w:bCs/>
        </w:rPr>
        <w:t>]</w:t>
      </w:r>
    </w:p>
    <w:p w14:paraId="23F539AE" w14:textId="77777777" w:rsidR="00132E64" w:rsidRPr="00911990" w:rsidRDefault="00132E64" w:rsidP="0058045D">
      <w:pPr>
        <w:pStyle w:val="Heading3"/>
      </w:pPr>
      <w:r>
        <w:t xml:space="preserve">This clause </w:t>
      </w:r>
      <w:r>
        <w:fldChar w:fldCharType="begin"/>
      </w:r>
      <w:r>
        <w:instrText xml:space="preserve"> REF _Ref100223865 \w \h </w:instrText>
      </w:r>
      <w:r>
        <w:fldChar w:fldCharType="separate"/>
      </w:r>
      <w:r w:rsidR="00210485">
        <w:t>26.4</w:t>
      </w:r>
      <w:r>
        <w:fldChar w:fldCharType="end"/>
      </w:r>
      <w:r>
        <w:t xml:space="preserve"> applies to </w:t>
      </w:r>
      <w:r w:rsidR="00411B14">
        <w:t>Project Operator</w:t>
      </w:r>
      <w:r>
        <w:t xml:space="preserve"> as trustee of the Trust to the extent that </w:t>
      </w:r>
      <w:r w:rsidR="00411B14">
        <w:t>Project Operator</w:t>
      </w:r>
      <w:r>
        <w:t xml:space="preserve"> is acting in that capacity. </w:t>
      </w:r>
    </w:p>
    <w:p w14:paraId="11B29E02" w14:textId="77777777" w:rsidR="00132E64" w:rsidRDefault="00132E64" w:rsidP="0058045D">
      <w:pPr>
        <w:pStyle w:val="Heading3"/>
      </w:pPr>
      <w:bookmarkStart w:id="4725" w:name="_Ref100223760"/>
      <w:r>
        <w:t xml:space="preserve">Subject to </w:t>
      </w:r>
      <w:r w:rsidR="002C15C6">
        <w:t xml:space="preserve">paragraphs </w:t>
      </w:r>
      <w:r w:rsidR="002C15C6">
        <w:fldChar w:fldCharType="begin"/>
      </w:r>
      <w:r w:rsidR="002C15C6">
        <w:instrText xml:space="preserve"> REF _Ref100224598 \n \h </w:instrText>
      </w:r>
      <w:r w:rsidR="002C15C6">
        <w:fldChar w:fldCharType="separate"/>
      </w:r>
      <w:r w:rsidR="00210485">
        <w:t>(c)</w:t>
      </w:r>
      <w:r w:rsidR="002C15C6">
        <w:fldChar w:fldCharType="end"/>
      </w:r>
      <w:r w:rsidR="002C15C6">
        <w:t xml:space="preserve">, </w:t>
      </w:r>
      <w:r w:rsidR="002C15C6">
        <w:fldChar w:fldCharType="begin"/>
      </w:r>
      <w:r w:rsidR="002C15C6">
        <w:instrText xml:space="preserve"> REF _Ref100224603 \n \h </w:instrText>
      </w:r>
      <w:r w:rsidR="002C15C6">
        <w:fldChar w:fldCharType="separate"/>
      </w:r>
      <w:r w:rsidR="00210485">
        <w:t>(d)</w:t>
      </w:r>
      <w:r w:rsidR="002C15C6">
        <w:fldChar w:fldCharType="end"/>
      </w:r>
      <w:r w:rsidR="002C15C6">
        <w:t xml:space="preserve"> and </w:t>
      </w:r>
      <w:r w:rsidR="002C15C6">
        <w:fldChar w:fldCharType="begin"/>
      </w:r>
      <w:r w:rsidR="002C15C6">
        <w:instrText xml:space="preserve"> REF _Ref100224610 \n \h </w:instrText>
      </w:r>
      <w:r w:rsidR="002C15C6">
        <w:fldChar w:fldCharType="separate"/>
      </w:r>
      <w:r w:rsidR="00210485">
        <w:t>(e)</w:t>
      </w:r>
      <w:r w:rsidR="002C15C6">
        <w:fldChar w:fldCharType="end"/>
      </w:r>
      <w:r>
        <w:t xml:space="preserve">, </w:t>
      </w:r>
      <w:r w:rsidR="00411B14">
        <w:t>Project Operator</w:t>
      </w:r>
      <w:r>
        <w:t xml:space="preserve">’s liability to any person in connection with this agreement (or any transaction in connection </w:t>
      </w:r>
      <w:r w:rsidR="00AB2BDC">
        <w:t>with it) is limited to the extent</w:t>
      </w:r>
      <w:r>
        <w:t xml:space="preserve"> to which the liability is or can be satisfied out of the Trust Property by </w:t>
      </w:r>
      <w:r w:rsidR="00411B14">
        <w:t>Project Operator</w:t>
      </w:r>
      <w:r>
        <w:t xml:space="preserve"> exercising its right of indemnity out of the Trust Property.</w:t>
      </w:r>
      <w:bookmarkEnd w:id="4725"/>
    </w:p>
    <w:p w14:paraId="0C646562" w14:textId="3A036BAF" w:rsidR="00132E64" w:rsidRDefault="00132E64" w:rsidP="00365259">
      <w:pPr>
        <w:pStyle w:val="Heading3"/>
        <w:keepNext/>
      </w:pPr>
      <w:bookmarkStart w:id="4726" w:name="_Ref100224598"/>
      <w:r>
        <w:t xml:space="preserve">Subject to </w:t>
      </w:r>
      <w:bookmarkStart w:id="4727" w:name="_Hlk108183122"/>
      <w:r w:rsidR="006F0506">
        <w:t xml:space="preserve">subparagraphs </w:t>
      </w:r>
      <w:r w:rsidR="006F0506">
        <w:fldChar w:fldCharType="begin"/>
      </w:r>
      <w:r w:rsidR="006F0506">
        <w:instrText xml:space="preserve"> REF _Ref100224598 \n \h </w:instrText>
      </w:r>
      <w:r w:rsidR="006F0506">
        <w:fldChar w:fldCharType="separate"/>
      </w:r>
      <w:r w:rsidR="00210485">
        <w:t>(c)</w:t>
      </w:r>
      <w:r w:rsidR="006F0506">
        <w:fldChar w:fldCharType="end"/>
      </w:r>
      <w:r w:rsidR="006F0506">
        <w:fldChar w:fldCharType="begin"/>
      </w:r>
      <w:r w:rsidR="006F0506">
        <w:instrText xml:space="preserve"> REF _Ref108101903 \n \h </w:instrText>
      </w:r>
      <w:r w:rsidR="006F0506">
        <w:fldChar w:fldCharType="separate"/>
      </w:r>
      <w:r w:rsidR="00210485">
        <w:t>(i)</w:t>
      </w:r>
      <w:r w:rsidR="006F0506">
        <w:fldChar w:fldCharType="end"/>
      </w:r>
      <w:r w:rsidR="006F0506">
        <w:t xml:space="preserve"> and </w:t>
      </w:r>
      <w:r w:rsidR="006F0506">
        <w:fldChar w:fldCharType="begin"/>
      </w:r>
      <w:r w:rsidR="006F0506">
        <w:instrText xml:space="preserve"> REF _Ref100224905 \n \h </w:instrText>
      </w:r>
      <w:r w:rsidR="006F0506">
        <w:fldChar w:fldCharType="separate"/>
      </w:r>
      <w:r w:rsidR="00210485">
        <w:t>(ii)</w:t>
      </w:r>
      <w:r w:rsidR="006F0506">
        <w:fldChar w:fldCharType="end"/>
      </w:r>
      <w:bookmarkEnd w:id="4727"/>
      <w:r>
        <w:t xml:space="preserve">, </w:t>
      </w:r>
      <w:r w:rsidR="00BE77D6" w:rsidRPr="00F75565">
        <w:t>the Commonwealth</w:t>
      </w:r>
      <w:r>
        <w:t xml:space="preserve"> may not seek to recover any amounts owing to it under this agreement by bringing proceedings against </w:t>
      </w:r>
      <w:r w:rsidR="00411B14">
        <w:t>Project Operator</w:t>
      </w:r>
      <w:r>
        <w:t xml:space="preserve"> in its personal capacity.</w:t>
      </w:r>
      <w:r w:rsidR="008951EF">
        <w:t xml:space="preserve"> </w:t>
      </w:r>
      <w:r>
        <w:t xml:space="preserve">However, </w:t>
      </w:r>
      <w:r w:rsidR="00BE77D6" w:rsidRPr="00F75565">
        <w:t>the Commonwealth</w:t>
      </w:r>
      <w:r>
        <w:t xml:space="preserve"> may:</w:t>
      </w:r>
      <w:bookmarkEnd w:id="4726"/>
    </w:p>
    <w:p w14:paraId="02920BFD" w14:textId="77777777" w:rsidR="00132E64" w:rsidRDefault="00132E64" w:rsidP="0058045D">
      <w:pPr>
        <w:pStyle w:val="Heading4"/>
      </w:pPr>
      <w:bookmarkStart w:id="4728" w:name="_Ref100224904"/>
      <w:bookmarkStart w:id="4729" w:name="_Ref108101903"/>
      <w:r>
        <w:t>do anything necessary to enforce its rights in connection with the Trust Property</w:t>
      </w:r>
      <w:bookmarkEnd w:id="4728"/>
      <w:r>
        <w:t>; and</w:t>
      </w:r>
      <w:bookmarkEnd w:id="4729"/>
    </w:p>
    <w:p w14:paraId="37E2A2E8" w14:textId="77777777" w:rsidR="00132E64" w:rsidRDefault="00132E64" w:rsidP="0058045D">
      <w:pPr>
        <w:pStyle w:val="Heading4"/>
      </w:pPr>
      <w:bookmarkStart w:id="4730" w:name="_Ref100224905"/>
      <w:r>
        <w:t>take proceedings to obtain either or both:</w:t>
      </w:r>
      <w:bookmarkEnd w:id="4730"/>
    </w:p>
    <w:p w14:paraId="0C906864" w14:textId="77777777" w:rsidR="00132E64" w:rsidRDefault="00132E64" w:rsidP="0058045D">
      <w:pPr>
        <w:pStyle w:val="Heading5"/>
      </w:pPr>
      <w:r>
        <w:t xml:space="preserve">an injunction or other order to restrain any breach of this agreement by </w:t>
      </w:r>
      <w:r w:rsidR="00411B14">
        <w:t>Project Operator</w:t>
      </w:r>
      <w:r>
        <w:t>; and</w:t>
      </w:r>
    </w:p>
    <w:p w14:paraId="1B018119" w14:textId="77777777" w:rsidR="00132E64" w:rsidRDefault="00132E64" w:rsidP="0058045D">
      <w:pPr>
        <w:pStyle w:val="Heading5"/>
      </w:pPr>
      <w:r>
        <w:t xml:space="preserve">declaratory relief or other similar judgment or order as to the obligations of </w:t>
      </w:r>
      <w:r w:rsidR="00411B14">
        <w:t>Project Operator</w:t>
      </w:r>
      <w:r>
        <w:t xml:space="preserve"> under this agreement.</w:t>
      </w:r>
    </w:p>
    <w:p w14:paraId="23C25B79" w14:textId="77777777" w:rsidR="00132E64" w:rsidRDefault="00132E64" w:rsidP="0058045D">
      <w:pPr>
        <w:pStyle w:val="Heading3"/>
      </w:pPr>
      <w:bookmarkStart w:id="4731" w:name="_Ref100224603"/>
      <w:r>
        <w:t xml:space="preserve">The limitations and restrictions under </w:t>
      </w:r>
      <w:bookmarkStart w:id="4732" w:name="_Hlk108183102"/>
      <w:r w:rsidR="003B03C4">
        <w:t xml:space="preserve">paragraphs </w:t>
      </w:r>
      <w:r w:rsidR="003B03C4">
        <w:fldChar w:fldCharType="begin"/>
      </w:r>
      <w:r w:rsidR="003B03C4">
        <w:instrText xml:space="preserve"> REF _Ref100223760 \n \h </w:instrText>
      </w:r>
      <w:r w:rsidR="003B03C4">
        <w:fldChar w:fldCharType="separate"/>
      </w:r>
      <w:r w:rsidR="00210485">
        <w:t>(b)</w:t>
      </w:r>
      <w:r w:rsidR="003B03C4">
        <w:fldChar w:fldCharType="end"/>
      </w:r>
      <w:r w:rsidR="003B03C4">
        <w:t xml:space="preserve"> and </w:t>
      </w:r>
      <w:r w:rsidR="003B03C4">
        <w:fldChar w:fldCharType="begin"/>
      </w:r>
      <w:r w:rsidR="003B03C4">
        <w:instrText xml:space="preserve"> REF _Ref100224598 \n \h </w:instrText>
      </w:r>
      <w:r w:rsidR="003B03C4">
        <w:fldChar w:fldCharType="separate"/>
      </w:r>
      <w:r w:rsidR="00210485">
        <w:t>(c)</w:t>
      </w:r>
      <w:r w:rsidR="003B03C4">
        <w:fldChar w:fldCharType="end"/>
      </w:r>
      <w:bookmarkEnd w:id="4732"/>
      <w:r>
        <w:t xml:space="preserve"> do not apply to a liability to the extent that it is not satisfied because there is a reduction in the extent of </w:t>
      </w:r>
      <w:r w:rsidR="00411B14">
        <w:t>Project Operator</w:t>
      </w:r>
      <w:r>
        <w:t xml:space="preserve">’s indemnification out of the Trust Property either as a result of </w:t>
      </w:r>
      <w:r w:rsidR="00411B14">
        <w:t>Project Operator</w:t>
      </w:r>
      <w:r>
        <w:t>’s fraud, negligence or wilful default, or by operation of Law.</w:t>
      </w:r>
      <w:bookmarkEnd w:id="4731"/>
    </w:p>
    <w:p w14:paraId="723BFE0E" w14:textId="77777777" w:rsidR="00132E64" w:rsidRDefault="00132E64" w:rsidP="0058045D">
      <w:pPr>
        <w:pStyle w:val="Heading3"/>
      </w:pPr>
      <w:bookmarkStart w:id="4733" w:name="_Ref100137142"/>
      <w:bookmarkStart w:id="4734" w:name="_Toc100220618"/>
      <w:bookmarkStart w:id="4735" w:name="_Ref100224610"/>
      <w:bookmarkEnd w:id="4733"/>
      <w:bookmarkEnd w:id="4734"/>
      <w:r>
        <w:t xml:space="preserve">The limitation of </w:t>
      </w:r>
      <w:r w:rsidR="00411B14">
        <w:t>Project Operator</w:t>
      </w:r>
      <w:r>
        <w:t xml:space="preserve">’s liability under </w:t>
      </w:r>
      <w:bookmarkStart w:id="4736" w:name="_Hlk108183107"/>
      <w:r w:rsidR="003B03C4">
        <w:t xml:space="preserve">paragraph </w:t>
      </w:r>
      <w:r w:rsidR="003B03C4">
        <w:fldChar w:fldCharType="begin"/>
      </w:r>
      <w:r w:rsidR="003B03C4">
        <w:instrText xml:space="preserve"> REF _Ref100223760 \n \h </w:instrText>
      </w:r>
      <w:r w:rsidR="003B03C4">
        <w:fldChar w:fldCharType="separate"/>
      </w:r>
      <w:r w:rsidR="00210485">
        <w:t>(b)</w:t>
      </w:r>
      <w:r w:rsidR="003B03C4">
        <w:fldChar w:fldCharType="end"/>
      </w:r>
      <w:bookmarkEnd w:id="4736"/>
      <w:r>
        <w:t xml:space="preserve"> is to be disregarded for the purposes of determining whether </w:t>
      </w:r>
      <w:r w:rsidR="00411B14">
        <w:t>Project Operator</w:t>
      </w:r>
      <w:r>
        <w:t xml:space="preserve"> has failed to comply with or perform any obligation under this agreement because of a failure by </w:t>
      </w:r>
      <w:r w:rsidR="00411B14">
        <w:t>Project Operator</w:t>
      </w:r>
      <w:r>
        <w:t xml:space="preserve"> to pay an amount payable by it under this agreement.</w:t>
      </w:r>
      <w:bookmarkEnd w:id="4735"/>
      <w:r w:rsidR="003B03C4">
        <w:t>]</w:t>
      </w:r>
    </w:p>
    <w:p w14:paraId="028E5BC5" w14:textId="77777777" w:rsidR="008C02E2" w:rsidRDefault="2BC382E4" w:rsidP="0058045D">
      <w:pPr>
        <w:pStyle w:val="Heading1"/>
      </w:pPr>
      <w:bookmarkStart w:id="4737" w:name="_Toc170215593"/>
      <w:bookmarkStart w:id="4738" w:name="_Toc170217555"/>
      <w:bookmarkStart w:id="4739" w:name="_Ref467517745"/>
      <w:bookmarkStart w:id="4740" w:name="_Ref467517751"/>
      <w:bookmarkStart w:id="4741" w:name="_Ref467517816"/>
      <w:bookmarkStart w:id="4742" w:name="_Ref467518367"/>
      <w:bookmarkStart w:id="4743" w:name="_Toc492504881"/>
      <w:bookmarkStart w:id="4744" w:name="_Toc515359115"/>
      <w:bookmarkStart w:id="4745" w:name="_Toc515470287"/>
      <w:bookmarkStart w:id="4746" w:name="_Toc172562803"/>
      <w:bookmarkEnd w:id="4737"/>
      <w:bookmarkEnd w:id="4738"/>
      <w:r>
        <w:t>Dispute Resolution</w:t>
      </w:r>
      <w:bookmarkEnd w:id="4739"/>
      <w:bookmarkEnd w:id="4740"/>
      <w:bookmarkEnd w:id="4741"/>
      <w:bookmarkEnd w:id="4742"/>
      <w:bookmarkEnd w:id="4743"/>
      <w:bookmarkEnd w:id="4744"/>
      <w:bookmarkEnd w:id="4745"/>
      <w:bookmarkEnd w:id="4746"/>
    </w:p>
    <w:p w14:paraId="2A6351A2" w14:textId="77777777" w:rsidR="00B1487C" w:rsidRDefault="2C388DF0" w:rsidP="0058045D">
      <w:pPr>
        <w:pStyle w:val="Heading2"/>
      </w:pPr>
      <w:bookmarkStart w:id="4747" w:name="_Toc492504882"/>
      <w:bookmarkStart w:id="4748" w:name="_Toc515359116"/>
      <w:bookmarkStart w:id="4749" w:name="_Toc515470288"/>
      <w:bookmarkStart w:id="4750" w:name="_Ref101535792"/>
      <w:bookmarkStart w:id="4751" w:name="_Toc172562804"/>
      <w:r>
        <w:t>Dispute mechanism</w:t>
      </w:r>
      <w:bookmarkEnd w:id="4747"/>
      <w:bookmarkEnd w:id="4748"/>
      <w:bookmarkEnd w:id="4749"/>
      <w:bookmarkEnd w:id="4750"/>
      <w:bookmarkEnd w:id="4751"/>
    </w:p>
    <w:p w14:paraId="3F3F8F1E" w14:textId="3E8E1605" w:rsidR="00B1487C" w:rsidRDefault="008D72DB" w:rsidP="00706F65">
      <w:pPr>
        <w:pStyle w:val="Indent2"/>
      </w:pPr>
      <w:r>
        <w:t xml:space="preserve">Any dispute or difference of any kind arising between the parties in connection with or arising out of this agreement, whether during </w:t>
      </w:r>
      <w:r w:rsidR="00713FB9">
        <w:t xml:space="preserve">or after </w:t>
      </w:r>
      <w:r>
        <w:t xml:space="preserve">the </w:t>
      </w:r>
      <w:r w:rsidR="008F229D">
        <w:t>T</w:t>
      </w:r>
      <w:r>
        <w:t>erm</w:t>
      </w:r>
      <w:r w:rsidR="00365259">
        <w:t>,</w:t>
      </w:r>
      <w:r>
        <w:t xml:space="preserve"> (“</w:t>
      </w:r>
      <w:r>
        <w:rPr>
          <w:b/>
          <w:bCs/>
        </w:rPr>
        <w:t>D</w:t>
      </w:r>
      <w:r w:rsidRPr="003D5257">
        <w:rPr>
          <w:b/>
          <w:bCs/>
        </w:rPr>
        <w:t>ispute</w:t>
      </w:r>
      <w:r>
        <w:t xml:space="preserve">”) must be resolved pursuant to this clause </w:t>
      </w:r>
      <w:r w:rsidR="00507BC1">
        <w:fldChar w:fldCharType="begin"/>
      </w:r>
      <w:r w:rsidR="00507BC1">
        <w:instrText xml:space="preserve"> REF _Ref467517745 \r \h </w:instrText>
      </w:r>
      <w:r w:rsidR="00507BC1">
        <w:fldChar w:fldCharType="separate"/>
      </w:r>
      <w:r w:rsidR="00210485">
        <w:t>27</w:t>
      </w:r>
      <w:r w:rsidR="00507BC1">
        <w:fldChar w:fldCharType="end"/>
      </w:r>
      <w:r w:rsidR="00B1487C">
        <w:t>.</w:t>
      </w:r>
    </w:p>
    <w:p w14:paraId="04624586" w14:textId="77777777" w:rsidR="00706F65" w:rsidRDefault="2C388DF0" w:rsidP="0058045D">
      <w:pPr>
        <w:pStyle w:val="Heading2"/>
      </w:pPr>
      <w:bookmarkStart w:id="4752" w:name="_Toc492504883"/>
      <w:bookmarkStart w:id="4753" w:name="_Toc515359117"/>
      <w:bookmarkStart w:id="4754" w:name="_Toc515470289"/>
      <w:bookmarkStart w:id="4755" w:name="_Toc172562805"/>
      <w:r>
        <w:lastRenderedPageBreak/>
        <w:t>No proceedings</w:t>
      </w:r>
      <w:bookmarkEnd w:id="4752"/>
      <w:bookmarkEnd w:id="4753"/>
      <w:bookmarkEnd w:id="4754"/>
      <w:bookmarkEnd w:id="4755"/>
    </w:p>
    <w:p w14:paraId="4911CE11" w14:textId="77777777" w:rsidR="00B1487C" w:rsidRDefault="00B1487C" w:rsidP="00706F65">
      <w:pPr>
        <w:pStyle w:val="Indent2"/>
      </w:pPr>
      <w:r>
        <w:t xml:space="preserve">Subject to </w:t>
      </w:r>
      <w:r w:rsidR="00EC7FD8">
        <w:t>clause </w:t>
      </w:r>
      <w:r w:rsidR="001F634B">
        <w:rPr>
          <w:highlight w:val="yellow"/>
        </w:rPr>
        <w:fldChar w:fldCharType="begin"/>
      </w:r>
      <w:r w:rsidR="001F634B">
        <w:instrText xml:space="preserve"> REF _Ref103668697 \r \h </w:instrText>
      </w:r>
      <w:r w:rsidR="001F634B">
        <w:rPr>
          <w:highlight w:val="yellow"/>
        </w:rPr>
      </w:r>
      <w:r w:rsidR="001F634B">
        <w:rPr>
          <w:highlight w:val="yellow"/>
        </w:rPr>
        <w:fldChar w:fldCharType="separate"/>
      </w:r>
      <w:r w:rsidR="00210485">
        <w:t>27.9</w:t>
      </w:r>
      <w:r w:rsidR="001F634B">
        <w:rPr>
          <w:highlight w:val="yellow"/>
        </w:rPr>
        <w:fldChar w:fldCharType="end"/>
      </w:r>
      <w:r w:rsidR="00EA11B7">
        <w:t xml:space="preserve"> (“</w:t>
      </w:r>
      <w:r w:rsidR="004C7D14">
        <w:fldChar w:fldCharType="begin"/>
      </w:r>
      <w:r w:rsidR="004C7D14">
        <w:instrText xml:space="preserve"> REF _Ref103668697 \h </w:instrText>
      </w:r>
      <w:r w:rsidR="004C7D14">
        <w:fldChar w:fldCharType="separate"/>
      </w:r>
      <w:r w:rsidR="00210485">
        <w:t>Interim relief</w:t>
      </w:r>
      <w:r w:rsidR="004C7D14">
        <w:fldChar w:fldCharType="end"/>
      </w:r>
      <w:r w:rsidR="00F21B2C">
        <w:t>”</w:t>
      </w:r>
      <w:r w:rsidR="00EA11B7">
        <w:t>)</w:t>
      </w:r>
      <w:r>
        <w:t xml:space="preserve">, </w:t>
      </w:r>
      <w:bookmarkStart w:id="4756" w:name="_Hlk106265761"/>
      <w:r>
        <w:t xml:space="preserve">a </w:t>
      </w:r>
      <w:r w:rsidR="00214F92">
        <w:t xml:space="preserve">party must not commence or maintain a court action or proceedings in relation to a Dispute until the party has complied with </w:t>
      </w:r>
      <w:bookmarkEnd w:id="4756"/>
      <w:r w:rsidR="00214F92">
        <w:t xml:space="preserve">this clause </w:t>
      </w:r>
      <w:r w:rsidR="00507BC1">
        <w:fldChar w:fldCharType="begin"/>
      </w:r>
      <w:r w:rsidR="00507BC1">
        <w:instrText xml:space="preserve"> REF _Ref467517745 \r \h </w:instrText>
      </w:r>
      <w:r w:rsidR="00507BC1">
        <w:fldChar w:fldCharType="separate"/>
      </w:r>
      <w:r w:rsidR="00210485">
        <w:t>27</w:t>
      </w:r>
      <w:r w:rsidR="00507BC1">
        <w:fldChar w:fldCharType="end"/>
      </w:r>
      <w:r w:rsidR="00CC422C">
        <w:t xml:space="preserve"> and, if applicable, clause </w:t>
      </w:r>
      <w:r w:rsidR="00CC422C">
        <w:fldChar w:fldCharType="begin"/>
      </w:r>
      <w:r w:rsidR="00CC422C">
        <w:instrText xml:space="preserve"> REF _Ref103668707 \r \h </w:instrText>
      </w:r>
      <w:r w:rsidR="00CC422C">
        <w:fldChar w:fldCharType="separate"/>
      </w:r>
      <w:r w:rsidR="00210485">
        <w:t>28</w:t>
      </w:r>
      <w:r w:rsidR="00CC422C">
        <w:fldChar w:fldCharType="end"/>
      </w:r>
      <w:r w:rsidR="00CC422C">
        <w:t xml:space="preserve"> (“</w:t>
      </w:r>
      <w:r w:rsidR="00CC422C">
        <w:fldChar w:fldCharType="begin"/>
      </w:r>
      <w:r w:rsidR="00CC422C">
        <w:instrText xml:space="preserve"> REF _Ref103668707 \h </w:instrText>
      </w:r>
      <w:r w:rsidR="00CC422C">
        <w:fldChar w:fldCharType="separate"/>
      </w:r>
      <w:r w:rsidR="00210485">
        <w:t>Pooled Disputes</w:t>
      </w:r>
      <w:r w:rsidR="00CC422C">
        <w:fldChar w:fldCharType="end"/>
      </w:r>
      <w:r w:rsidR="00CC422C">
        <w:t>”)</w:t>
      </w:r>
      <w:r>
        <w:t xml:space="preserve">. </w:t>
      </w:r>
    </w:p>
    <w:p w14:paraId="4B1B3858" w14:textId="77777777" w:rsidR="00B1487C" w:rsidRDefault="2C388DF0" w:rsidP="0058045D">
      <w:pPr>
        <w:pStyle w:val="Heading2"/>
      </w:pPr>
      <w:bookmarkStart w:id="4757" w:name="_Toc492504885"/>
      <w:bookmarkStart w:id="4758" w:name="_Toc515359119"/>
      <w:bookmarkStart w:id="4759" w:name="_Toc515470291"/>
      <w:bookmarkStart w:id="4760" w:name="_Ref103669135"/>
      <w:bookmarkStart w:id="4761" w:name="_Ref103669160"/>
      <w:bookmarkStart w:id="4762" w:name="_Toc172562806"/>
      <w:r>
        <w:t>Disputes</w:t>
      </w:r>
      <w:bookmarkEnd w:id="4757"/>
      <w:bookmarkEnd w:id="4758"/>
      <w:bookmarkEnd w:id="4759"/>
      <w:bookmarkEnd w:id="4760"/>
      <w:bookmarkEnd w:id="4761"/>
      <w:bookmarkEnd w:id="4762"/>
    </w:p>
    <w:p w14:paraId="6E4D5D76" w14:textId="77777777" w:rsidR="001F634B" w:rsidRDefault="001F634B" w:rsidP="001F634B">
      <w:pPr>
        <w:pStyle w:val="Indent2"/>
      </w:pPr>
      <w:r>
        <w:t xml:space="preserve">If a party wishes to raise a Dispute, then that party must deliver to the other party a notice of </w:t>
      </w:r>
      <w:r w:rsidR="003D177C">
        <w:t>D</w:t>
      </w:r>
      <w:r>
        <w:t>ispute (</w:t>
      </w:r>
      <w:r w:rsidR="008D72DB">
        <w:t>“</w:t>
      </w:r>
      <w:r w:rsidRPr="00272262">
        <w:rPr>
          <w:b/>
          <w:bCs/>
        </w:rPr>
        <w:t>Dispute Notice</w:t>
      </w:r>
      <w:r w:rsidR="008D72DB">
        <w:t>”</w:t>
      </w:r>
      <w:r>
        <w:t>) setting out the:</w:t>
      </w:r>
    </w:p>
    <w:p w14:paraId="29075B60" w14:textId="77777777" w:rsidR="001F634B" w:rsidRDefault="2C388DF0" w:rsidP="0058045D">
      <w:pPr>
        <w:pStyle w:val="Heading3"/>
      </w:pPr>
      <w:bookmarkStart w:id="4763" w:name="_Toc515359120"/>
      <w:r>
        <w:t>nature of the Dispute;</w:t>
      </w:r>
      <w:bookmarkEnd w:id="4763"/>
      <w:r>
        <w:t xml:space="preserve"> </w:t>
      </w:r>
    </w:p>
    <w:p w14:paraId="1A492DBF" w14:textId="77777777" w:rsidR="001F634B" w:rsidRDefault="2C388DF0" w:rsidP="0058045D">
      <w:pPr>
        <w:pStyle w:val="Heading3"/>
      </w:pPr>
      <w:r>
        <w:t>facts, matters and circumstances relied upon by the party serving the Dispute Notice; and</w:t>
      </w:r>
    </w:p>
    <w:p w14:paraId="046CB0E3" w14:textId="77777777" w:rsidR="001F634B" w:rsidRDefault="2C388DF0" w:rsidP="0058045D">
      <w:pPr>
        <w:pStyle w:val="Heading3"/>
      </w:pPr>
      <w:r>
        <w:t>anticipated quantum of the Dispute (in money and, if applicable, in time).</w:t>
      </w:r>
    </w:p>
    <w:p w14:paraId="58CAA64A" w14:textId="77777777" w:rsidR="00857F91" w:rsidRDefault="2C388DF0" w:rsidP="0058045D">
      <w:pPr>
        <w:pStyle w:val="Heading2"/>
      </w:pPr>
      <w:bookmarkStart w:id="4764" w:name="_Toc172562807"/>
      <w:bookmarkStart w:id="4765" w:name="_Toc492504887"/>
      <w:bookmarkStart w:id="4766" w:name="_Toc515359124"/>
      <w:bookmarkStart w:id="4767" w:name="_Toc515470293"/>
      <w:bookmarkStart w:id="4768" w:name="_Ref101432542"/>
      <w:r>
        <w:t>Procedure to resolve Disputes</w:t>
      </w:r>
      <w:bookmarkEnd w:id="4764"/>
    </w:p>
    <w:p w14:paraId="715A5D11" w14:textId="77777777" w:rsidR="00857F91" w:rsidRDefault="2C388DF0" w:rsidP="0058045D">
      <w:pPr>
        <w:pStyle w:val="Heading3"/>
      </w:pPr>
      <w:r>
        <w:t>If there is a Dispute, then the parties must use reasonable endeavours to resolve that Dispute as soon as practicable.</w:t>
      </w:r>
    </w:p>
    <w:p w14:paraId="32B13C81" w14:textId="77777777" w:rsidR="00857F91" w:rsidRDefault="2C388DF0" w:rsidP="0058045D">
      <w:pPr>
        <w:pStyle w:val="Heading3"/>
      </w:pPr>
      <w:r>
        <w:t xml:space="preserve">Subject to clause </w:t>
      </w:r>
      <w:r w:rsidR="00857F91">
        <w:fldChar w:fldCharType="begin"/>
      </w:r>
      <w:r w:rsidR="00857F91">
        <w:instrText xml:space="preserve"> REF _Ref103668707 \r \h </w:instrText>
      </w:r>
      <w:r w:rsidR="00857F91">
        <w:fldChar w:fldCharType="separate"/>
      </w:r>
      <w:r w:rsidR="00210485">
        <w:t>28</w:t>
      </w:r>
      <w:r w:rsidR="00857F91">
        <w:fldChar w:fldCharType="end"/>
      </w:r>
      <w:r>
        <w:t xml:space="preserve"> (“</w:t>
      </w:r>
      <w:r w:rsidR="00857F91">
        <w:fldChar w:fldCharType="begin"/>
      </w:r>
      <w:r w:rsidR="00857F91">
        <w:instrText xml:space="preserve"> REF _Ref103668707 \h </w:instrText>
      </w:r>
      <w:r w:rsidR="00857F91">
        <w:fldChar w:fldCharType="separate"/>
      </w:r>
      <w:r w:rsidR="00210485">
        <w:t>Pooled Disputes</w:t>
      </w:r>
      <w:r w:rsidR="00857F91">
        <w:fldChar w:fldCharType="end"/>
      </w:r>
      <w:r>
        <w:t>”), the procedure that is to be followed to resolve a Dispute is as follows:</w:t>
      </w:r>
    </w:p>
    <w:p w14:paraId="546AE6EC" w14:textId="77777777" w:rsidR="00857F91" w:rsidRDefault="2C388DF0" w:rsidP="0058045D">
      <w:pPr>
        <w:pStyle w:val="Heading4"/>
      </w:pPr>
      <w:r>
        <w:t xml:space="preserve">first, negotiation of the Dispute under clause </w:t>
      </w:r>
      <w:r w:rsidR="00857F91">
        <w:fldChar w:fldCharType="begin"/>
      </w:r>
      <w:r w:rsidR="00857F91">
        <w:instrText xml:space="preserve"> REF _Ref103668747 \r \h </w:instrText>
      </w:r>
      <w:r w:rsidR="00857F91">
        <w:fldChar w:fldCharType="separate"/>
      </w:r>
      <w:r w:rsidR="00210485">
        <w:t>27.5</w:t>
      </w:r>
      <w:r w:rsidR="00857F91">
        <w:fldChar w:fldCharType="end"/>
      </w:r>
      <w:r>
        <w:t xml:space="preserve"> (“</w:t>
      </w:r>
      <w:r w:rsidR="00857F91">
        <w:fldChar w:fldCharType="begin"/>
      </w:r>
      <w:r w:rsidR="00857F91">
        <w:instrText xml:space="preserve"> REF _Ref103668747 \h </w:instrText>
      </w:r>
      <w:r w:rsidR="00857F91">
        <w:fldChar w:fldCharType="separate"/>
      </w:r>
      <w:r w:rsidR="00210485">
        <w:t>Negotiation</w:t>
      </w:r>
      <w:r w:rsidR="00857F91">
        <w:fldChar w:fldCharType="end"/>
      </w:r>
      <w:r>
        <w:t>”);</w:t>
      </w:r>
    </w:p>
    <w:p w14:paraId="2429BF35" w14:textId="77777777" w:rsidR="00857F91" w:rsidRDefault="2C388DF0" w:rsidP="0058045D">
      <w:pPr>
        <w:pStyle w:val="Heading4"/>
      </w:pPr>
      <w:r>
        <w:t xml:space="preserve">second, if permitted under clause </w:t>
      </w:r>
      <w:r w:rsidR="00857F91">
        <w:fldChar w:fldCharType="begin"/>
      </w:r>
      <w:r w:rsidR="00857F91">
        <w:instrText xml:space="preserve"> REF _Ref107936893 \w \h </w:instrText>
      </w:r>
      <w:r w:rsidR="00857F91">
        <w:fldChar w:fldCharType="separate"/>
      </w:r>
      <w:r w:rsidR="00210485">
        <w:t>27.5(b)</w:t>
      </w:r>
      <w:r w:rsidR="00857F91">
        <w:fldChar w:fldCharType="end"/>
      </w:r>
      <w:r>
        <w:t xml:space="preserve"> (“</w:t>
      </w:r>
      <w:r w:rsidR="00857F91">
        <w:fldChar w:fldCharType="begin"/>
      </w:r>
      <w:r w:rsidR="00857F91">
        <w:instrText xml:space="preserve"> REF _Ref103668747 \h </w:instrText>
      </w:r>
      <w:r w:rsidR="00857F91">
        <w:fldChar w:fldCharType="separate"/>
      </w:r>
      <w:r w:rsidR="00210485">
        <w:t>Negotiation</w:t>
      </w:r>
      <w:r w:rsidR="00857F91">
        <w:fldChar w:fldCharType="end"/>
      </w:r>
      <w:r>
        <w:t xml:space="preserve">”), referral of the Dispute for determination by an Independent Expert under clause </w:t>
      </w:r>
      <w:r w:rsidR="00857F91">
        <w:fldChar w:fldCharType="begin"/>
      </w:r>
      <w:r w:rsidR="00857F91">
        <w:instrText xml:space="preserve"> REF _Ref515106310 \r \h </w:instrText>
      </w:r>
      <w:r w:rsidR="00857F91">
        <w:fldChar w:fldCharType="separate"/>
      </w:r>
      <w:r w:rsidR="00210485">
        <w:t>27.6</w:t>
      </w:r>
      <w:r w:rsidR="00857F91">
        <w:fldChar w:fldCharType="end"/>
      </w:r>
      <w:r>
        <w:t xml:space="preserve"> (“</w:t>
      </w:r>
      <w:r w:rsidR="00857F91">
        <w:fldChar w:fldCharType="begin"/>
      </w:r>
      <w:r w:rsidR="00857F91">
        <w:instrText xml:space="preserve"> REF _Ref515106310 \h </w:instrText>
      </w:r>
      <w:r w:rsidR="00857F91">
        <w:fldChar w:fldCharType="separate"/>
      </w:r>
      <w:r w:rsidR="00210485">
        <w:t>Independent Expert</w:t>
      </w:r>
      <w:r w:rsidR="00857F91">
        <w:fldChar w:fldCharType="end"/>
      </w:r>
      <w:r>
        <w:t>”); and</w:t>
      </w:r>
    </w:p>
    <w:p w14:paraId="70991510" w14:textId="77777777" w:rsidR="00857F91" w:rsidRDefault="2C388DF0" w:rsidP="0058045D">
      <w:pPr>
        <w:pStyle w:val="Heading4"/>
      </w:pPr>
      <w:r>
        <w:t>third, determination of the Dispute in a court of competent jurisdiction.</w:t>
      </w:r>
    </w:p>
    <w:p w14:paraId="3BCA0B96" w14:textId="77777777" w:rsidR="00B1487C" w:rsidRDefault="2C388DF0" w:rsidP="0058045D">
      <w:pPr>
        <w:pStyle w:val="Heading2"/>
      </w:pPr>
      <w:bookmarkStart w:id="4769" w:name="_Ref103668747"/>
      <w:bookmarkStart w:id="4770" w:name="_Toc172562808"/>
      <w:r>
        <w:t>Negotiation</w:t>
      </w:r>
      <w:bookmarkEnd w:id="4765"/>
      <w:bookmarkEnd w:id="4766"/>
      <w:bookmarkEnd w:id="4767"/>
      <w:bookmarkEnd w:id="4768"/>
      <w:bookmarkEnd w:id="4769"/>
      <w:bookmarkEnd w:id="4770"/>
    </w:p>
    <w:p w14:paraId="512B4E3C" w14:textId="77777777" w:rsidR="008D72DB" w:rsidRDefault="008D72DB" w:rsidP="0058045D">
      <w:pPr>
        <w:pStyle w:val="Heading3"/>
      </w:pPr>
      <w:bookmarkStart w:id="4771" w:name="_Ref103668795"/>
      <w:r>
        <w:t xml:space="preserve">Within </w:t>
      </w:r>
      <w:r w:rsidRPr="007E5840">
        <w:t>10</w:t>
      </w:r>
      <w:r>
        <w:t xml:space="preserve"> Business Days </w:t>
      </w:r>
      <w:r w:rsidR="00FE6B67">
        <w:t>after</w:t>
      </w:r>
      <w:r w:rsidR="00FE6B67" w:rsidRPr="007C4A7B" w:rsidDel="004F23C9">
        <w:t xml:space="preserve"> </w:t>
      </w:r>
      <w:r>
        <w:t>the service of a Dispute Notice, a senior representative of each party must meet, negotiate and seek to resolve the Dispute in good faith.</w:t>
      </w:r>
      <w:bookmarkEnd w:id="4771"/>
    </w:p>
    <w:p w14:paraId="05653E59" w14:textId="161B0F44" w:rsidR="007B724D" w:rsidRDefault="008D72DB" w:rsidP="0058045D">
      <w:pPr>
        <w:pStyle w:val="Heading3"/>
      </w:pPr>
      <w:bookmarkStart w:id="4772" w:name="_Ref107936893"/>
      <w:r>
        <w:t xml:space="preserve">If the Dispute is not resolved within 20 Business Days </w:t>
      </w:r>
      <w:r w:rsidR="00FE6B67">
        <w:t>after</w:t>
      </w:r>
      <w:r w:rsidR="00FE6B67" w:rsidRPr="007C4A7B" w:rsidDel="004F23C9">
        <w:t xml:space="preserve"> </w:t>
      </w:r>
      <w:r w:rsidR="004F23C9">
        <w:t xml:space="preserve">the </w:t>
      </w:r>
      <w:r>
        <w:t xml:space="preserve">negotiations between senior representatives </w:t>
      </w:r>
      <w:r w:rsidR="009514C5">
        <w:t>commenc</w:t>
      </w:r>
      <w:r w:rsidR="00365259">
        <w:t>e</w:t>
      </w:r>
      <w:r w:rsidR="009514C5">
        <w:t xml:space="preserve"> </w:t>
      </w:r>
      <w:r>
        <w:t xml:space="preserve">pursuant to </w:t>
      </w:r>
      <w:r w:rsidR="009514C5">
        <w:t xml:space="preserve">paragraph </w:t>
      </w:r>
      <w:r w:rsidR="009514C5">
        <w:fldChar w:fldCharType="begin"/>
      </w:r>
      <w:r w:rsidR="009514C5">
        <w:instrText xml:space="preserve"> REF _Ref103668795 \n \h </w:instrText>
      </w:r>
      <w:r w:rsidR="009514C5">
        <w:fldChar w:fldCharType="separate"/>
      </w:r>
      <w:r w:rsidR="00210485">
        <w:t>(a)</w:t>
      </w:r>
      <w:r w:rsidR="009514C5">
        <w:fldChar w:fldCharType="end"/>
      </w:r>
      <w:r>
        <w:t xml:space="preserve">, then either party </w:t>
      </w:r>
      <w:r w:rsidR="007B724D">
        <w:t>may by written notice:</w:t>
      </w:r>
      <w:bookmarkEnd w:id="4772"/>
    </w:p>
    <w:p w14:paraId="18159B0D" w14:textId="43A58337" w:rsidR="007B724D" w:rsidRDefault="00365259" w:rsidP="0058045D">
      <w:pPr>
        <w:pStyle w:val="Heading4"/>
      </w:pPr>
      <w:r>
        <w:t>if</w:t>
      </w:r>
      <w:r w:rsidR="007B724D">
        <w:t xml:space="preserve">: </w:t>
      </w:r>
    </w:p>
    <w:p w14:paraId="0FE9F67A" w14:textId="77777777" w:rsidR="007B724D" w:rsidRDefault="007B724D" w:rsidP="0058045D">
      <w:pPr>
        <w:pStyle w:val="Heading5"/>
      </w:pPr>
      <w:r>
        <w:t xml:space="preserve">expressly provided for under this agreement; </w:t>
      </w:r>
    </w:p>
    <w:p w14:paraId="1DA15501" w14:textId="77777777" w:rsidR="00AD0AAA" w:rsidRDefault="007B724D" w:rsidP="0058045D">
      <w:pPr>
        <w:pStyle w:val="Heading5"/>
      </w:pPr>
      <w:r>
        <w:t>the Dispute is of a technical or engineering nature</w:t>
      </w:r>
      <w:r w:rsidR="00AD0AAA">
        <w:t xml:space="preserve">; or </w:t>
      </w:r>
    </w:p>
    <w:p w14:paraId="5146C10F" w14:textId="77777777" w:rsidR="007B724D" w:rsidRDefault="00AD0AAA" w:rsidP="0058045D">
      <w:pPr>
        <w:pStyle w:val="Heading5"/>
      </w:pPr>
      <w:r>
        <w:t>the parties agree otherwise</w:t>
      </w:r>
      <w:r w:rsidR="007B724D">
        <w:t>,</w:t>
      </w:r>
    </w:p>
    <w:p w14:paraId="2269310C" w14:textId="3FA79C3D" w:rsidR="007B724D" w:rsidRDefault="007B724D" w:rsidP="0058045D">
      <w:pPr>
        <w:pStyle w:val="Heading5"/>
        <w:numPr>
          <w:ilvl w:val="0"/>
          <w:numId w:val="0"/>
        </w:numPr>
        <w:ind w:left="2211"/>
      </w:pPr>
      <w:r>
        <w:t xml:space="preserve">refer the Dispute for determination by an Independent Expert; </w:t>
      </w:r>
      <w:r w:rsidR="00365259">
        <w:t>or</w:t>
      </w:r>
    </w:p>
    <w:p w14:paraId="388B4F9C" w14:textId="1C21A009" w:rsidR="00857F91" w:rsidRDefault="00365259" w:rsidP="0058045D">
      <w:pPr>
        <w:pStyle w:val="Heading4"/>
      </w:pPr>
      <w:r>
        <w:t xml:space="preserve">if </w:t>
      </w:r>
      <w:r w:rsidR="007B724D">
        <w:t>the Dispute is not of a technical or engineering nature, commence proceedings in a court of competent jurisdiction</w:t>
      </w:r>
      <w:r w:rsidR="00AD0AAA">
        <w:t xml:space="preserve"> unless the parties agree to adopt a different form of alternative dispute resolution</w:t>
      </w:r>
      <w:r w:rsidR="00857F91">
        <w:t>.</w:t>
      </w:r>
    </w:p>
    <w:p w14:paraId="5379DAA1" w14:textId="77777777" w:rsidR="00551789" w:rsidRPr="007E5840" w:rsidRDefault="2C388DF0" w:rsidP="0058045D">
      <w:pPr>
        <w:pStyle w:val="Heading2"/>
      </w:pPr>
      <w:bookmarkStart w:id="4773" w:name="_Toc94798389"/>
      <w:bookmarkStart w:id="4774" w:name="_Toc94872315"/>
      <w:bookmarkStart w:id="4775" w:name="_Toc94885613"/>
      <w:bookmarkStart w:id="4776" w:name="_Toc94886048"/>
      <w:bookmarkStart w:id="4777" w:name="_Toc94886493"/>
      <w:bookmarkStart w:id="4778" w:name="_Toc99721858"/>
      <w:bookmarkStart w:id="4779" w:name="_Toc99723619"/>
      <w:bookmarkStart w:id="4780" w:name="_Ref515106310"/>
      <w:bookmarkStart w:id="4781" w:name="_Toc515359125"/>
      <w:bookmarkStart w:id="4782" w:name="_Toc515470294"/>
      <w:bookmarkStart w:id="4783" w:name="_Toc172562809"/>
      <w:bookmarkEnd w:id="4773"/>
      <w:bookmarkEnd w:id="4774"/>
      <w:bookmarkEnd w:id="4775"/>
      <w:bookmarkEnd w:id="4776"/>
      <w:bookmarkEnd w:id="4777"/>
      <w:bookmarkEnd w:id="4778"/>
      <w:bookmarkEnd w:id="4779"/>
      <w:r>
        <w:lastRenderedPageBreak/>
        <w:t>Independent Expert</w:t>
      </w:r>
      <w:bookmarkEnd w:id="4780"/>
      <w:bookmarkEnd w:id="4781"/>
      <w:bookmarkEnd w:id="4782"/>
      <w:bookmarkEnd w:id="4783"/>
    </w:p>
    <w:p w14:paraId="04C52CDB" w14:textId="510544DF" w:rsidR="008D72DB" w:rsidRPr="007E5840" w:rsidRDefault="008D72DB" w:rsidP="0058045D">
      <w:pPr>
        <w:pStyle w:val="Heading3"/>
      </w:pPr>
      <w:bookmarkStart w:id="4784" w:name="_Toc515359126"/>
      <w:bookmarkStart w:id="4785" w:name="_Hlk104317461"/>
      <w:bookmarkStart w:id="4786"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4C1EF3">
        <w:t xml:space="preserve">then </w:t>
      </w:r>
      <w:r w:rsidRPr="007E5840">
        <w:t xml:space="preserve">the parties must appoint a </w:t>
      </w:r>
      <w:r>
        <w:t xml:space="preserve">person to </w:t>
      </w:r>
      <w:r w:rsidR="00365259">
        <w:t>whom</w:t>
      </w:r>
      <w:r>
        <w:t xml:space="preserve"> the Dispute will be referred for determination</w:t>
      </w:r>
      <w:r w:rsidRPr="007E5840">
        <w:t xml:space="preserve"> (</w:t>
      </w:r>
      <w:r w:rsidR="004A73AB">
        <w:t>“</w:t>
      </w:r>
      <w:r w:rsidRPr="006F568E">
        <w:rPr>
          <w:b/>
          <w:bCs/>
        </w:rPr>
        <w:t>Independent</w:t>
      </w:r>
      <w:r>
        <w:t xml:space="preserve"> </w:t>
      </w:r>
      <w:r w:rsidRPr="007E5840">
        <w:rPr>
          <w:b/>
        </w:rPr>
        <w:t>Expert</w:t>
      </w:r>
      <w:r w:rsidR="004A73AB">
        <w:rPr>
          <w:bCs/>
        </w:rPr>
        <w:t>”</w:t>
      </w:r>
      <w:r w:rsidRPr="007E5840">
        <w:t>)</w:t>
      </w:r>
      <w:bookmarkEnd w:id="4784"/>
      <w:r w:rsidRPr="007E5840">
        <w:t xml:space="preserve"> by mutual agreement within 10 Bu</w:t>
      </w:r>
      <w:r>
        <w:t xml:space="preserve">siness Days </w:t>
      </w:r>
      <w:r w:rsidR="00FE6B67">
        <w:t>after</w:t>
      </w:r>
      <w:r w:rsidR="00FE6B67" w:rsidRPr="007C4A7B" w:rsidDel="004F23C9">
        <w:t xml:space="preserve"> </w:t>
      </w:r>
      <w:r>
        <w:t xml:space="preserve">a notice referring a </w:t>
      </w:r>
      <w:r w:rsidR="00AD66A4">
        <w:t>D</w:t>
      </w:r>
      <w:r>
        <w:t>ispute to an Independent Expert being given (or such longer period the parties agree</w:t>
      </w:r>
      <w:bookmarkEnd w:id="4785"/>
      <w:r>
        <w:t>).</w:t>
      </w:r>
      <w:bookmarkEnd w:id="4786"/>
    </w:p>
    <w:p w14:paraId="1B568349" w14:textId="77777777" w:rsidR="008D72DB" w:rsidRDefault="008D72DB" w:rsidP="0058045D">
      <w:pPr>
        <w:pStyle w:val="Heading3"/>
      </w:pPr>
      <w:bookmarkStart w:id="4787" w:name="_Ref103668836"/>
      <w:r>
        <w:t xml:space="preserve">Failing agreement within the period specified in </w:t>
      </w:r>
      <w:bookmarkStart w:id="4788" w:name="_Hlk108183205"/>
      <w:r w:rsidR="009514C5">
        <w:t>paragraph</w:t>
      </w:r>
      <w:r>
        <w:t xml:space="preserve"> </w:t>
      </w:r>
      <w:r>
        <w:fldChar w:fldCharType="begin"/>
      </w:r>
      <w:r>
        <w:instrText xml:space="preserve"> REF _Ref103668824 \r \h </w:instrText>
      </w:r>
      <w:r>
        <w:fldChar w:fldCharType="separate"/>
      </w:r>
      <w:r w:rsidR="00210485">
        <w:t>(a)</w:t>
      </w:r>
      <w:r>
        <w:fldChar w:fldCharType="end"/>
      </w:r>
      <w:bookmarkEnd w:id="4788"/>
      <w:r>
        <w:t>, either party may request the CEO of the Resolution Institute (or their independent nominee) to appoint an Independent Expert.</w:t>
      </w:r>
      <w:bookmarkEnd w:id="4787"/>
    </w:p>
    <w:p w14:paraId="60F7440F" w14:textId="77777777" w:rsidR="008D72DB" w:rsidRDefault="008D72DB" w:rsidP="0058045D">
      <w:pPr>
        <w:pStyle w:val="Heading3"/>
      </w:pPr>
      <w:r>
        <w:t xml:space="preserve">If an Independent Expert is not appointed within 20 Business Days </w:t>
      </w:r>
      <w:r w:rsidR="00FE6B67">
        <w:t>after</w:t>
      </w:r>
      <w:r w:rsidR="00FE6B67" w:rsidRPr="007C4A7B" w:rsidDel="004F23C9">
        <w:t xml:space="preserve"> </w:t>
      </w:r>
      <w:r>
        <w:t xml:space="preserve">the date of the request being made under </w:t>
      </w:r>
      <w:bookmarkStart w:id="4789" w:name="_Hlk108183213"/>
      <w:r w:rsidR="009514C5">
        <w:t>paragraph</w:t>
      </w:r>
      <w:r>
        <w:t xml:space="preserve"> </w:t>
      </w:r>
      <w:r>
        <w:fldChar w:fldCharType="begin"/>
      </w:r>
      <w:r>
        <w:instrText xml:space="preserve"> REF _Ref103668836 \r \h </w:instrText>
      </w:r>
      <w:r>
        <w:fldChar w:fldCharType="separate"/>
      </w:r>
      <w:r w:rsidR="00210485">
        <w:t>(b)</w:t>
      </w:r>
      <w:r>
        <w:fldChar w:fldCharType="end"/>
      </w:r>
      <w:bookmarkEnd w:id="4789"/>
      <w:r>
        <w:t>, then either party may commence proceedings in a court of competent jurisdiction in relation to the Dispute.</w:t>
      </w:r>
    </w:p>
    <w:p w14:paraId="08FAEAAA" w14:textId="0D072882" w:rsidR="008D72DB" w:rsidRDefault="008D72DB" w:rsidP="0058045D">
      <w:pPr>
        <w:pStyle w:val="Heading3"/>
      </w:pPr>
      <w:bookmarkStart w:id="4790" w:name="_Toc515359127"/>
      <w:r>
        <w:t xml:space="preserve">The Independent Expert appointed must have reasonable qualifications, and commercial and practical experience, in the area of the </w:t>
      </w:r>
      <w:r w:rsidR="00AD66A4">
        <w:t>D</w:t>
      </w:r>
      <w:r>
        <w:t xml:space="preserve">ispute (including in the context of the </w:t>
      </w:r>
      <w:r w:rsidR="009633C4">
        <w:t>W</w:t>
      </w:r>
      <w:r>
        <w:t>EM)</w:t>
      </w:r>
      <w:r w:rsidR="00365259">
        <w:t>,</w:t>
      </w:r>
      <w:r>
        <w:t xml:space="preserve"> and no interest or duty </w:t>
      </w:r>
      <w:r w:rsidR="00365259">
        <w:t xml:space="preserve">that </w:t>
      </w:r>
      <w:r>
        <w:t>conflicts or may conflict with their function as an Independent Expert.</w:t>
      </w:r>
      <w:bookmarkEnd w:id="4790"/>
    </w:p>
    <w:p w14:paraId="1D092EDD" w14:textId="77777777" w:rsidR="008D72DB" w:rsidRDefault="008D72DB" w:rsidP="0058045D">
      <w:pPr>
        <w:pStyle w:val="Heading3"/>
      </w:pPr>
      <w:bookmarkStart w:id="4791" w:name="_Toc515359128"/>
      <w:r>
        <w:t>The Independent Expert will act as an expert and not as an arbitrator.</w:t>
      </w:r>
      <w:bookmarkEnd w:id="4791"/>
    </w:p>
    <w:p w14:paraId="0457831F" w14:textId="77777777" w:rsidR="008D72DB" w:rsidRDefault="008D72DB" w:rsidP="0058045D">
      <w:pPr>
        <w:pStyle w:val="Heading3"/>
      </w:pPr>
      <w:bookmarkStart w:id="4792" w:name="_Toc515359129"/>
      <w:r>
        <w:t xml:space="preserve">The parties must comply with all reasonable requests by an Independent Expert for information relating to the </w:t>
      </w:r>
      <w:r w:rsidR="00AD66A4">
        <w:t>D</w:t>
      </w:r>
      <w:r>
        <w:t>ispute.</w:t>
      </w:r>
      <w:bookmarkEnd w:id="4792"/>
    </w:p>
    <w:p w14:paraId="2C4DDD88" w14:textId="77777777" w:rsidR="008D72DB" w:rsidRDefault="008D72DB" w:rsidP="0058045D">
      <w:pPr>
        <w:pStyle w:val="Heading3"/>
      </w:pPr>
      <w:r>
        <w:t>The parties must ensure that the Independent Expert’s terms of appointment includ</w:t>
      </w:r>
      <w:r w:rsidR="007B724D">
        <w:t>e</w:t>
      </w:r>
      <w:r>
        <w:t xml:space="preserve"> the following requirements:</w:t>
      </w:r>
    </w:p>
    <w:p w14:paraId="423876C2" w14:textId="77777777" w:rsidR="008D72DB" w:rsidRDefault="008D72DB" w:rsidP="0058045D">
      <w:pPr>
        <w:pStyle w:val="Heading4"/>
      </w:pPr>
      <w:r>
        <w:t xml:space="preserve">the Independent Expert must consult with the parties concerning the matters under </w:t>
      </w:r>
      <w:r w:rsidR="00AD66A4">
        <w:t>D</w:t>
      </w:r>
      <w:r>
        <w:t>ispute;</w:t>
      </w:r>
    </w:p>
    <w:p w14:paraId="0B30CDD7" w14:textId="77777777" w:rsidR="008D72DB" w:rsidRDefault="008D72DB" w:rsidP="0058045D">
      <w:pPr>
        <w:pStyle w:val="Heading4"/>
      </w:pPr>
      <w:r>
        <w:t xml:space="preserve">the Independent Expert must make a draft report available to the parties within </w:t>
      </w:r>
      <w:r w:rsidRPr="007E5840">
        <w:t>30</w:t>
      </w:r>
      <w:r>
        <w:t xml:space="preserve"> Business Days </w:t>
      </w:r>
      <w:r w:rsidR="00FE6B67">
        <w:t>after</w:t>
      </w:r>
      <w:r w:rsidR="00FE6B67" w:rsidRPr="007C4A7B" w:rsidDel="004F23C9">
        <w:t xml:space="preserve"> </w:t>
      </w:r>
      <w:r>
        <w:t>their appointment;</w:t>
      </w:r>
    </w:p>
    <w:p w14:paraId="6A557104" w14:textId="77777777" w:rsidR="008D72DB" w:rsidRDefault="008D72DB" w:rsidP="0058045D">
      <w:pPr>
        <w:pStyle w:val="Heading4"/>
      </w:pPr>
      <w:r>
        <w:t>the Independent Expert must meet with representatives of the parties to discuss any queries they may have in relation to the draft report;</w:t>
      </w:r>
    </w:p>
    <w:p w14:paraId="6ADDA455" w14:textId="45010F84" w:rsidR="008D72DB" w:rsidRDefault="008D72DB" w:rsidP="0058045D">
      <w:pPr>
        <w:pStyle w:val="Heading4"/>
      </w:pPr>
      <w:r>
        <w:t xml:space="preserve">the Independent Expert must keep </w:t>
      </w:r>
      <w:r w:rsidR="00365259">
        <w:t xml:space="preserve">confidential all </w:t>
      </w:r>
      <w:r>
        <w:t>information provided by or on behalf of the parties to the Independent Expert;</w:t>
      </w:r>
    </w:p>
    <w:p w14:paraId="53F630B6" w14:textId="77777777" w:rsidR="008D72DB" w:rsidRDefault="008D72DB" w:rsidP="0058045D">
      <w:pPr>
        <w:pStyle w:val="Heading4"/>
      </w:pPr>
      <w:r>
        <w:t xml:space="preserve">the Independent Expert may investigate the matters under </w:t>
      </w:r>
      <w:r w:rsidR="00AD66A4">
        <w:t>D</w:t>
      </w:r>
      <w:r>
        <w:t>ispute and make inquiries in relation to them, and take the advice of any other person the Independent Expert deems appropriate; and</w:t>
      </w:r>
    </w:p>
    <w:p w14:paraId="26B79C3F" w14:textId="54BD1CBC" w:rsidR="008D72DB" w:rsidRDefault="008D72DB" w:rsidP="0058045D">
      <w:pPr>
        <w:pStyle w:val="Heading4"/>
      </w:pPr>
      <w:r>
        <w:t xml:space="preserve">the Independent Expert will use their best endeavours to notify the parties of the Independent Expert’s determination within </w:t>
      </w:r>
      <w:r w:rsidRPr="007E5840">
        <w:t>60</w:t>
      </w:r>
      <w:r w:rsidR="00365259">
        <w:t> </w:t>
      </w:r>
      <w:r>
        <w:t xml:space="preserve">Business Days </w:t>
      </w:r>
      <w:r w:rsidR="00FE6B67">
        <w:t>after</w:t>
      </w:r>
      <w:r w:rsidR="00FE6B67" w:rsidRPr="007C4A7B" w:rsidDel="004F23C9">
        <w:t xml:space="preserve"> </w:t>
      </w:r>
      <w:r>
        <w:t>the reference to the Independent Expert.</w:t>
      </w:r>
    </w:p>
    <w:p w14:paraId="6CF1E677" w14:textId="77777777" w:rsidR="008D72DB" w:rsidRDefault="008D72DB" w:rsidP="0058045D">
      <w:pPr>
        <w:pStyle w:val="Heading3"/>
      </w:pPr>
      <w:bookmarkStart w:id="4793" w:name="_Toc515359130"/>
      <w:r>
        <w:t>In the absence of fraud or manifest error, the parties agree that any decision or award made by an Independent Expert will be final and binding.</w:t>
      </w:r>
      <w:bookmarkEnd w:id="4793"/>
    </w:p>
    <w:p w14:paraId="17234B4F" w14:textId="77777777" w:rsidR="008D72DB" w:rsidRDefault="008D72DB" w:rsidP="0058045D">
      <w:pPr>
        <w:pStyle w:val="Heading3"/>
      </w:pPr>
      <w:bookmarkStart w:id="4794" w:name="_Toc515359131"/>
      <w:r>
        <w:t>Each party will bear its own costs in respect of or in connection with any determination by an Independent Expert.</w:t>
      </w:r>
      <w:bookmarkEnd w:id="4794"/>
    </w:p>
    <w:p w14:paraId="400CD4B7" w14:textId="77777777" w:rsidR="00A41FEA" w:rsidRPr="00CD210B" w:rsidRDefault="2C388DF0" w:rsidP="0058045D">
      <w:pPr>
        <w:pStyle w:val="Heading3"/>
      </w:pPr>
      <w:r>
        <w:lastRenderedPageBreak/>
        <w:t>The costs of the Independent Expert will be borne equally between the parties.</w:t>
      </w:r>
    </w:p>
    <w:p w14:paraId="4749411A" w14:textId="77777777" w:rsidR="003C7021" w:rsidRDefault="2C388DF0" w:rsidP="0058045D">
      <w:pPr>
        <w:pStyle w:val="Heading2"/>
      </w:pPr>
      <w:bookmarkStart w:id="4795" w:name="_Toc492504888"/>
      <w:bookmarkStart w:id="4796" w:name="_Toc515359132"/>
      <w:bookmarkStart w:id="4797" w:name="_Toc515470295"/>
      <w:bookmarkStart w:id="4798" w:name="_Toc172562810"/>
      <w:r>
        <w:t>Other relief</w:t>
      </w:r>
      <w:bookmarkEnd w:id="4795"/>
      <w:bookmarkEnd w:id="4796"/>
      <w:bookmarkEnd w:id="4797"/>
      <w:bookmarkEnd w:id="4798"/>
    </w:p>
    <w:p w14:paraId="60536D5E" w14:textId="27D1F36E" w:rsidR="003C7021" w:rsidRDefault="003C7021" w:rsidP="0058045D">
      <w:pPr>
        <w:pStyle w:val="Heading3"/>
        <w:numPr>
          <w:ilvl w:val="0"/>
          <w:numId w:val="0"/>
        </w:numPr>
        <w:ind w:left="737"/>
      </w:pPr>
      <w:bookmarkStart w:id="4799" w:name="_Toc515359133"/>
      <w:r>
        <w:t xml:space="preserve">The </w:t>
      </w:r>
      <w:r w:rsidR="00AD66A4">
        <w:t>D</w:t>
      </w:r>
      <w:r>
        <w:t>ispute resolution procedures in this clause </w:t>
      </w:r>
      <w:r w:rsidR="00A36377">
        <w:fldChar w:fldCharType="begin"/>
      </w:r>
      <w:r w:rsidR="00A36377">
        <w:instrText xml:space="preserve"> REF _Ref467517745 \w \h </w:instrText>
      </w:r>
      <w:r w:rsidR="00A36377">
        <w:fldChar w:fldCharType="separate"/>
      </w:r>
      <w:r w:rsidR="00210485">
        <w:t>27</w:t>
      </w:r>
      <w:r w:rsidR="00A36377">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210485">
        <w:t>28</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210485">
        <w:t>Pooled Disputes</w:t>
      </w:r>
      <w:r w:rsidR="00685E14">
        <w:fldChar w:fldCharType="end"/>
      </w:r>
      <w:r w:rsidR="00685E14">
        <w:t xml:space="preserve">”) </w:t>
      </w:r>
      <w:r>
        <w:t xml:space="preserve">do not apply </w:t>
      </w:r>
      <w:r w:rsidR="00365259">
        <w:t xml:space="preserve">so as </w:t>
      </w:r>
      <w:r>
        <w:t>to impair, delay or otherwise prejudice the exercise by a party of its rights provided in this agreement (including any right of termination).</w:t>
      </w:r>
      <w:bookmarkEnd w:id="4799"/>
    </w:p>
    <w:p w14:paraId="7B9790B4" w14:textId="77777777" w:rsidR="00214F92" w:rsidRDefault="2C388DF0" w:rsidP="0058045D">
      <w:pPr>
        <w:pStyle w:val="Heading2"/>
      </w:pPr>
      <w:bookmarkStart w:id="4800" w:name="_Toc172562811"/>
      <w:r>
        <w:t>Continued performance following a Dispute</w:t>
      </w:r>
      <w:bookmarkEnd w:id="4800"/>
    </w:p>
    <w:p w14:paraId="00973644" w14:textId="0185C7A7" w:rsidR="00214F92" w:rsidRDefault="00214F92" w:rsidP="0058045D">
      <w:pPr>
        <w:pStyle w:val="Heading3"/>
        <w:numPr>
          <w:ilvl w:val="0"/>
          <w:numId w:val="0"/>
        </w:numPr>
        <w:ind w:left="737"/>
      </w:pPr>
      <w:r w:rsidRPr="00677545">
        <w:t xml:space="preserve">Despite </w:t>
      </w:r>
      <w:r w:rsidR="00A41FEA">
        <w:t xml:space="preserve">the existence of </w:t>
      </w:r>
      <w:r w:rsidRPr="00677545">
        <w:t xml:space="preserve">any </w:t>
      </w:r>
      <w:r>
        <w:t>D</w:t>
      </w:r>
      <w:r w:rsidRPr="00677545">
        <w:t xml:space="preserve">ispute, each party must continue to perform its obligations under this </w:t>
      </w:r>
      <w:r>
        <w:t>agreement</w:t>
      </w:r>
      <w:r w:rsidR="00AD0AAA">
        <w:t>,</w:t>
      </w:r>
      <w:r w:rsidR="00AD0AAA" w:rsidRPr="007F1A89">
        <w:t xml:space="preserve"> other t</w:t>
      </w:r>
      <w:r w:rsidR="00AD0AAA">
        <w:t xml:space="preserve">han an obligation to make </w:t>
      </w:r>
      <w:r w:rsidR="00365259">
        <w:t xml:space="preserve">a </w:t>
      </w:r>
      <w:r w:rsidR="00AD0AAA">
        <w:t>payment that is in dispute</w:t>
      </w:r>
      <w:r>
        <w:t>.</w:t>
      </w:r>
    </w:p>
    <w:p w14:paraId="44097F55" w14:textId="77777777" w:rsidR="00214F92" w:rsidRDefault="2C388DF0" w:rsidP="0058045D">
      <w:pPr>
        <w:pStyle w:val="Heading2"/>
      </w:pPr>
      <w:bookmarkStart w:id="4801" w:name="_Ref103668697"/>
      <w:bookmarkStart w:id="4802" w:name="_Toc172562812"/>
      <w:r>
        <w:t>Interim relief</w:t>
      </w:r>
      <w:bookmarkEnd w:id="4801"/>
      <w:bookmarkEnd w:id="4802"/>
    </w:p>
    <w:p w14:paraId="3B66B54D" w14:textId="77777777" w:rsidR="00214F92" w:rsidRDefault="00214F92" w:rsidP="00214F92">
      <w:pPr>
        <w:pStyle w:val="Indent2"/>
      </w:pPr>
      <w:r>
        <w:t>Nothing in this clause </w:t>
      </w:r>
      <w:r>
        <w:rPr>
          <w:highlight w:val="yellow"/>
        </w:rPr>
        <w:fldChar w:fldCharType="begin"/>
      </w:r>
      <w:r>
        <w:instrText xml:space="preserve"> REF _Ref467518367 \n \h </w:instrText>
      </w:r>
      <w:r>
        <w:rPr>
          <w:highlight w:val="yellow"/>
        </w:rPr>
      </w:r>
      <w:r>
        <w:rPr>
          <w:highlight w:val="yellow"/>
        </w:rPr>
        <w:fldChar w:fldCharType="separate"/>
      </w:r>
      <w:r w:rsidR="00210485">
        <w:t>27</w:t>
      </w:r>
      <w:r>
        <w:rPr>
          <w:highlight w:val="yellow"/>
        </w:rPr>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210485">
        <w:t>28</w:t>
      </w:r>
      <w:r w:rsidR="00685E14">
        <w:fldChar w:fldCharType="end"/>
      </w:r>
      <w:bookmarkStart w:id="4803" w:name="_Ref101432269"/>
      <w:r w:rsidR="00685E14">
        <w:t xml:space="preserve"> (“</w:t>
      </w:r>
      <w:r w:rsidR="00685E14">
        <w:fldChar w:fldCharType="begin"/>
      </w:r>
      <w:r w:rsidR="00685E14">
        <w:instrText xml:space="preserve"> REF _Ref103668707 \h </w:instrText>
      </w:r>
      <w:r w:rsidR="00685E14">
        <w:fldChar w:fldCharType="separate"/>
      </w:r>
      <w:r w:rsidR="00210485">
        <w:t>Pooled Disputes</w:t>
      </w:r>
      <w:r w:rsidR="00685E14">
        <w:fldChar w:fldCharType="end"/>
      </w:r>
      <w:r w:rsidR="00685E14">
        <w:t xml:space="preserve">”) </w:t>
      </w:r>
      <w:r>
        <w:t>prevents either party from seeking urgent injunctive or declaratory relief.</w:t>
      </w:r>
    </w:p>
    <w:p w14:paraId="6E460C9B" w14:textId="77777777" w:rsidR="00214F92" w:rsidRDefault="2BC382E4" w:rsidP="0058045D">
      <w:pPr>
        <w:pStyle w:val="Heading1"/>
      </w:pPr>
      <w:bookmarkStart w:id="4804" w:name="_Toc103248551"/>
      <w:bookmarkStart w:id="4805" w:name="_Toc103258208"/>
      <w:bookmarkStart w:id="4806" w:name="_Toc103258508"/>
      <w:bookmarkStart w:id="4807" w:name="_Toc103258992"/>
      <w:bookmarkStart w:id="4808" w:name="_Toc103260030"/>
      <w:bookmarkStart w:id="4809" w:name="_Toc103271345"/>
      <w:bookmarkStart w:id="4810" w:name="_Ref103668707"/>
      <w:bookmarkStart w:id="4811" w:name="_Toc172562813"/>
      <w:bookmarkEnd w:id="4803"/>
      <w:bookmarkEnd w:id="4804"/>
      <w:bookmarkEnd w:id="4805"/>
      <w:bookmarkEnd w:id="4806"/>
      <w:bookmarkEnd w:id="4807"/>
      <w:bookmarkEnd w:id="4808"/>
      <w:bookmarkEnd w:id="4809"/>
      <w:r>
        <w:t>Pooled Disputes</w:t>
      </w:r>
      <w:bookmarkEnd w:id="4810"/>
      <w:bookmarkEnd w:id="4811"/>
    </w:p>
    <w:p w14:paraId="105E9B03" w14:textId="77777777" w:rsidR="00213F9F" w:rsidRPr="00213F9F" w:rsidRDefault="2BC382E4" w:rsidP="00467340">
      <w:pPr>
        <w:pStyle w:val="Heading2"/>
        <w:numPr>
          <w:ilvl w:val="1"/>
          <w:numId w:val="85"/>
        </w:numPr>
      </w:pPr>
      <w:bookmarkStart w:id="4812" w:name="_Ref117153221"/>
      <w:bookmarkStart w:id="4813" w:name="_Ref117153226"/>
      <w:bookmarkStart w:id="4814" w:name="_Ref167304035"/>
      <w:bookmarkStart w:id="4815" w:name="_Ref167305914"/>
      <w:bookmarkStart w:id="4816" w:name="_Toc172562814"/>
      <w:r>
        <w:t>Referral of Pooled Disputes</w:t>
      </w:r>
      <w:bookmarkEnd w:id="4812"/>
      <w:bookmarkEnd w:id="4813"/>
      <w:bookmarkEnd w:id="4814"/>
      <w:bookmarkEnd w:id="4815"/>
      <w:bookmarkEnd w:id="4816"/>
    </w:p>
    <w:p w14:paraId="186D6994" w14:textId="77777777" w:rsidR="00282F33" w:rsidRDefault="2C388DF0" w:rsidP="0058045D">
      <w:pPr>
        <w:pStyle w:val="Heading3"/>
      </w:pPr>
      <w:r>
        <w:t>If, in the Commonwealth’s opinion (acting reasonably):</w:t>
      </w:r>
    </w:p>
    <w:p w14:paraId="3878220A" w14:textId="77777777" w:rsidR="00214F92" w:rsidRDefault="2C388DF0" w:rsidP="0058045D">
      <w:pPr>
        <w:pStyle w:val="Heading4"/>
      </w:pPr>
      <w:r>
        <w:t xml:space="preserve">a Dispute in relation to clause </w:t>
      </w:r>
      <w:r w:rsidR="00F066DC">
        <w:fldChar w:fldCharType="begin"/>
      </w:r>
      <w:r w:rsidR="00F066DC">
        <w:instrText xml:space="preserve"> REF _Ref467049976 \w \h </w:instrText>
      </w:r>
      <w:r w:rsidR="00F066DC">
        <w:fldChar w:fldCharType="separate"/>
      </w:r>
      <w:r w:rsidR="00210485">
        <w:t>21</w:t>
      </w:r>
      <w:r w:rsidR="00F066DC">
        <w:fldChar w:fldCharType="end"/>
      </w:r>
      <w:r>
        <w:t xml:space="preserve"> (“</w:t>
      </w:r>
      <w:r w:rsidR="00F066DC">
        <w:fldChar w:fldCharType="begin"/>
      </w:r>
      <w:r w:rsidR="00F066DC">
        <w:instrText xml:space="preserve">  REF _Ref467049976 \h </w:instrText>
      </w:r>
      <w:r w:rsidR="00F066DC">
        <w:fldChar w:fldCharType="separate"/>
      </w:r>
      <w:r w:rsidR="00210485">
        <w:t>Change in Law</w:t>
      </w:r>
      <w:r w:rsidR="00F066DC">
        <w:fldChar w:fldCharType="end"/>
      </w:r>
      <w:r>
        <w:t>”) is identical or similar to an Other Dispute; or</w:t>
      </w:r>
    </w:p>
    <w:p w14:paraId="73BEBA36" w14:textId="77777777" w:rsidR="00F066DC" w:rsidRDefault="2C388DF0" w:rsidP="0058045D">
      <w:pPr>
        <w:pStyle w:val="Heading4"/>
      </w:pPr>
      <w:r>
        <w:t>the outcome of a Dispute or an Other Dispute could affect the entitlements and/or obligations of a party under this agreement or an Other CISA (as relevant),</w:t>
      </w:r>
    </w:p>
    <w:p w14:paraId="76FAAEFD" w14:textId="77777777" w:rsidR="00214F92" w:rsidRDefault="00F066DC" w:rsidP="0058045D">
      <w:pPr>
        <w:pStyle w:val="Heading4"/>
        <w:numPr>
          <w:ilvl w:val="0"/>
          <w:numId w:val="0"/>
        </w:numPr>
        <w:ind w:left="1474"/>
      </w:pPr>
      <w:r>
        <w:t xml:space="preserve">then that Dispute </w:t>
      </w:r>
      <w:r w:rsidR="004A49E7">
        <w:t xml:space="preserve">and/or Other Dispute (as applicable) </w:t>
      </w:r>
      <w:r>
        <w:t>is a “</w:t>
      </w:r>
      <w:r w:rsidRPr="00F066DC">
        <w:rPr>
          <w:b/>
          <w:bCs/>
        </w:rPr>
        <w:t>Pooled Dispute</w:t>
      </w:r>
      <w:r w:rsidRPr="00F066DC">
        <w:t>”</w:t>
      </w:r>
      <w:r w:rsidR="00214F92">
        <w:t>.</w:t>
      </w:r>
    </w:p>
    <w:p w14:paraId="0A18060B" w14:textId="77777777" w:rsidR="004A49E7" w:rsidRDefault="2C388DF0" w:rsidP="0058045D">
      <w:pPr>
        <w:pStyle w:val="Heading3"/>
      </w:pPr>
      <w:r>
        <w:t>If the Commonwealth gives a Dispute Notice to or receives a Dispute N</w:t>
      </w:r>
      <w:bookmarkStart w:id="4817" w:name="_Ref100223105"/>
      <w:r>
        <w:t xml:space="preserve">otice from: </w:t>
      </w:r>
    </w:p>
    <w:p w14:paraId="56AC7749" w14:textId="77777777" w:rsidR="004A49E7" w:rsidRDefault="2C388DF0" w:rsidP="0058045D">
      <w:pPr>
        <w:pStyle w:val="Heading4"/>
      </w:pPr>
      <w:r>
        <w:t xml:space="preserve">Project Operator; or </w:t>
      </w:r>
    </w:p>
    <w:p w14:paraId="31691A91" w14:textId="77777777" w:rsidR="004A49E7" w:rsidRDefault="2C388DF0" w:rsidP="0058045D">
      <w:pPr>
        <w:pStyle w:val="Heading4"/>
      </w:pPr>
      <w:r>
        <w:t xml:space="preserve">an Other CISA Counterparty, </w:t>
      </w:r>
    </w:p>
    <w:p w14:paraId="282CE77F" w14:textId="77777777" w:rsidR="00EC5842" w:rsidRDefault="00214F92" w:rsidP="0058045D">
      <w:pPr>
        <w:pStyle w:val="Heading3"/>
        <w:numPr>
          <w:ilvl w:val="0"/>
          <w:numId w:val="0"/>
        </w:numPr>
        <w:ind w:left="1474"/>
      </w:pPr>
      <w:r>
        <w:t xml:space="preserve">relating to a Pooled Dispute, then </w:t>
      </w:r>
      <w:r w:rsidR="00BE77D6" w:rsidRPr="005D76CA">
        <w:t>the Commonwealth</w:t>
      </w:r>
      <w:r w:rsidR="000A5CD2">
        <w:t xml:space="preserve"> may</w:t>
      </w:r>
      <w:r>
        <w:t xml:space="preserve"> </w:t>
      </w:r>
      <w:r w:rsidR="00EC5842">
        <w:t xml:space="preserve">refer the Pooled Dispute to a </w:t>
      </w:r>
      <w:r w:rsidR="0046638F">
        <w:t xml:space="preserve">Pooled Dispute </w:t>
      </w:r>
      <w:r w:rsidR="00EC5842">
        <w:t>Panel for resolution</w:t>
      </w:r>
      <w:r w:rsidR="00B9460B">
        <w:t xml:space="preserve"> in accordance with clause </w:t>
      </w:r>
      <w:r w:rsidR="00B9460B">
        <w:fldChar w:fldCharType="begin"/>
      </w:r>
      <w:r w:rsidR="00B9460B">
        <w:instrText xml:space="preserve"> REF _Ref106220491 \w \h </w:instrText>
      </w:r>
      <w:r w:rsidR="00B9460B">
        <w:fldChar w:fldCharType="separate"/>
      </w:r>
      <w:r w:rsidR="00210485">
        <w:t>28.2</w:t>
      </w:r>
      <w:r w:rsidR="00B9460B">
        <w:fldChar w:fldCharType="end"/>
      </w:r>
      <w:r w:rsidR="00B9460B">
        <w:t xml:space="preserve"> (“</w:t>
      </w:r>
      <w:r w:rsidR="008254F7">
        <w:fldChar w:fldCharType="begin"/>
      </w:r>
      <w:r w:rsidR="008254F7">
        <w:instrText xml:space="preserve"> REF _Ref106290715 \h </w:instrText>
      </w:r>
      <w:r w:rsidR="008254F7">
        <w:fldChar w:fldCharType="separate"/>
      </w:r>
      <w:r w:rsidR="00210485">
        <w:t>Resolution by Pooled Dispute Panel</w:t>
      </w:r>
      <w:r w:rsidR="008254F7">
        <w:fldChar w:fldCharType="end"/>
      </w:r>
      <w:r w:rsidR="00B9460B">
        <w:t>”)</w:t>
      </w:r>
      <w:r w:rsidR="003F16A8">
        <w:t xml:space="preserve"> (“</w:t>
      </w:r>
      <w:r w:rsidR="003F16A8" w:rsidRPr="003C63E7">
        <w:rPr>
          <w:b/>
          <w:bCs/>
        </w:rPr>
        <w:t>Pooled Dispute Referral</w:t>
      </w:r>
      <w:r w:rsidR="003F16A8">
        <w:t>”)</w:t>
      </w:r>
      <w:r w:rsidR="00EC5842">
        <w:t>.</w:t>
      </w:r>
    </w:p>
    <w:p w14:paraId="5DB9BD2A" w14:textId="77777777" w:rsidR="00213F9F" w:rsidRDefault="2BC382E4" w:rsidP="0058045D">
      <w:pPr>
        <w:pStyle w:val="Heading2"/>
      </w:pPr>
      <w:bookmarkStart w:id="4818" w:name="_Ref106220491"/>
      <w:bookmarkStart w:id="4819" w:name="_Ref106290715"/>
      <w:bookmarkStart w:id="4820" w:name="_Toc172562815"/>
      <w:r>
        <w:t>Resolution</w:t>
      </w:r>
      <w:bookmarkEnd w:id="4818"/>
      <w:r>
        <w:t xml:space="preserve"> by Pooled Dispute Panel</w:t>
      </w:r>
      <w:bookmarkEnd w:id="4819"/>
      <w:bookmarkEnd w:id="4820"/>
    </w:p>
    <w:p w14:paraId="399ADFC8" w14:textId="77777777" w:rsidR="00847C7B" w:rsidRDefault="00B9460B" w:rsidP="0058045D">
      <w:pPr>
        <w:pStyle w:val="Heading3"/>
      </w:pPr>
      <w:r w:rsidRPr="007E5840">
        <w:t xml:space="preserve">If </w:t>
      </w:r>
      <w:r w:rsidR="00BE77D6" w:rsidRPr="005D76CA">
        <w:t>the Commonwealth</w:t>
      </w:r>
      <w:r w:rsidR="00C77FF3">
        <w:t xml:space="preserve"> gives a Pooled Dispute Referral in respect of a Pooled Dispute</w:t>
      </w:r>
      <w:r w:rsidRPr="007E5840">
        <w:t xml:space="preserve">, </w:t>
      </w:r>
      <w:r>
        <w:t>then</w:t>
      </w:r>
      <w:r w:rsidR="00847C7B">
        <w:t>:</w:t>
      </w:r>
      <w:r>
        <w:t xml:space="preserve"> </w:t>
      </w:r>
    </w:p>
    <w:p w14:paraId="0587C83D" w14:textId="77777777" w:rsidR="00847C7B" w:rsidRDefault="003A7E4D" w:rsidP="0058045D">
      <w:pPr>
        <w:pStyle w:val="Heading4"/>
      </w:pPr>
      <w:r>
        <w:t>each Pooled Dispute Participant</w:t>
      </w:r>
      <w:r w:rsidR="00847C7B">
        <w:t xml:space="preserve"> </w:t>
      </w:r>
      <w:r w:rsidR="00A55FA1">
        <w:t>may</w:t>
      </w:r>
      <w:r w:rsidR="00B9460B">
        <w:t xml:space="preserve"> </w:t>
      </w:r>
      <w:r w:rsidR="00B9460B" w:rsidRPr="007E5840">
        <w:t xml:space="preserve">appoint a </w:t>
      </w:r>
      <w:r w:rsidR="009E060E">
        <w:t xml:space="preserve">person to represent it on the </w:t>
      </w:r>
      <w:r w:rsidR="0046638F">
        <w:t>Pooled Dispute Panel</w:t>
      </w:r>
      <w:r w:rsidR="00847C7B">
        <w:t>; and</w:t>
      </w:r>
    </w:p>
    <w:p w14:paraId="451971B3" w14:textId="77777777" w:rsidR="00B9460B" w:rsidRPr="007E5840" w:rsidRDefault="00847C7B" w:rsidP="0058045D">
      <w:pPr>
        <w:pStyle w:val="Heading4"/>
      </w:pPr>
      <w:r>
        <w:lastRenderedPageBreak/>
        <w:t xml:space="preserve">the </w:t>
      </w:r>
      <w:r w:rsidR="0046638F">
        <w:t xml:space="preserve">Pooled Dispute Panel </w:t>
      </w:r>
      <w:r>
        <w:t xml:space="preserve">will meet within </w:t>
      </w:r>
      <w:r w:rsidRPr="00D725F1">
        <w:t>1 month</w:t>
      </w:r>
      <w:r w:rsidR="00CC422C">
        <w:t xml:space="preserve"> (or such other period as reasonably determined by </w:t>
      </w:r>
      <w:r w:rsidR="00BE77D6" w:rsidRPr="005D76CA">
        <w:t>the Commonwealth</w:t>
      </w:r>
      <w:r w:rsidR="00CC422C" w:rsidRPr="005D76CA">
        <w:t>)</w:t>
      </w:r>
      <w:r w:rsidRPr="005D76CA">
        <w:t xml:space="preserve"> </w:t>
      </w:r>
      <w:r w:rsidR="00812D53" w:rsidRPr="005D76CA">
        <w:t>from</w:t>
      </w:r>
      <w:r w:rsidRPr="005D76CA">
        <w:t xml:space="preserve"> the </w:t>
      </w:r>
      <w:r w:rsidR="003C63E7" w:rsidRPr="005D76CA">
        <w:t xml:space="preserve">Pooled Dispute Referral </w:t>
      </w:r>
      <w:r w:rsidRPr="005D76CA">
        <w:t>to resolve</w:t>
      </w:r>
      <w:r>
        <w:t xml:space="preserve"> the Pooled Dispute</w:t>
      </w:r>
      <w:r w:rsidR="00B9460B">
        <w:t>.</w:t>
      </w:r>
    </w:p>
    <w:p w14:paraId="7C2BB9F0" w14:textId="1E89E0A6" w:rsidR="00B9460B" w:rsidRDefault="2C388DF0" w:rsidP="0058045D">
      <w:pPr>
        <w:pStyle w:val="Heading3"/>
      </w:pPr>
      <w:r>
        <w:t>The Pooled Dispute Panel will determine its own procedures for meeting and</w:t>
      </w:r>
      <w:r w:rsidR="00365259">
        <w:t>,</w:t>
      </w:r>
      <w:r>
        <w:t xml:space="preserve"> unless the Pooled Dispute Panel otherwise determines, all meetings of the Pooled Dispute Panel will be held in Sydney with an option provided for participation via technology.</w:t>
      </w:r>
    </w:p>
    <w:p w14:paraId="34892B31" w14:textId="77777777" w:rsidR="00F86909" w:rsidRDefault="2C388DF0" w:rsidP="0058045D">
      <w:pPr>
        <w:pStyle w:val="Heading3"/>
      </w:pPr>
      <w:r>
        <w:t>If a party provides information or documents relevant to a Pooled Dispute to the other party, then it must use its best endeavours to promptly provide the information and documents to each representative on the Pooled Dispute Panel.</w:t>
      </w:r>
    </w:p>
    <w:p w14:paraId="0D4ACC26" w14:textId="77777777" w:rsidR="00CA26FA" w:rsidRDefault="2C388DF0" w:rsidP="0058045D">
      <w:pPr>
        <w:pStyle w:val="Heading3"/>
      </w:pPr>
      <w:r>
        <w:t xml:space="preserve">Subject to clause </w:t>
      </w:r>
      <w:r w:rsidR="00CA26FA">
        <w:fldChar w:fldCharType="begin"/>
      </w:r>
      <w:r w:rsidR="00CA26FA">
        <w:instrText xml:space="preserve"> REF _Ref106271469 \r \h </w:instrText>
      </w:r>
      <w:r w:rsidR="00CA26FA">
        <w:fldChar w:fldCharType="separate"/>
      </w:r>
      <w:r w:rsidR="00210485">
        <w:t>28.3</w:t>
      </w:r>
      <w:r w:rsidR="00CA26FA">
        <w:fldChar w:fldCharType="end"/>
      </w:r>
      <w:r>
        <w:t xml:space="preserve"> (“</w:t>
      </w:r>
      <w:r w:rsidR="00CA26FA">
        <w:fldChar w:fldCharType="begin"/>
      </w:r>
      <w:r w:rsidR="00CA26FA">
        <w:instrText xml:space="preserve"> REF _Ref106271469 \h </w:instrText>
      </w:r>
      <w:r w:rsidR="00CA26FA">
        <w:fldChar w:fldCharType="separate"/>
      </w:r>
      <w:r w:rsidR="00210485">
        <w:t>Bilateral resolution</w:t>
      </w:r>
      <w:r w:rsidR="00CA26FA">
        <w:fldChar w:fldCharType="end"/>
      </w:r>
      <w:r>
        <w:t>”), if the Pooled Dispute Panel unanimously resolves the Pooled Dispute, then that resolution will be binding on the parties to this agreement regardless of whether they participated in the Pooled Dispute Panel or not.</w:t>
      </w:r>
    </w:p>
    <w:p w14:paraId="09867D03" w14:textId="77777777" w:rsidR="0047450F" w:rsidRDefault="2C388DF0" w:rsidP="00365259">
      <w:pPr>
        <w:pStyle w:val="Heading3"/>
        <w:keepNext/>
      </w:pPr>
      <w:bookmarkStart w:id="4821" w:name="_Ref106265824"/>
      <w:r>
        <w:t xml:space="preserve">If the Pooled Dispute Panel does not unanimously resolve the Pooled Dispute within 3 months from the Pooled Dispute Referral, then the Commonwealth may refer the Pooled Dispute for resolution in accordance with clause </w:t>
      </w:r>
      <w:r w:rsidR="003C63E7">
        <w:fldChar w:fldCharType="begin"/>
      </w:r>
      <w:r w:rsidR="003C63E7">
        <w:instrText xml:space="preserve"> REF _Ref515106310 \r \h </w:instrText>
      </w:r>
      <w:r w:rsidR="003C63E7">
        <w:fldChar w:fldCharType="separate"/>
      </w:r>
      <w:r w:rsidR="00210485">
        <w:t>27.6</w:t>
      </w:r>
      <w:r w:rsidR="003C63E7">
        <w:fldChar w:fldCharType="end"/>
      </w:r>
      <w:r>
        <w:t xml:space="preserve"> (“</w:t>
      </w:r>
      <w:r w:rsidR="003C63E7">
        <w:fldChar w:fldCharType="begin"/>
      </w:r>
      <w:r w:rsidR="003C63E7">
        <w:instrText xml:space="preserve"> REF _Ref515106310 \h </w:instrText>
      </w:r>
      <w:r w:rsidR="003C63E7">
        <w:fldChar w:fldCharType="separate"/>
      </w:r>
      <w:r w:rsidR="00210485">
        <w:t>Independent Expert</w:t>
      </w:r>
      <w:r w:rsidR="003C63E7">
        <w:fldChar w:fldCharType="end"/>
      </w:r>
      <w:r>
        <w:t>”), provided that:</w:t>
      </w:r>
    </w:p>
    <w:p w14:paraId="0776A034" w14:textId="77777777" w:rsidR="0040000E" w:rsidRDefault="2C388DF0" w:rsidP="0058045D">
      <w:pPr>
        <w:pStyle w:val="Heading4"/>
      </w:pPr>
      <w:r>
        <w:t>the Independent Expert will be appointed by the CEO of the Resolution Institute (or their independent nominee);</w:t>
      </w:r>
    </w:p>
    <w:p w14:paraId="6CECA2A3" w14:textId="77777777" w:rsidR="00317226" w:rsidRDefault="2C388DF0" w:rsidP="0058045D">
      <w:pPr>
        <w:pStyle w:val="Heading4"/>
      </w:pPr>
      <w:r>
        <w:t xml:space="preserve">each Pooled Dispute Participant will be afforded equal treatment and equal opportunity to present its views and to reply to the comments and submissions presented by any other Pooled Dispute Participant; </w:t>
      </w:r>
    </w:p>
    <w:p w14:paraId="4D282673" w14:textId="77777777" w:rsidR="000A5CD2" w:rsidRDefault="2C388DF0" w:rsidP="0058045D">
      <w:pPr>
        <w:pStyle w:val="Heading4"/>
      </w:pPr>
      <w:r>
        <w:t>in the absence of fraud or manifest error, the parties agree that any decision or award made by an Independent Expert will be final and binding on all Pooled Dispute Participants; and</w:t>
      </w:r>
    </w:p>
    <w:p w14:paraId="1857DE86" w14:textId="77777777" w:rsidR="00B94923" w:rsidRDefault="2C388DF0" w:rsidP="0058045D">
      <w:pPr>
        <w:pStyle w:val="Heading4"/>
      </w:pPr>
      <w:r>
        <w:t>the costs of the Independent Expert will be borne equally between the Pooled Dispute Participants.</w:t>
      </w:r>
      <w:bookmarkEnd w:id="4821"/>
    </w:p>
    <w:p w14:paraId="7E007EDC" w14:textId="77777777" w:rsidR="00CA26FA" w:rsidRDefault="2BC382E4" w:rsidP="0058045D">
      <w:pPr>
        <w:pStyle w:val="Heading2"/>
      </w:pPr>
      <w:bookmarkStart w:id="4822" w:name="_Ref106271469"/>
      <w:bookmarkStart w:id="4823" w:name="_Toc172562816"/>
      <w:r>
        <w:t>Bilateral resolution</w:t>
      </w:r>
      <w:bookmarkEnd w:id="4822"/>
      <w:bookmarkEnd w:id="4823"/>
    </w:p>
    <w:p w14:paraId="740FC95C" w14:textId="77777777" w:rsidR="00C33A68" w:rsidRDefault="2C388DF0" w:rsidP="0058045D">
      <w:pPr>
        <w:pStyle w:val="Heading3"/>
      </w:pPr>
      <w:r>
        <w:t xml:space="preserve">If Project Operator and the Commonwealth bilaterally resolve a Pooled Dispute as it applies to this agreement, then clause </w:t>
      </w:r>
      <w:r w:rsidR="00FD01A3">
        <w:fldChar w:fldCharType="begin"/>
      </w:r>
      <w:r w:rsidR="00FD01A3">
        <w:instrText xml:space="preserve"> REF _Ref106220491 \r \h </w:instrText>
      </w:r>
      <w:r w:rsidR="00FD01A3">
        <w:fldChar w:fldCharType="separate"/>
      </w:r>
      <w:r w:rsidR="00210485">
        <w:t>28.2</w:t>
      </w:r>
      <w:r w:rsidR="00FD01A3">
        <w:fldChar w:fldCharType="end"/>
      </w:r>
      <w:r>
        <w:t xml:space="preserve"> (“</w:t>
      </w:r>
      <w:r w:rsidR="00FD01A3">
        <w:fldChar w:fldCharType="begin"/>
      </w:r>
      <w:r w:rsidR="00FD01A3">
        <w:instrText xml:space="preserve"> REF _Ref106290715 \h </w:instrText>
      </w:r>
      <w:r w:rsidR="00FD01A3">
        <w:fldChar w:fldCharType="separate"/>
      </w:r>
      <w:r w:rsidR="00210485">
        <w:t>Resolution by Pooled Dispute Panel</w:t>
      </w:r>
      <w:r w:rsidR="00FD01A3">
        <w:fldChar w:fldCharType="end"/>
      </w:r>
      <w:r>
        <w:t>”) will cease to apply and Project Operator will:</w:t>
      </w:r>
    </w:p>
    <w:p w14:paraId="1CACCFFA" w14:textId="77777777" w:rsidR="00C33A68" w:rsidRDefault="2C388DF0" w:rsidP="0058045D">
      <w:pPr>
        <w:pStyle w:val="Heading4"/>
      </w:pPr>
      <w:r>
        <w:t>cease to be a Pooled Dispute Participant in respect of that Pooled Dispute; and</w:t>
      </w:r>
    </w:p>
    <w:p w14:paraId="2CB35F8C" w14:textId="77777777" w:rsidR="00FD01A3" w:rsidRDefault="2C388DF0" w:rsidP="0058045D">
      <w:pPr>
        <w:pStyle w:val="Heading4"/>
      </w:pPr>
      <w:r>
        <w:t>not be required to participate in, and will not be bound by any resolution by, the Pooled Dispute Panel in respect of that Pooled Dispute.</w:t>
      </w:r>
    </w:p>
    <w:p w14:paraId="78653A66" w14:textId="77777777" w:rsidR="00C33A68" w:rsidRDefault="2C388DF0" w:rsidP="0058045D">
      <w:pPr>
        <w:pStyle w:val="Heading3"/>
      </w:pPr>
      <w:r>
        <w:t>If the Commonwealth notifies Project Operator that an Other CISA Counterparty has bilaterally resolved the Pooled Dispute with the Commonwealth, then that Other CISA Counterparty will cease to be a Pooled Dispute Participant.</w:t>
      </w:r>
    </w:p>
    <w:p w14:paraId="5E7E5244" w14:textId="77777777" w:rsidR="007347AB" w:rsidRDefault="2BC382E4" w:rsidP="0058045D">
      <w:pPr>
        <w:pStyle w:val="Heading1"/>
      </w:pPr>
      <w:bookmarkStart w:id="4824" w:name="_Toc522282869"/>
      <w:bookmarkStart w:id="4825" w:name="_Toc498077836"/>
      <w:bookmarkStart w:id="4826" w:name="_9kR3WTr343799BDUM4wpxrjzI0sijFE58OW"/>
      <w:bookmarkStart w:id="4827" w:name="_Ref489013720"/>
      <w:bookmarkStart w:id="4828" w:name="_Toc105074591"/>
      <w:bookmarkStart w:id="4829" w:name="_Toc107915724"/>
      <w:bookmarkStart w:id="4830" w:name="_Toc108000934"/>
      <w:bookmarkStart w:id="4831" w:name="_Ref151252097"/>
      <w:bookmarkStart w:id="4832" w:name="_Ref151298348"/>
      <w:bookmarkStart w:id="4833" w:name="_Ref153824219"/>
      <w:bookmarkStart w:id="4834" w:name="_Toc153945219"/>
      <w:bookmarkStart w:id="4835" w:name="_Ref159503769"/>
      <w:bookmarkStart w:id="4836" w:name="_Toc172562817"/>
      <w:r>
        <w:lastRenderedPageBreak/>
        <w:t>Intellectual Property</w:t>
      </w:r>
      <w:bookmarkEnd w:id="4824"/>
      <w:bookmarkEnd w:id="4825"/>
      <w:bookmarkEnd w:id="4826"/>
      <w:bookmarkEnd w:id="4827"/>
      <w:bookmarkEnd w:id="4828"/>
      <w:bookmarkEnd w:id="4829"/>
      <w:bookmarkEnd w:id="4830"/>
      <w:bookmarkEnd w:id="4831"/>
      <w:bookmarkEnd w:id="4832"/>
      <w:bookmarkEnd w:id="4833"/>
      <w:bookmarkEnd w:id="4834"/>
      <w:bookmarkEnd w:id="4835"/>
      <w:bookmarkEnd w:id="4836"/>
      <w:r>
        <w:t xml:space="preserve"> </w:t>
      </w:r>
    </w:p>
    <w:p w14:paraId="2F26D43E" w14:textId="77777777" w:rsidR="007347AB" w:rsidRDefault="2C388DF0" w:rsidP="0058045D">
      <w:pPr>
        <w:pStyle w:val="Heading2"/>
      </w:pPr>
      <w:bookmarkStart w:id="4837" w:name="_Toc522282870"/>
      <w:bookmarkStart w:id="4838" w:name="_Toc498077837"/>
      <w:bookmarkStart w:id="4839" w:name="_Toc434859572"/>
      <w:bookmarkStart w:id="4840" w:name="_Toc105074592"/>
      <w:bookmarkStart w:id="4841" w:name="_Toc107915725"/>
      <w:bookmarkStart w:id="4842" w:name="_Toc108000935"/>
      <w:bookmarkStart w:id="4843" w:name="_Toc153945220"/>
      <w:bookmarkStart w:id="4844" w:name="_Toc172562818"/>
      <w:r>
        <w:t>Project Intellectual Property</w:t>
      </w:r>
      <w:bookmarkEnd w:id="4837"/>
      <w:bookmarkEnd w:id="4838"/>
      <w:bookmarkEnd w:id="4839"/>
      <w:bookmarkEnd w:id="4840"/>
      <w:bookmarkEnd w:id="4841"/>
      <w:bookmarkEnd w:id="4842"/>
      <w:bookmarkEnd w:id="4843"/>
      <w:bookmarkEnd w:id="4844"/>
    </w:p>
    <w:p w14:paraId="7FA92AAF" w14:textId="77777777" w:rsidR="007347AB" w:rsidRDefault="007347AB" w:rsidP="00710085">
      <w:pPr>
        <w:pStyle w:val="Indent2"/>
      </w:pPr>
      <w:r>
        <w:t xml:space="preserve">As between </w:t>
      </w:r>
      <w:r w:rsidR="00710085">
        <w:t>Project Operator</w:t>
      </w:r>
      <w:r>
        <w:t xml:space="preserve"> and the Commonwealth, all Project Intellectual Property vests in </w:t>
      </w:r>
      <w:r w:rsidR="00710085">
        <w:t>Project Operator</w:t>
      </w:r>
      <w:r>
        <w:t xml:space="preserve"> upon creation. </w:t>
      </w:r>
    </w:p>
    <w:p w14:paraId="17D76573" w14:textId="77777777" w:rsidR="007347AB" w:rsidRDefault="2C388DF0" w:rsidP="0058045D">
      <w:pPr>
        <w:pStyle w:val="Heading2"/>
      </w:pPr>
      <w:bookmarkStart w:id="4845" w:name="_Toc522282871"/>
      <w:bookmarkStart w:id="4846" w:name="_Toc498077838"/>
      <w:bookmarkStart w:id="4847" w:name="_9kR3WTr3437B99DEXLjgsrjwydi1puyzzveWAFE"/>
      <w:bookmarkStart w:id="4848" w:name="_Ref489017330"/>
      <w:bookmarkStart w:id="4849" w:name="_Ref489017328"/>
      <w:bookmarkStart w:id="4850" w:name="_Toc434859573"/>
      <w:bookmarkStart w:id="4851" w:name="_Toc105074593"/>
      <w:bookmarkStart w:id="4852" w:name="_Toc107915726"/>
      <w:bookmarkStart w:id="4853" w:name="_Toc108000936"/>
      <w:bookmarkStart w:id="4854" w:name="_Toc153945221"/>
      <w:bookmarkStart w:id="4855" w:name="_Ref159422086"/>
      <w:bookmarkStart w:id="4856" w:name="_Ref172200123"/>
      <w:bookmarkStart w:id="4857" w:name="_Toc172562819"/>
      <w:r>
        <w:t>Licence of Specified Material</w:t>
      </w:r>
      <w:bookmarkEnd w:id="4845"/>
      <w:bookmarkEnd w:id="4846"/>
      <w:bookmarkEnd w:id="4847"/>
      <w:bookmarkEnd w:id="4848"/>
      <w:bookmarkEnd w:id="4849"/>
      <w:bookmarkEnd w:id="4850"/>
      <w:bookmarkEnd w:id="4851"/>
      <w:bookmarkEnd w:id="4852"/>
      <w:bookmarkEnd w:id="4853"/>
      <w:bookmarkEnd w:id="4854"/>
      <w:bookmarkEnd w:id="4855"/>
      <w:bookmarkEnd w:id="4856"/>
      <w:bookmarkEnd w:id="4857"/>
    </w:p>
    <w:p w14:paraId="3D5BB994" w14:textId="57B7117F" w:rsidR="007347AB" w:rsidRDefault="2C388DF0" w:rsidP="0058045D">
      <w:pPr>
        <w:pStyle w:val="Heading3"/>
      </w:pPr>
      <w:bookmarkStart w:id="4858" w:name="_Ref164691385"/>
      <w:r>
        <w:t xml:space="preserve">Subject to paragraph </w:t>
      </w:r>
      <w:r w:rsidR="009F696C">
        <w:fldChar w:fldCharType="begin"/>
      </w:r>
      <w:r w:rsidR="009F696C">
        <w:instrText xml:space="preserve"> REF _Ref164691299 \n \h </w:instrText>
      </w:r>
      <w:r w:rsidR="009F696C">
        <w:fldChar w:fldCharType="separate"/>
      </w:r>
      <w:r w:rsidR="00210485">
        <w:t>(b)</w:t>
      </w:r>
      <w:r w:rsidR="009F696C">
        <w:fldChar w:fldCharType="end"/>
      </w:r>
      <w:r>
        <w:t xml:space="preserve"> and clause </w:t>
      </w:r>
      <w:r w:rsidR="009F696C">
        <w:fldChar w:fldCharType="begin"/>
      </w:r>
      <w:r w:rsidR="009F696C">
        <w:instrText xml:space="preserve"> REF _Ref492506863 \w \h </w:instrText>
      </w:r>
      <w:r w:rsidR="009F696C">
        <w:fldChar w:fldCharType="separate"/>
      </w:r>
      <w:r w:rsidR="00210485">
        <w:t>31</w:t>
      </w:r>
      <w:r w:rsidR="009F696C">
        <w:fldChar w:fldCharType="end"/>
      </w:r>
      <w:r>
        <w:t xml:space="preserve"> (“</w:t>
      </w:r>
      <w:r w:rsidR="009F696C">
        <w:fldChar w:fldCharType="begin"/>
      </w:r>
      <w:r w:rsidR="009F696C">
        <w:instrText xml:space="preserve">  REF _Ref492506863 \h </w:instrText>
      </w:r>
      <w:r w:rsidR="009F696C">
        <w:fldChar w:fldCharType="separate"/>
      </w:r>
      <w:r w:rsidR="00210485">
        <w:t>Confidentiality</w:t>
      </w:r>
      <w:r w:rsidR="009F696C">
        <w:fldChar w:fldCharType="end"/>
      </w:r>
      <w:r>
        <w:t>”), Project Operator grants to the Commonwealth a permanent, irrevocable, royalty</w:t>
      </w:r>
      <w:r w:rsidR="005924EA">
        <w:t xml:space="preserve"> </w:t>
      </w:r>
      <w:r>
        <w:t>free, worldwide, nonexclusive, transferrable licence (including a right to sublicense) to use, copy and otherwise do any acts in relation to Specified Material for non</w:t>
      </w:r>
      <w:r w:rsidR="005924EA">
        <w:t>-</w:t>
      </w:r>
      <w:r>
        <w:t>commercial purposes and for purposes only connected to this agreement and the Commonwealth’s Capacity Investment Scheme including the future design of that scheme</w:t>
      </w:r>
      <w:r w:rsidR="0028493B">
        <w:t xml:space="preserve"> and purposes for which the release of </w:t>
      </w:r>
      <w:r w:rsidR="005B60E4">
        <w:t>c</w:t>
      </w:r>
      <w:r w:rsidR="0028493B">
        <w:t xml:space="preserve">onfidential </w:t>
      </w:r>
      <w:r w:rsidR="005B60E4">
        <w:t>i</w:t>
      </w:r>
      <w:r w:rsidR="0028493B">
        <w:t xml:space="preserve">nformation is permitted by clause </w:t>
      </w:r>
      <w:r w:rsidR="0028493B">
        <w:fldChar w:fldCharType="begin"/>
      </w:r>
      <w:r w:rsidR="0028493B">
        <w:instrText xml:space="preserve"> REF _Ref492506863 \w \h </w:instrText>
      </w:r>
      <w:r w:rsidR="0028493B">
        <w:fldChar w:fldCharType="separate"/>
      </w:r>
      <w:r w:rsidR="0028493B">
        <w:t>31</w:t>
      </w:r>
      <w:r w:rsidR="0028493B">
        <w:fldChar w:fldCharType="end"/>
      </w:r>
      <w:r w:rsidR="0028493B">
        <w:t xml:space="preserve"> (“</w:t>
      </w:r>
      <w:r w:rsidR="0028493B">
        <w:fldChar w:fldCharType="begin"/>
      </w:r>
      <w:r w:rsidR="0028493B">
        <w:instrText xml:space="preserve">  REF _Ref492506863 \h </w:instrText>
      </w:r>
      <w:r w:rsidR="0028493B">
        <w:fldChar w:fldCharType="separate"/>
      </w:r>
      <w:r w:rsidR="0028493B">
        <w:t>Confidentiality</w:t>
      </w:r>
      <w:r w:rsidR="0028493B">
        <w:fldChar w:fldCharType="end"/>
      </w:r>
      <w:r w:rsidR="0028493B">
        <w:t>”)</w:t>
      </w:r>
      <w:r>
        <w:t>.</w:t>
      </w:r>
      <w:bookmarkEnd w:id="4858"/>
    </w:p>
    <w:p w14:paraId="02EB4394" w14:textId="77777777" w:rsidR="009F696C" w:rsidRDefault="2C388DF0" w:rsidP="0058045D">
      <w:pPr>
        <w:pStyle w:val="Heading3"/>
      </w:pPr>
      <w:bookmarkStart w:id="4859" w:name="_Ref164691299"/>
      <w:r>
        <w:t>Project Operator must obtain a licence of any material contained in the Specified Material in respect of which the intellectual property rights are owned by a person other than the Commonwealth, Project Operator or any Related Body Corporate of Project Operator (“</w:t>
      </w:r>
      <w:r w:rsidRPr="2C388DF0">
        <w:rPr>
          <w:b/>
          <w:bCs/>
        </w:rPr>
        <w:t>Third Party</w:t>
      </w:r>
      <w:r>
        <w:t xml:space="preserve">”) that enables Project Operator to grant to the Commonwealth the licence required by paragraph </w:t>
      </w:r>
      <w:r w:rsidR="009F696C">
        <w:fldChar w:fldCharType="begin"/>
      </w:r>
      <w:r w:rsidR="009F696C">
        <w:instrText xml:space="preserve"> REF _Ref164691385 \n \h </w:instrText>
      </w:r>
      <w:r w:rsidR="009F696C">
        <w:fldChar w:fldCharType="separate"/>
      </w:r>
      <w:r w:rsidR="00210485">
        <w:t>(a)</w:t>
      </w:r>
      <w:r w:rsidR="009F696C">
        <w:fldChar w:fldCharType="end"/>
      </w:r>
      <w:r>
        <w:t xml:space="preserve">. </w:t>
      </w:r>
    </w:p>
    <w:p w14:paraId="168C2BF5" w14:textId="77777777" w:rsidR="007347AB" w:rsidRDefault="2C388DF0" w:rsidP="0058045D">
      <w:pPr>
        <w:pStyle w:val="Heading2"/>
      </w:pPr>
      <w:bookmarkStart w:id="4860" w:name="_Toc522282872"/>
      <w:bookmarkStart w:id="4861" w:name="_Toc498077839"/>
      <w:bookmarkStart w:id="4862" w:name="_9kMHG5YVt4667FGWR3qldVrr5H"/>
      <w:bookmarkStart w:id="4863" w:name="_Toc434859574"/>
      <w:bookmarkStart w:id="4864" w:name="_Toc74675824"/>
      <w:bookmarkStart w:id="4865" w:name="_Toc105074594"/>
      <w:bookmarkStart w:id="4866" w:name="_Toc107915727"/>
      <w:bookmarkStart w:id="4867" w:name="_Toc108000937"/>
      <w:bookmarkStart w:id="4868" w:name="_Toc153945222"/>
      <w:bookmarkStart w:id="4869" w:name="_Ref165041654"/>
      <w:bookmarkStart w:id="4870" w:name="_Toc172562820"/>
      <w:bookmarkEnd w:id="4859"/>
      <w:r>
        <w:t>Moral rights</w:t>
      </w:r>
      <w:bookmarkEnd w:id="4860"/>
      <w:bookmarkEnd w:id="4861"/>
      <w:bookmarkEnd w:id="4862"/>
      <w:bookmarkEnd w:id="4863"/>
      <w:bookmarkEnd w:id="4864"/>
      <w:bookmarkEnd w:id="4865"/>
      <w:bookmarkEnd w:id="4866"/>
      <w:bookmarkEnd w:id="4867"/>
      <w:bookmarkEnd w:id="4868"/>
      <w:bookmarkEnd w:id="4869"/>
      <w:bookmarkEnd w:id="4870"/>
      <w:r>
        <w:t xml:space="preserve"> </w:t>
      </w:r>
    </w:p>
    <w:p w14:paraId="1A7F0969" w14:textId="595126FD" w:rsidR="007347AB" w:rsidRDefault="007347AB" w:rsidP="00A21C6D">
      <w:pPr>
        <w:pStyle w:val="Indent2"/>
      </w:pPr>
      <w:r>
        <w:t xml:space="preserve">If any Specified Material that is a copyright work contains information over which a third party (including </w:t>
      </w:r>
      <w:r w:rsidR="00A21C6D">
        <w:t xml:space="preserve">Project Operator’s </w:t>
      </w:r>
      <w:r w:rsidR="00A21C6D" w:rsidRPr="00F75565">
        <w:t xml:space="preserve">officers, employees, </w:t>
      </w:r>
      <w:r w:rsidR="009C7B3B">
        <w:t>S</w:t>
      </w:r>
      <w:r w:rsidR="00A21C6D" w:rsidRPr="00F75565">
        <w:t>ubcontractors or agents</w:t>
      </w:r>
      <w:r>
        <w:t xml:space="preserve">) has </w:t>
      </w:r>
      <w:bookmarkStart w:id="4871" w:name="_9kR3WTr2445DEUP1ojbTpp3F"/>
      <w:bookmarkStart w:id="4872" w:name="_9kR3WTr1AB566TP1ojbTpp3F"/>
      <w:r>
        <w:t>Moral Rights</w:t>
      </w:r>
      <w:bookmarkEnd w:id="4871"/>
      <w:bookmarkEnd w:id="4872"/>
      <w:r>
        <w:t xml:space="preserve">, </w:t>
      </w:r>
      <w:r w:rsidR="00A21C6D">
        <w:t xml:space="preserve">then </w:t>
      </w:r>
      <w:r w:rsidR="00710085">
        <w:t>Project Operator</w:t>
      </w:r>
      <w:r>
        <w:t xml:space="preserve"> must ensure that it has in place all necessary consents sufficient to allow the Commonwealth to deal with the Specified Material in accordance with </w:t>
      </w:r>
      <w:r w:rsidR="0028493B">
        <w:t xml:space="preserve">the licence granted in clause </w:t>
      </w:r>
      <w:r w:rsidR="0028493B">
        <w:fldChar w:fldCharType="begin"/>
      </w:r>
      <w:r w:rsidR="0028493B">
        <w:instrText xml:space="preserve"> REF _Ref172200123 \r \h </w:instrText>
      </w:r>
      <w:r w:rsidR="0028493B">
        <w:fldChar w:fldCharType="separate"/>
      </w:r>
      <w:r w:rsidR="0028493B">
        <w:t>29.2</w:t>
      </w:r>
      <w:r w:rsidR="0028493B">
        <w:fldChar w:fldCharType="end"/>
      </w:r>
      <w:r w:rsidR="0028493B">
        <w:t xml:space="preserve"> (“</w:t>
      </w:r>
      <w:r w:rsidR="0028493B">
        <w:fldChar w:fldCharType="begin"/>
      </w:r>
      <w:r w:rsidR="0028493B">
        <w:instrText xml:space="preserve">  REF _Ref159422086 \h </w:instrText>
      </w:r>
      <w:r w:rsidR="0028493B">
        <w:fldChar w:fldCharType="separate"/>
      </w:r>
      <w:r w:rsidR="0028493B">
        <w:t>Licence of Specified Material</w:t>
      </w:r>
      <w:r w:rsidR="0028493B">
        <w:fldChar w:fldCharType="end"/>
      </w:r>
      <w:r w:rsidR="0028493B">
        <w:t xml:space="preserve">”) and </w:t>
      </w:r>
      <w:r>
        <w:t>any Project Document.</w:t>
      </w:r>
    </w:p>
    <w:p w14:paraId="1698BC7E" w14:textId="77777777" w:rsidR="007347AB" w:rsidRDefault="2C388DF0" w:rsidP="0058045D">
      <w:pPr>
        <w:pStyle w:val="Heading2"/>
      </w:pPr>
      <w:bookmarkStart w:id="4873" w:name="_Toc522282873"/>
      <w:bookmarkStart w:id="4874" w:name="_Toc498077840"/>
      <w:bookmarkStart w:id="4875" w:name="_9kR3WTr3437BAADGkOq8sp95r2"/>
      <w:bookmarkStart w:id="4876" w:name="_Ref489017329"/>
      <w:bookmarkStart w:id="4877" w:name="_Toc434859575"/>
      <w:bookmarkStart w:id="4878" w:name="_Toc74675825"/>
      <w:bookmarkStart w:id="4879" w:name="_Toc105074595"/>
      <w:bookmarkStart w:id="4880" w:name="_Toc107915728"/>
      <w:bookmarkStart w:id="4881" w:name="_Toc108000938"/>
      <w:bookmarkStart w:id="4882" w:name="_Ref136538839"/>
      <w:bookmarkStart w:id="4883" w:name="_Ref153824518"/>
      <w:bookmarkStart w:id="4884" w:name="_Toc153945223"/>
      <w:bookmarkStart w:id="4885" w:name="_Ref159422191"/>
      <w:bookmarkStart w:id="4886" w:name="_Toc172562821"/>
      <w:r>
        <w:t>Warranties</w:t>
      </w:r>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p>
    <w:p w14:paraId="7C83DBDA" w14:textId="77777777" w:rsidR="007347AB" w:rsidRDefault="00710085" w:rsidP="00A21C6D">
      <w:pPr>
        <w:pStyle w:val="Indent2"/>
      </w:pPr>
      <w:r>
        <w:t>Project Operator</w:t>
      </w:r>
      <w:r w:rsidR="007347AB">
        <w:t xml:space="preserve"> warrants that:</w:t>
      </w:r>
    </w:p>
    <w:p w14:paraId="69962F3B" w14:textId="19519D71" w:rsidR="007347AB" w:rsidRDefault="0028493B" w:rsidP="0058045D">
      <w:pPr>
        <w:pStyle w:val="Heading3"/>
      </w:pPr>
      <w:bookmarkStart w:id="4887" w:name="_Ref497476026"/>
      <w:r>
        <w:t>I</w:t>
      </w:r>
      <w:r w:rsidR="2C388DF0">
        <w:t>t is entitled to use for the Project</w:t>
      </w:r>
      <w:r w:rsidR="00C35226">
        <w:t>[</w:t>
      </w:r>
      <w:r>
        <w:t xml:space="preserve"> </w:t>
      </w:r>
      <w:r w:rsidR="00C35226">
        <w:t>and the Associated Project]</w:t>
      </w:r>
      <w:r>
        <w:t>,</w:t>
      </w:r>
      <w:r w:rsidR="2C388DF0">
        <w:t xml:space="preserve"> and for the purposes of meeting its obligations under any Project Document:</w:t>
      </w:r>
      <w:r w:rsidR="00C35226">
        <w:t xml:space="preserve"> [</w:t>
      </w:r>
      <w:r w:rsidR="00C35226" w:rsidRPr="004D3942">
        <w:rPr>
          <w:b/>
          <w:bCs/>
          <w:i/>
          <w:iCs/>
          <w:highlight w:val="lightGray"/>
        </w:rPr>
        <w:t xml:space="preserve">Note: </w:t>
      </w:r>
      <w:r w:rsidR="00C35226">
        <w:rPr>
          <w:b/>
          <w:bCs/>
          <w:i/>
          <w:iCs/>
          <w:highlight w:val="lightGray"/>
        </w:rPr>
        <w:t xml:space="preserve">words in square brackets to be included </w:t>
      </w:r>
      <w:r w:rsidR="00C35226" w:rsidRPr="004D3942">
        <w:rPr>
          <w:b/>
          <w:bCs/>
          <w:i/>
          <w:iCs/>
          <w:highlight w:val="lightGray"/>
        </w:rPr>
        <w:t>for all Hybrid Projects.</w:t>
      </w:r>
      <w:r w:rsidR="00C35226">
        <w:t>]</w:t>
      </w:r>
      <w:r w:rsidR="2C388DF0">
        <w:t xml:space="preserve"> </w:t>
      </w:r>
    </w:p>
    <w:p w14:paraId="419EE025" w14:textId="77777777" w:rsidR="007347AB" w:rsidRPr="00633D9B" w:rsidRDefault="2C388DF0" w:rsidP="0058045D">
      <w:pPr>
        <w:pStyle w:val="Heading4"/>
      </w:pPr>
      <w:r>
        <w:t>all Background Intellectual Property and Project Intellectual Property; and</w:t>
      </w:r>
    </w:p>
    <w:p w14:paraId="0709D2FF" w14:textId="77777777" w:rsidR="007347AB" w:rsidRPr="00633D9B" w:rsidRDefault="2C388DF0" w:rsidP="0058045D">
      <w:pPr>
        <w:pStyle w:val="Heading4"/>
      </w:pPr>
      <w:r>
        <w:t xml:space="preserve">all Specified Material, </w:t>
      </w:r>
    </w:p>
    <w:p w14:paraId="1EF0352A" w14:textId="77777777" w:rsidR="007347AB" w:rsidRDefault="007347AB" w:rsidP="0058045D">
      <w:pPr>
        <w:pStyle w:val="Heading3"/>
        <w:numPr>
          <w:ilvl w:val="0"/>
          <w:numId w:val="0"/>
        </w:numPr>
        <w:ind w:left="1474"/>
      </w:pPr>
      <w:r w:rsidRPr="00633D9B">
        <w:t xml:space="preserve">(together, </w:t>
      </w:r>
      <w:r w:rsidR="00A21C6D" w:rsidRPr="00A21C6D">
        <w:t>“</w:t>
      </w:r>
      <w:r w:rsidRPr="00633D9B">
        <w:rPr>
          <w:b/>
        </w:rPr>
        <w:t>Warranted Materials</w:t>
      </w:r>
      <w:r w:rsidR="00A21C6D" w:rsidRPr="00A21C6D">
        <w:rPr>
          <w:bCs/>
        </w:rPr>
        <w:t>”</w:t>
      </w:r>
      <w:r w:rsidRPr="00633D9B">
        <w:t>); and</w:t>
      </w:r>
      <w:bookmarkEnd w:id="4887"/>
    </w:p>
    <w:p w14:paraId="00344C67" w14:textId="77777777" w:rsidR="00910C26" w:rsidRDefault="2C388DF0" w:rsidP="0058045D">
      <w:pPr>
        <w:pStyle w:val="Heading3"/>
      </w:pPr>
      <w:r>
        <w:t>it has the right to grant the licence in clause </w:t>
      </w:r>
      <w:r w:rsidR="007347AB">
        <w:fldChar w:fldCharType="begin"/>
      </w:r>
      <w:r w:rsidR="007347AB">
        <w:instrText xml:space="preserve"> REF _Ref159422086 \w \h </w:instrText>
      </w:r>
      <w:r w:rsidR="007347AB">
        <w:fldChar w:fldCharType="separate"/>
      </w:r>
      <w:r w:rsidR="00210485">
        <w:t>29.2</w:t>
      </w:r>
      <w:r w:rsidR="007347AB">
        <w:fldChar w:fldCharType="end"/>
      </w:r>
      <w:r>
        <w:t xml:space="preserve"> (“</w:t>
      </w:r>
      <w:r w:rsidR="007347AB">
        <w:fldChar w:fldCharType="begin"/>
      </w:r>
      <w:r w:rsidR="007347AB">
        <w:instrText xml:space="preserve">  REF _Ref159422086 \h </w:instrText>
      </w:r>
      <w:r w:rsidR="007347AB">
        <w:fldChar w:fldCharType="separate"/>
      </w:r>
      <w:r w:rsidR="00210485">
        <w:t>Licence of Specified Material</w:t>
      </w:r>
      <w:r w:rsidR="007347AB">
        <w:fldChar w:fldCharType="end"/>
      </w:r>
      <w:r>
        <w:t xml:space="preserve">”); and </w:t>
      </w:r>
    </w:p>
    <w:p w14:paraId="7163AB1C" w14:textId="77777777" w:rsidR="007347AB" w:rsidRDefault="2C388DF0" w:rsidP="0058045D">
      <w:pPr>
        <w:pStyle w:val="Heading3"/>
      </w:pPr>
      <w:r>
        <w:t xml:space="preserve">it will obtain the consents referred to in clause </w:t>
      </w:r>
      <w:r w:rsidR="00910C26">
        <w:fldChar w:fldCharType="begin"/>
      </w:r>
      <w:r w:rsidR="00910C26">
        <w:instrText xml:space="preserve"> REF _Ref165041654 \w \h </w:instrText>
      </w:r>
      <w:r w:rsidR="00910C26">
        <w:fldChar w:fldCharType="separate"/>
      </w:r>
      <w:r w:rsidR="00210485">
        <w:t>29.3</w:t>
      </w:r>
      <w:r w:rsidR="00910C26">
        <w:fldChar w:fldCharType="end"/>
      </w:r>
      <w:r>
        <w:t xml:space="preserve"> (“</w:t>
      </w:r>
      <w:r w:rsidR="00910C26">
        <w:fldChar w:fldCharType="begin"/>
      </w:r>
      <w:r w:rsidR="00910C26">
        <w:instrText xml:space="preserve">  REF _Ref165041654 \h </w:instrText>
      </w:r>
      <w:r w:rsidR="00910C26">
        <w:fldChar w:fldCharType="separate"/>
      </w:r>
      <w:r w:rsidR="00210485">
        <w:t>Moral rights</w:t>
      </w:r>
      <w:r w:rsidR="00910C26">
        <w:fldChar w:fldCharType="end"/>
      </w:r>
      <w:r>
        <w:t>”).</w:t>
      </w:r>
    </w:p>
    <w:p w14:paraId="17A84B02" w14:textId="77777777" w:rsidR="007347AB" w:rsidRDefault="2C388DF0" w:rsidP="0058045D">
      <w:pPr>
        <w:pStyle w:val="Heading2"/>
      </w:pPr>
      <w:bookmarkStart w:id="4888" w:name="_Ref153824297"/>
      <w:bookmarkStart w:id="4889" w:name="_Toc153945224"/>
      <w:bookmarkStart w:id="4890" w:name="_Toc172562822"/>
      <w:bookmarkStart w:id="4891" w:name="_Toc522282874"/>
      <w:bookmarkStart w:id="4892" w:name="_Toc498077841"/>
      <w:bookmarkStart w:id="4893" w:name="_Toc434859576"/>
      <w:bookmarkStart w:id="4894" w:name="_Toc74675826"/>
      <w:bookmarkStart w:id="4895" w:name="_Toc105074596"/>
      <w:bookmarkStart w:id="4896" w:name="_Toc107915729"/>
      <w:bookmarkStart w:id="4897" w:name="_Toc108000939"/>
      <w:r>
        <w:t>Intellectual Property indemnity</w:t>
      </w:r>
      <w:bookmarkEnd w:id="4888"/>
      <w:bookmarkEnd w:id="4889"/>
      <w:bookmarkEnd w:id="4890"/>
      <w:r>
        <w:t xml:space="preserve"> </w:t>
      </w:r>
    </w:p>
    <w:p w14:paraId="2E525AED" w14:textId="77777777" w:rsidR="007347AB" w:rsidRDefault="2C388DF0" w:rsidP="0058045D">
      <w:pPr>
        <w:pStyle w:val="Heading3"/>
      </w:pPr>
      <w:r>
        <w:t xml:space="preserve">Project Operator indemnifies (and must keep indemnified) the Commonwealth, its officers, employees, subcontractors or agents (and </w:t>
      </w:r>
      <w:r>
        <w:lastRenderedPageBreak/>
        <w:t>its licensees or sub-licensees of any Intellectual Property) (“</w:t>
      </w:r>
      <w:r w:rsidRPr="2C388DF0">
        <w:rPr>
          <w:b/>
          <w:bCs/>
        </w:rPr>
        <w:t>Indemnified Party</w:t>
      </w:r>
      <w:r>
        <w:t>”) against any liability, licence fee or royalty sustained or incurred by an Indemnified Party regarding:</w:t>
      </w:r>
    </w:p>
    <w:p w14:paraId="28770FB7" w14:textId="1200130E" w:rsidR="007347AB" w:rsidRDefault="2C388DF0" w:rsidP="0058045D">
      <w:pPr>
        <w:pStyle w:val="Heading4"/>
      </w:pPr>
      <w:r>
        <w:t xml:space="preserve">any Loss </w:t>
      </w:r>
      <w:r w:rsidR="00700902">
        <w:t xml:space="preserve">that </w:t>
      </w:r>
      <w:r>
        <w:t xml:space="preserve">arises out of any Claim brought by any third party in respect of any infringement or alleged infringement of that third party’s Intellectual Property, Moral Rights or any other rights, when the infringement or alleged infringement arises out of any activity permitted under any licence or sublicence granted or referred to in this clause </w:t>
      </w:r>
      <w:r w:rsidR="007347AB">
        <w:fldChar w:fldCharType="begin"/>
      </w:r>
      <w:r w:rsidR="007347AB">
        <w:instrText xml:space="preserve"> REF _Ref153824219 \w \h </w:instrText>
      </w:r>
      <w:r w:rsidR="007347AB">
        <w:fldChar w:fldCharType="separate"/>
      </w:r>
      <w:r w:rsidR="00210485">
        <w:t>29</w:t>
      </w:r>
      <w:r w:rsidR="007347AB">
        <w:fldChar w:fldCharType="end"/>
      </w:r>
      <w:r>
        <w:t xml:space="preserve"> or otherwise under this agreement; or </w:t>
      </w:r>
    </w:p>
    <w:p w14:paraId="7AA29C3E" w14:textId="2A7EB9C2" w:rsidR="007347AB" w:rsidRDefault="2C388DF0" w:rsidP="0058045D">
      <w:pPr>
        <w:pStyle w:val="Heading4"/>
      </w:pPr>
      <w:r>
        <w:t xml:space="preserve">any breach of clause </w:t>
      </w:r>
      <w:r w:rsidR="007347AB">
        <w:fldChar w:fldCharType="begin"/>
      </w:r>
      <w:r w:rsidR="007347AB">
        <w:instrText xml:space="preserve"> REF _Ref153824518 \w \h </w:instrText>
      </w:r>
      <w:r w:rsidR="007347AB">
        <w:fldChar w:fldCharType="separate"/>
      </w:r>
      <w:r w:rsidR="00210485">
        <w:t>29.4</w:t>
      </w:r>
      <w:r w:rsidR="007347AB">
        <w:fldChar w:fldCharType="end"/>
      </w:r>
      <w:r>
        <w:t xml:space="preserve"> (“</w:t>
      </w:r>
      <w:r w:rsidR="007347AB">
        <w:fldChar w:fldCharType="begin"/>
      </w:r>
      <w:r w:rsidR="007347AB">
        <w:instrText xml:space="preserve">  REF _Ref159422191 \h </w:instrText>
      </w:r>
      <w:r w:rsidR="007347AB">
        <w:fldChar w:fldCharType="separate"/>
      </w:r>
      <w:r w:rsidR="00210485">
        <w:t>Warranties</w:t>
      </w:r>
      <w:r w:rsidR="007347AB">
        <w:fldChar w:fldCharType="end"/>
      </w:r>
      <w:r>
        <w:t xml:space="preserve">”). </w:t>
      </w:r>
    </w:p>
    <w:p w14:paraId="4B5102A4" w14:textId="7DC99987" w:rsidR="007347AB" w:rsidRPr="007A45C9" w:rsidRDefault="2C388DF0" w:rsidP="0058045D">
      <w:pPr>
        <w:pStyle w:val="Heading3"/>
      </w:pPr>
      <w:r>
        <w:t xml:space="preserve">For the purposes of this clause </w:t>
      </w:r>
      <w:r w:rsidR="007347AB">
        <w:fldChar w:fldCharType="begin"/>
      </w:r>
      <w:r w:rsidR="007347AB">
        <w:instrText xml:space="preserve"> REF _Ref153824297 \w \h </w:instrText>
      </w:r>
      <w:r w:rsidR="007347AB">
        <w:fldChar w:fldCharType="separate"/>
      </w:r>
      <w:r w:rsidR="00210485">
        <w:t>29.5</w:t>
      </w:r>
      <w:r w:rsidR="007347AB">
        <w:fldChar w:fldCharType="end"/>
      </w:r>
      <w:r>
        <w:t>, “</w:t>
      </w:r>
      <w:r w:rsidRPr="2C388DF0">
        <w:rPr>
          <w:b/>
          <w:bCs/>
        </w:rPr>
        <w:t>infringement</w:t>
      </w:r>
      <w:r>
        <w:t xml:space="preserve">” includes unauthorised acts </w:t>
      </w:r>
      <w:r w:rsidR="00700902">
        <w:t xml:space="preserve">that </w:t>
      </w:r>
      <w:r>
        <w:t xml:space="preserve">would, but for the operation of section 163 of the </w:t>
      </w:r>
      <w:r w:rsidRPr="2C388DF0">
        <w:rPr>
          <w:i/>
          <w:iCs/>
        </w:rPr>
        <w:t>Patents Act 1990</w:t>
      </w:r>
      <w:r>
        <w:t xml:space="preserve"> (Cth), section 100 of the </w:t>
      </w:r>
      <w:r w:rsidRPr="2C388DF0">
        <w:rPr>
          <w:i/>
          <w:iCs/>
        </w:rPr>
        <w:t xml:space="preserve">Designs Act 2003 </w:t>
      </w:r>
      <w:r>
        <w:t xml:space="preserve">(Cth), section 183 of the </w:t>
      </w:r>
      <w:r w:rsidRPr="2C388DF0">
        <w:rPr>
          <w:i/>
          <w:iCs/>
        </w:rPr>
        <w:t xml:space="preserve">Copyright Act 1968 </w:t>
      </w:r>
      <w:r>
        <w:t>(Cth)</w:t>
      </w:r>
      <w:r w:rsidR="00700902">
        <w:t xml:space="preserve"> or</w:t>
      </w:r>
      <w:r>
        <w:t xml:space="preserve"> section 25 of the </w:t>
      </w:r>
      <w:r w:rsidRPr="2C388DF0">
        <w:rPr>
          <w:i/>
          <w:iCs/>
        </w:rPr>
        <w:t xml:space="preserve">Circuit Layouts Act 1989 </w:t>
      </w:r>
      <w:r>
        <w:t>(Cth), constitute an infringement.</w:t>
      </w:r>
    </w:p>
    <w:p w14:paraId="7DDF1AD3" w14:textId="77777777" w:rsidR="007347AB" w:rsidRDefault="2C388DF0" w:rsidP="0058045D">
      <w:pPr>
        <w:pStyle w:val="Heading2"/>
      </w:pPr>
      <w:bookmarkStart w:id="4898" w:name="_Toc153945225"/>
      <w:bookmarkStart w:id="4899" w:name="_Toc172562823"/>
      <w:r>
        <w:t>Remedy for breach of warranty</w:t>
      </w:r>
      <w:bookmarkEnd w:id="4891"/>
      <w:bookmarkEnd w:id="4892"/>
      <w:bookmarkEnd w:id="4893"/>
      <w:bookmarkEnd w:id="4894"/>
      <w:bookmarkEnd w:id="4895"/>
      <w:bookmarkEnd w:id="4896"/>
      <w:bookmarkEnd w:id="4897"/>
      <w:bookmarkEnd w:id="4898"/>
      <w:bookmarkEnd w:id="4899"/>
    </w:p>
    <w:p w14:paraId="73151B44" w14:textId="75B3C3BD" w:rsidR="007347AB" w:rsidRDefault="007347AB" w:rsidP="00F205EC">
      <w:pPr>
        <w:pStyle w:val="Indent2"/>
        <w:keepNext/>
      </w:pPr>
      <w:r>
        <w:t xml:space="preserve">If </w:t>
      </w:r>
      <w:r w:rsidR="00710085">
        <w:t>Project Operator</w:t>
      </w:r>
      <w:r>
        <w:t xml:space="preserve"> breaches this clause </w:t>
      </w:r>
      <w:r>
        <w:fldChar w:fldCharType="begin"/>
      </w:r>
      <w:r>
        <w:instrText xml:space="preserve"> REF _Ref151252097 \w \h </w:instrText>
      </w:r>
      <w:r>
        <w:fldChar w:fldCharType="separate"/>
      </w:r>
      <w:r w:rsidR="00210485">
        <w:t>29</w:t>
      </w:r>
      <w:r>
        <w:fldChar w:fldCharType="end"/>
      </w:r>
      <w:r>
        <w:t xml:space="preserve"> and</w:t>
      </w:r>
      <w:r w:rsidR="009E4C8E">
        <w:t>,</w:t>
      </w:r>
      <w:r>
        <w:t xml:space="preserve"> as a result of that breach, a third party </w:t>
      </w:r>
      <w:bookmarkStart w:id="4900" w:name="_9kMKJ5YVt4667HJNEjhu"/>
      <w:r>
        <w:t>claims</w:t>
      </w:r>
      <w:bookmarkEnd w:id="4900"/>
      <w:r>
        <w:t xml:space="preserve"> </w:t>
      </w:r>
      <w:r w:rsidR="009E4C8E">
        <w:t xml:space="preserve">that </w:t>
      </w:r>
      <w:r>
        <w:t xml:space="preserve">the use of all or part of the </w:t>
      </w:r>
      <w:bookmarkStart w:id="4901" w:name="_9kMHG5YVt488789gNp7ro80lUM0549txG"/>
      <w:r>
        <w:t>Warranted Materials</w:t>
      </w:r>
      <w:bookmarkEnd w:id="4901"/>
      <w:r>
        <w:t xml:space="preserve"> </w:t>
      </w:r>
      <w:r w:rsidR="009E4C8E">
        <w:t xml:space="preserve">by an Indemnified Party </w:t>
      </w:r>
      <w:r>
        <w:t>infringes its Intellectual Property</w:t>
      </w:r>
      <w:r w:rsidR="00700902">
        <w:t xml:space="preserve"> or Moral Rights</w:t>
      </w:r>
      <w:r>
        <w:t xml:space="preserve">, </w:t>
      </w:r>
      <w:r w:rsidR="00710085">
        <w:t>Project Operator</w:t>
      </w:r>
      <w:r>
        <w:t xml:space="preserve"> must, in addition to any other rights that the Commonwealth </w:t>
      </w:r>
      <w:r w:rsidR="009E4C8E">
        <w:t xml:space="preserve">or any Indemnified Party </w:t>
      </w:r>
      <w:r>
        <w:t xml:space="preserve">may have against </w:t>
      </w:r>
      <w:r w:rsidR="006B6D6C">
        <w:t>Project Operator</w:t>
      </w:r>
      <w:r>
        <w:t xml:space="preserve">, promptly, at </w:t>
      </w:r>
      <w:bookmarkStart w:id="4902" w:name="_9kMJ28P7aXv6AAAJJef952wq0"/>
      <w:bookmarkStart w:id="4903" w:name="_9kMJ28P7aXv6AAAJIdf952wq0"/>
      <w:bookmarkStart w:id="4904" w:name="_9kMJ27O7aXv6AAAILhf952wq0"/>
      <w:r w:rsidR="00710085">
        <w:t>Project Operator</w:t>
      </w:r>
      <w:r w:rsidR="005032FF">
        <w:t>’</w:t>
      </w:r>
      <w:r>
        <w:t>s</w:t>
      </w:r>
      <w:bookmarkEnd w:id="4902"/>
      <w:bookmarkEnd w:id="4903"/>
      <w:bookmarkEnd w:id="4904"/>
      <w:r>
        <w:t xml:space="preserve"> expense:</w:t>
      </w:r>
    </w:p>
    <w:p w14:paraId="0BC40168" w14:textId="4B8732B5" w:rsidR="007347AB" w:rsidRDefault="2C388DF0" w:rsidP="0058045D">
      <w:pPr>
        <w:pStyle w:val="Heading3"/>
      </w:pPr>
      <w:r>
        <w:t xml:space="preserve">use its best efforts to secure the rights for the Commonwealth or Indemnified Party to continue to use the affected </w:t>
      </w:r>
      <w:bookmarkStart w:id="4905" w:name="_9kMIH5YVt488789gNp7ro80lUM0549txG"/>
      <w:r>
        <w:t>Warranted Materials</w:t>
      </w:r>
      <w:bookmarkEnd w:id="4905"/>
      <w:r>
        <w:t xml:space="preserve"> as permitted under clause </w:t>
      </w:r>
      <w:r w:rsidR="007347AB">
        <w:fldChar w:fldCharType="begin"/>
      </w:r>
      <w:r w:rsidR="007347AB">
        <w:instrText xml:space="preserve"> REF _Ref489017330 \r \h </w:instrText>
      </w:r>
      <w:r w:rsidR="007347AB">
        <w:fldChar w:fldCharType="separate"/>
      </w:r>
      <w:bookmarkStart w:id="4906" w:name="_9kMIH5YVt5659DBBFGZNliutly0fk3rw011xgYC"/>
      <w:r w:rsidR="00210485">
        <w:t>29.2</w:t>
      </w:r>
      <w:bookmarkEnd w:id="4906"/>
      <w:r w:rsidR="007347AB">
        <w:fldChar w:fldCharType="end"/>
      </w:r>
      <w:r>
        <w:t xml:space="preserve"> (“</w:t>
      </w:r>
      <w:r w:rsidR="007347AB">
        <w:fldChar w:fldCharType="begin"/>
      </w:r>
      <w:r w:rsidR="007347AB">
        <w:instrText xml:space="preserve">  REF _Ref159422086 \h </w:instrText>
      </w:r>
      <w:r w:rsidR="007347AB">
        <w:fldChar w:fldCharType="separate"/>
      </w:r>
      <w:r w:rsidR="00210485">
        <w:t>Licence of Specified Material</w:t>
      </w:r>
      <w:r w:rsidR="007347AB">
        <w:fldChar w:fldCharType="end"/>
      </w:r>
      <w:r>
        <w:t xml:space="preserve">”) free of </w:t>
      </w:r>
      <w:r w:rsidR="00BF4E7B">
        <w:t xml:space="preserve">the risk of </w:t>
      </w:r>
      <w:r>
        <w:t xml:space="preserve">any </w:t>
      </w:r>
      <w:bookmarkStart w:id="4907" w:name="_9kMLK5YVt4667HJNEjhu"/>
      <w:r>
        <w:t>Claim</w:t>
      </w:r>
      <w:bookmarkEnd w:id="4907"/>
      <w:r>
        <w:t xml:space="preserve"> or liability for infringement; or</w:t>
      </w:r>
    </w:p>
    <w:p w14:paraId="7976B670" w14:textId="2250EA3F" w:rsidR="007347AB" w:rsidRPr="006E6BEA" w:rsidRDefault="2C388DF0" w:rsidP="0058045D">
      <w:pPr>
        <w:pStyle w:val="Heading3"/>
      </w:pPr>
      <w:r>
        <w:t xml:space="preserve">replace or modify the affected </w:t>
      </w:r>
      <w:bookmarkStart w:id="4908" w:name="_9kMJI5YVt488789gNp7ro80lUM0549txG"/>
      <w:r>
        <w:t>Warranted Materials</w:t>
      </w:r>
      <w:bookmarkEnd w:id="4908"/>
      <w:r>
        <w:t xml:space="preserve"> so that the </w:t>
      </w:r>
      <w:bookmarkStart w:id="4909" w:name="_9kMH5M6ZWu5998FIfdstyy"/>
      <w:r>
        <w:t>Commonwealth’s</w:t>
      </w:r>
      <w:bookmarkEnd w:id="4909"/>
      <w:r>
        <w:t xml:space="preserve"> or Indemnified Party’s use of them as permitted under this clause </w:t>
      </w:r>
      <w:r w:rsidR="007347AB">
        <w:fldChar w:fldCharType="begin"/>
      </w:r>
      <w:r w:rsidR="007347AB">
        <w:instrText xml:space="preserve"> REF _Ref489013720 \r \h </w:instrText>
      </w:r>
      <w:r w:rsidR="007347AB">
        <w:fldChar w:fldCharType="separate"/>
      </w:r>
      <w:bookmarkStart w:id="4910" w:name="_9kMIH5YVt5659BBDFWO6yrztl1K2uklHG7AQY"/>
      <w:r w:rsidR="00210485">
        <w:t>29</w:t>
      </w:r>
      <w:bookmarkEnd w:id="4910"/>
      <w:r w:rsidR="007347AB">
        <w:fldChar w:fldCharType="end"/>
      </w:r>
      <w:r>
        <w:t xml:space="preserve"> does not infringe the Intellectual Property </w:t>
      </w:r>
      <w:r w:rsidR="00700902">
        <w:t xml:space="preserve">or Moral Rights </w:t>
      </w:r>
      <w:r>
        <w:t xml:space="preserve">of any other person without any degradation of the performance or quality of the affected </w:t>
      </w:r>
      <w:bookmarkStart w:id="4911" w:name="_9kMKJ5YVt488789gNp7ro80lUM0549txG"/>
      <w:r>
        <w:t>Warranted Materials</w:t>
      </w:r>
      <w:bookmarkEnd w:id="4911"/>
      <w:r>
        <w:t>.</w:t>
      </w:r>
    </w:p>
    <w:p w14:paraId="5A41E7B6" w14:textId="77777777" w:rsidR="00A214F9" w:rsidRDefault="2BC382E4" w:rsidP="0058045D">
      <w:pPr>
        <w:pStyle w:val="Heading1"/>
      </w:pPr>
      <w:bookmarkStart w:id="4912" w:name="_Toc153945226"/>
      <w:bookmarkStart w:id="4913" w:name="_Toc172562824"/>
      <w:r>
        <w:t>Subcontracting</w:t>
      </w:r>
      <w:bookmarkEnd w:id="4912"/>
      <w:bookmarkEnd w:id="4913"/>
    </w:p>
    <w:p w14:paraId="2D63293B" w14:textId="77777777" w:rsidR="007347AB" w:rsidRDefault="00A214F9" w:rsidP="0058045D">
      <w:pPr>
        <w:pStyle w:val="Heading2"/>
      </w:pPr>
      <w:bookmarkStart w:id="4914" w:name="_Toc172562825"/>
      <w:r>
        <w:t xml:space="preserve">Project </w:t>
      </w:r>
      <w:bookmarkStart w:id="4915" w:name="_Toc165647588"/>
      <w:r>
        <w:t>Operator remains responsible</w:t>
      </w:r>
      <w:bookmarkEnd w:id="4915"/>
      <w:bookmarkEnd w:id="4914"/>
      <w:r w:rsidR="2BC382E4">
        <w:t xml:space="preserve"> </w:t>
      </w:r>
    </w:p>
    <w:p w14:paraId="5031766D" w14:textId="77777777" w:rsidR="007347AB" w:rsidRPr="009F3D0B" w:rsidRDefault="00710085" w:rsidP="002E36D2">
      <w:pPr>
        <w:pStyle w:val="Indent2"/>
      </w:pPr>
      <w:r>
        <w:t>Project Operator</w:t>
      </w:r>
      <w:r w:rsidR="007347AB" w:rsidRPr="009F3D0B">
        <w:t>:</w:t>
      </w:r>
    </w:p>
    <w:p w14:paraId="14992411" w14:textId="77777777" w:rsidR="007347AB" w:rsidRDefault="2C388DF0" w:rsidP="0058045D">
      <w:pPr>
        <w:pStyle w:val="Heading3"/>
      </w:pPr>
      <w:r>
        <w:t xml:space="preserve">is responsible to the Commonwealth for the management, coordination and supervision of all </w:t>
      </w:r>
      <w:r w:rsidR="009C7B3B">
        <w:t>S</w:t>
      </w:r>
      <w:r>
        <w:t xml:space="preserve">ubcontractors and for the acts, omissions, negligence and recklessness of its officers, employees, </w:t>
      </w:r>
      <w:r w:rsidR="009C7B3B">
        <w:t>S</w:t>
      </w:r>
      <w:r>
        <w:t>ubcontractors or agents (whether employed or engaged directly or indirectly by Project Operator) in each case in connection with this agreement and/or the Project as if they were the acts, omissions, negligence and recklessness of Project Operator;</w:t>
      </w:r>
    </w:p>
    <w:p w14:paraId="52096C4D" w14:textId="3A13B98B" w:rsidR="007347AB" w:rsidRPr="009F3D0B" w:rsidRDefault="2C388DF0" w:rsidP="0058045D">
      <w:pPr>
        <w:pStyle w:val="Heading3"/>
      </w:pPr>
      <w:r>
        <w:t xml:space="preserve">remains fully responsible for the performance of all of its obligations under this agreement </w:t>
      </w:r>
      <w:r w:rsidR="00971BA4">
        <w:t xml:space="preserve">that </w:t>
      </w:r>
      <w:r>
        <w:t xml:space="preserve">it has subcontracted to a </w:t>
      </w:r>
      <w:r w:rsidR="009C7B3B">
        <w:t>S</w:t>
      </w:r>
      <w:r>
        <w:t>ubcontractor</w:t>
      </w:r>
      <w:r w:rsidR="00971BA4">
        <w:t>,</w:t>
      </w:r>
      <w:r>
        <w:t xml:space="preserve"> and for all costs incurred with respect to its </w:t>
      </w:r>
      <w:r w:rsidR="009C7B3B">
        <w:t>S</w:t>
      </w:r>
      <w:r>
        <w:t xml:space="preserve">ubcontractors, whether or not the Commonwealth is aware of and has approved the use of the </w:t>
      </w:r>
      <w:r w:rsidR="009C7B3B">
        <w:t>S</w:t>
      </w:r>
      <w:r>
        <w:t xml:space="preserve">ubcontractor; </w:t>
      </w:r>
    </w:p>
    <w:p w14:paraId="4E8CB4CB" w14:textId="77777777" w:rsidR="007347AB" w:rsidRDefault="2C388DF0" w:rsidP="0058045D">
      <w:pPr>
        <w:pStyle w:val="Heading3"/>
      </w:pPr>
      <w:r>
        <w:lastRenderedPageBreak/>
        <w:t xml:space="preserve">must ensure that its </w:t>
      </w:r>
      <w:r w:rsidR="009C7B3B">
        <w:t>S</w:t>
      </w:r>
      <w:r>
        <w:t xml:space="preserve">ubcontractors comply with Project Operator’s obligations under this agreement when carrying out any work or activities under a </w:t>
      </w:r>
      <w:r w:rsidR="009C7B3B">
        <w:t>S</w:t>
      </w:r>
      <w:r>
        <w:t>ubcontract; and</w:t>
      </w:r>
    </w:p>
    <w:p w14:paraId="07009C07" w14:textId="77777777" w:rsidR="007347AB" w:rsidRDefault="2C388DF0" w:rsidP="0058045D">
      <w:pPr>
        <w:pStyle w:val="Heading3"/>
      </w:pPr>
      <w:r>
        <w:t xml:space="preserve">agrees that a </w:t>
      </w:r>
      <w:r w:rsidR="009C7B3B">
        <w:t>S</w:t>
      </w:r>
      <w:r>
        <w:t xml:space="preserve">ubcontractor’s failure to perform does not constitute a Force Majeure Event, except to the extent that the </w:t>
      </w:r>
      <w:r w:rsidR="009C7B3B">
        <w:t>S</w:t>
      </w:r>
      <w:r>
        <w:t>ubcontractor’s failure to perform is exclusively caused or contributed to by a Force Majeure Event (and, for clarity, not including any Concurrent Delays).</w:t>
      </w:r>
    </w:p>
    <w:p w14:paraId="3D6E6893" w14:textId="77777777" w:rsidR="00A214F9" w:rsidRDefault="00A214F9" w:rsidP="0058045D">
      <w:pPr>
        <w:pStyle w:val="Heading2"/>
      </w:pPr>
      <w:bookmarkStart w:id="4916" w:name="_Ref153429684"/>
      <w:bookmarkStart w:id="4917" w:name="_Ref153632861"/>
      <w:bookmarkStart w:id="4918" w:name="_Toc165647589"/>
      <w:bookmarkStart w:id="4919" w:name="_Toc172562826"/>
      <w:r>
        <w:t>Key Subcontractors</w:t>
      </w:r>
      <w:bookmarkEnd w:id="4916"/>
      <w:bookmarkEnd w:id="4917"/>
      <w:bookmarkEnd w:id="4918"/>
      <w:bookmarkEnd w:id="4919"/>
    </w:p>
    <w:p w14:paraId="4FAE9370" w14:textId="3717A3CD" w:rsidR="00A214F9" w:rsidRDefault="00A214F9" w:rsidP="0058045D">
      <w:pPr>
        <w:pStyle w:val="Heading3"/>
      </w:pPr>
      <w:r>
        <w:t xml:space="preserve">Subject to clauses </w:t>
      </w:r>
      <w:r>
        <w:fldChar w:fldCharType="begin"/>
      </w:r>
      <w:r>
        <w:instrText xml:space="preserve"> REF _Ref151252857 \w \h </w:instrText>
      </w:r>
      <w:r>
        <w:fldChar w:fldCharType="separate"/>
      </w:r>
      <w:r w:rsidR="00210485">
        <w:t>30.2(b)</w:t>
      </w:r>
      <w:r>
        <w:fldChar w:fldCharType="end"/>
      </w:r>
      <w:r>
        <w:t xml:space="preserve"> and </w:t>
      </w:r>
      <w:r>
        <w:fldChar w:fldCharType="begin"/>
      </w:r>
      <w:r>
        <w:instrText xml:space="preserve"> REF _Ref151252877 \w \h </w:instrText>
      </w:r>
      <w:r>
        <w:fldChar w:fldCharType="separate"/>
      </w:r>
      <w:r w:rsidR="00210485">
        <w:t>30.2(c)</w:t>
      </w:r>
      <w:r>
        <w:fldChar w:fldCharType="end"/>
      </w:r>
      <w:r>
        <w:t xml:space="preserve">, Project Operator </w:t>
      </w:r>
      <w:r w:rsidRPr="006C411E">
        <w:t xml:space="preserve">must not (and must procure </w:t>
      </w:r>
      <w:r>
        <w:t xml:space="preserve">that its </w:t>
      </w:r>
      <w:r w:rsidR="009C7B3B">
        <w:t>S</w:t>
      </w:r>
      <w:r>
        <w:t xml:space="preserve">ubcontractors do not) </w:t>
      </w:r>
      <w:r w:rsidRPr="006C411E">
        <w:t xml:space="preserve">enter into a Key Subcontract without the prior written consent of the </w:t>
      </w:r>
      <w:r>
        <w:t>Commonwealth</w:t>
      </w:r>
      <w:r w:rsidRPr="006C411E">
        <w:t>.</w:t>
      </w:r>
      <w:r>
        <w:t xml:space="preserve"> </w:t>
      </w:r>
      <w:r w:rsidRPr="009C06C9">
        <w:t xml:space="preserve">The Commonwealth must </w:t>
      </w:r>
      <w:r w:rsidR="0044549E">
        <w:t xml:space="preserve">give, </w:t>
      </w:r>
      <w:r w:rsidRPr="009C06C9">
        <w:t>or refuse</w:t>
      </w:r>
      <w:r w:rsidR="0044549E">
        <w:t>,</w:t>
      </w:r>
      <w:r w:rsidRPr="009C06C9">
        <w:t xml:space="preserve"> </w:t>
      </w:r>
      <w:r>
        <w:t xml:space="preserve">that consent within 20 </w:t>
      </w:r>
      <w:r w:rsidRPr="009C06C9">
        <w:t xml:space="preserve">Business Days </w:t>
      </w:r>
      <w:r>
        <w:t xml:space="preserve">after receipt of such a </w:t>
      </w:r>
      <w:r w:rsidRPr="009C06C9">
        <w:t xml:space="preserve">request. If the Commonwealth </w:t>
      </w:r>
      <w:r>
        <w:t xml:space="preserve">fails to </w:t>
      </w:r>
      <w:r w:rsidR="0044549E">
        <w:t xml:space="preserve">give, </w:t>
      </w:r>
      <w:r>
        <w:t>or refuse</w:t>
      </w:r>
      <w:r w:rsidR="0044549E">
        <w:t>,</w:t>
      </w:r>
      <w:r>
        <w:t xml:space="preserve"> that consent within that 20</w:t>
      </w:r>
      <w:r w:rsidR="0044549E">
        <w:t> </w:t>
      </w:r>
      <w:r>
        <w:t xml:space="preserve">Business Day period, </w:t>
      </w:r>
      <w:r w:rsidR="0044549E">
        <w:t xml:space="preserve">Project </w:t>
      </w:r>
      <w:r>
        <w:t xml:space="preserve">Operator must </w:t>
      </w:r>
      <w:r w:rsidRPr="00485416">
        <w:t>issue a notice to the Commonwealth warning it that</w:t>
      </w:r>
      <w:r w:rsidR="0044549E">
        <w:t>,</w:t>
      </w:r>
      <w:r w:rsidRPr="00485416">
        <w:t xml:space="preserve"> if </w:t>
      </w:r>
      <w:r>
        <w:t xml:space="preserve">the Commonwealth </w:t>
      </w:r>
      <w:r w:rsidRPr="00485416">
        <w:t xml:space="preserve">fails to </w:t>
      </w:r>
      <w:r w:rsidR="0044549E">
        <w:t xml:space="preserve">give, </w:t>
      </w:r>
      <w:r>
        <w:t>or refuse</w:t>
      </w:r>
      <w:r w:rsidR="0044549E">
        <w:t>,</w:t>
      </w:r>
      <w:r>
        <w:t xml:space="preserve"> that consent </w:t>
      </w:r>
      <w:r w:rsidRPr="00485416">
        <w:t xml:space="preserve">within a further </w:t>
      </w:r>
      <w:r>
        <w:t xml:space="preserve">20 </w:t>
      </w:r>
      <w:r w:rsidRPr="00485416">
        <w:t>Business Days</w:t>
      </w:r>
      <w:r>
        <w:t xml:space="preserve"> after receipt of that warning, the Commonwealth will be </w:t>
      </w:r>
      <w:r w:rsidRPr="00485416">
        <w:t xml:space="preserve">deemed to </w:t>
      </w:r>
      <w:r>
        <w:t xml:space="preserve">have </w:t>
      </w:r>
      <w:r w:rsidR="0044549E">
        <w:t xml:space="preserve">given its </w:t>
      </w:r>
      <w:r>
        <w:t xml:space="preserve">consent to </w:t>
      </w:r>
      <w:r w:rsidR="0044549E">
        <w:t xml:space="preserve">Project </w:t>
      </w:r>
      <w:r>
        <w:t>Operator entering into that Key Subcontract</w:t>
      </w:r>
      <w:r w:rsidRPr="00485416">
        <w:t xml:space="preserve">. If the Commonwealth </w:t>
      </w:r>
      <w:r>
        <w:t xml:space="preserve">then </w:t>
      </w:r>
      <w:r w:rsidRPr="00485416">
        <w:t xml:space="preserve">fails to </w:t>
      </w:r>
      <w:r w:rsidR="0044549E">
        <w:t xml:space="preserve">give, </w:t>
      </w:r>
      <w:r>
        <w:t>or refuse</w:t>
      </w:r>
      <w:r w:rsidR="0044549E">
        <w:t>,</w:t>
      </w:r>
      <w:r>
        <w:t xml:space="preserve"> that consent </w:t>
      </w:r>
      <w:r w:rsidRPr="00485416">
        <w:t xml:space="preserve">within that further </w:t>
      </w:r>
      <w:r>
        <w:t>20</w:t>
      </w:r>
      <w:r w:rsidRPr="00485416">
        <w:t xml:space="preserve"> Business Day period, the </w:t>
      </w:r>
      <w:r>
        <w:t xml:space="preserve">Commonwealth will be </w:t>
      </w:r>
      <w:r w:rsidRPr="00485416">
        <w:t xml:space="preserve">deemed to </w:t>
      </w:r>
      <w:r>
        <w:t xml:space="preserve">have consented to </w:t>
      </w:r>
      <w:r w:rsidR="0044549E">
        <w:t xml:space="preserve">Project </w:t>
      </w:r>
      <w:r>
        <w:t>Operator entering into that Key Subcontract</w:t>
      </w:r>
      <w:r w:rsidRPr="009C06C9">
        <w:t>.</w:t>
      </w:r>
      <w:r w:rsidRPr="006C411E">
        <w:t xml:space="preserve"> </w:t>
      </w:r>
    </w:p>
    <w:p w14:paraId="775B06D3" w14:textId="24CB3C78" w:rsidR="00A214F9" w:rsidRPr="00A214F9" w:rsidRDefault="00A214F9" w:rsidP="00A214F9">
      <w:pPr>
        <w:ind w:left="1474"/>
        <w:rPr>
          <w:b/>
          <w:bCs/>
          <w:i/>
          <w:iCs/>
        </w:rPr>
      </w:pPr>
      <w:r w:rsidRPr="006D6BAB">
        <w:rPr>
          <w:b/>
          <w:bCs/>
          <w:i/>
          <w:iCs/>
        </w:rPr>
        <w:t>[</w:t>
      </w:r>
      <w:r w:rsidR="006D54FC">
        <w:rPr>
          <w:b/>
          <w:bCs/>
          <w:i/>
          <w:iCs/>
          <w:highlight w:val="lightGray"/>
        </w:rPr>
        <w:t>N</w:t>
      </w:r>
      <w:r w:rsidRPr="00A214F9">
        <w:rPr>
          <w:b/>
          <w:bCs/>
          <w:i/>
          <w:iCs/>
          <w:highlight w:val="lightGray"/>
        </w:rPr>
        <w:t xml:space="preserve">ote: the requirements regarding Key Subcontractors are intended to reflect the fact that prospective </w:t>
      </w:r>
      <w:r w:rsidR="0044549E">
        <w:rPr>
          <w:b/>
          <w:bCs/>
          <w:i/>
          <w:iCs/>
          <w:highlight w:val="lightGray"/>
        </w:rPr>
        <w:t xml:space="preserve">Project </w:t>
      </w:r>
      <w:r w:rsidRPr="00A214F9">
        <w:rPr>
          <w:b/>
          <w:bCs/>
          <w:i/>
          <w:iCs/>
          <w:highlight w:val="lightGray"/>
        </w:rPr>
        <w:t>Operators will be evaluated during the tender phase</w:t>
      </w:r>
      <w:r w:rsidR="0044549E">
        <w:rPr>
          <w:b/>
          <w:bCs/>
          <w:i/>
          <w:iCs/>
          <w:highlight w:val="lightGray"/>
        </w:rPr>
        <w:t>,</w:t>
      </w:r>
      <w:r w:rsidRPr="00A214F9">
        <w:rPr>
          <w:b/>
          <w:bCs/>
          <w:i/>
          <w:iCs/>
          <w:highlight w:val="lightGray"/>
        </w:rPr>
        <w:t xml:space="preserve"> in part</w:t>
      </w:r>
      <w:r w:rsidR="0044549E">
        <w:rPr>
          <w:b/>
          <w:bCs/>
          <w:i/>
          <w:iCs/>
          <w:highlight w:val="lightGray"/>
        </w:rPr>
        <w:t>,</w:t>
      </w:r>
      <w:r w:rsidRPr="00A214F9">
        <w:rPr>
          <w:b/>
          <w:bCs/>
          <w:i/>
          <w:iCs/>
          <w:highlight w:val="lightGray"/>
        </w:rPr>
        <w:t xml:space="preserve"> on their technical solution and proposed Key Subcontractors to the extent they are known. The Commonwealth therefore wishes to ensure that a</w:t>
      </w:r>
      <w:r w:rsidR="0044549E">
        <w:rPr>
          <w:b/>
          <w:bCs/>
          <w:i/>
          <w:iCs/>
          <w:highlight w:val="lightGray"/>
        </w:rPr>
        <w:t xml:space="preserve"> Project</w:t>
      </w:r>
      <w:r w:rsidRPr="00A214F9">
        <w:rPr>
          <w:b/>
          <w:bCs/>
          <w:i/>
          <w:iCs/>
          <w:highlight w:val="lightGray"/>
        </w:rPr>
        <w:t xml:space="preserve"> Operator utilises the relevant Key Subcontractors and technologies referred to their Bid (to the extent that Key Subcontractors are known and form part of the evaluation of the relevant Bid of a Proponent). If changes to the proposed Key Subcontractors are warranted, </w:t>
      </w:r>
      <w:r w:rsidR="0044549E">
        <w:rPr>
          <w:b/>
          <w:bCs/>
          <w:i/>
          <w:iCs/>
          <w:highlight w:val="lightGray"/>
        </w:rPr>
        <w:t>Project</w:t>
      </w:r>
      <w:r w:rsidR="0044549E" w:rsidRPr="00A214F9">
        <w:rPr>
          <w:b/>
          <w:bCs/>
          <w:i/>
          <w:iCs/>
          <w:highlight w:val="lightGray"/>
        </w:rPr>
        <w:t xml:space="preserve"> </w:t>
      </w:r>
      <w:r w:rsidRPr="00A214F9">
        <w:rPr>
          <w:b/>
          <w:bCs/>
          <w:i/>
          <w:iCs/>
          <w:highlight w:val="lightGray"/>
        </w:rPr>
        <w:t xml:space="preserve">Operator may follow the process set out in this clause </w:t>
      </w:r>
      <w:r w:rsidRPr="00A214F9">
        <w:rPr>
          <w:b/>
          <w:bCs/>
          <w:i/>
          <w:iCs/>
          <w:highlight w:val="lightGray"/>
        </w:rPr>
        <w:fldChar w:fldCharType="begin"/>
      </w:r>
      <w:r w:rsidRPr="00A214F9">
        <w:rPr>
          <w:b/>
          <w:bCs/>
          <w:i/>
          <w:iCs/>
          <w:highlight w:val="lightGray"/>
        </w:rPr>
        <w:instrText xml:space="preserve"> REF _Ref153632861 \n \h  \* MERGEFORMAT </w:instrText>
      </w:r>
      <w:r w:rsidRPr="00A214F9">
        <w:rPr>
          <w:b/>
          <w:bCs/>
          <w:i/>
          <w:iCs/>
          <w:highlight w:val="lightGray"/>
        </w:rPr>
      </w:r>
      <w:r w:rsidRPr="00A214F9">
        <w:rPr>
          <w:b/>
          <w:bCs/>
          <w:i/>
          <w:iCs/>
          <w:highlight w:val="lightGray"/>
        </w:rPr>
        <w:fldChar w:fldCharType="separate"/>
      </w:r>
      <w:r w:rsidR="00210485">
        <w:rPr>
          <w:b/>
          <w:bCs/>
          <w:i/>
          <w:iCs/>
          <w:highlight w:val="lightGray"/>
        </w:rPr>
        <w:t>30.2</w:t>
      </w:r>
      <w:r w:rsidRPr="00A214F9">
        <w:rPr>
          <w:b/>
          <w:bCs/>
          <w:i/>
          <w:iCs/>
          <w:highlight w:val="lightGray"/>
        </w:rPr>
        <w:fldChar w:fldCharType="end"/>
      </w:r>
      <w:r w:rsidRPr="00A214F9">
        <w:rPr>
          <w:b/>
          <w:bCs/>
          <w:i/>
          <w:iCs/>
          <w:highlight w:val="lightGray"/>
        </w:rPr>
        <w:t xml:space="preserve">. If the identities of any Key Subcontractors are not known as at the Signing Date, the Commonwealth is open to preapproving a limited number of potential Key Subcontractors from which </w:t>
      </w:r>
      <w:r w:rsidR="0044549E">
        <w:rPr>
          <w:b/>
          <w:bCs/>
          <w:i/>
          <w:iCs/>
          <w:highlight w:val="lightGray"/>
        </w:rPr>
        <w:t>Project</w:t>
      </w:r>
      <w:r w:rsidR="0044549E" w:rsidRPr="00A214F9">
        <w:rPr>
          <w:b/>
          <w:bCs/>
          <w:i/>
          <w:iCs/>
          <w:highlight w:val="lightGray"/>
        </w:rPr>
        <w:t xml:space="preserve"> </w:t>
      </w:r>
      <w:r w:rsidRPr="00A214F9">
        <w:rPr>
          <w:b/>
          <w:bCs/>
          <w:i/>
          <w:iCs/>
          <w:highlight w:val="lightGray"/>
        </w:rPr>
        <w:t>Operator may seek proposals to perform the relevant Key Subcontract</w:t>
      </w:r>
      <w:r w:rsidR="0044549E">
        <w:rPr>
          <w:b/>
          <w:bCs/>
          <w:i/>
          <w:iCs/>
          <w:highlight w:val="lightGray"/>
        </w:rPr>
        <w:t>(s)</w:t>
      </w:r>
      <w:r w:rsidRPr="00A214F9">
        <w:rPr>
          <w:b/>
          <w:bCs/>
          <w:i/>
          <w:iCs/>
          <w:highlight w:val="lightGray"/>
        </w:rPr>
        <w:t>.</w:t>
      </w:r>
      <w:r w:rsidRPr="006D6BAB">
        <w:rPr>
          <w:b/>
          <w:bCs/>
          <w:i/>
          <w:iCs/>
        </w:rPr>
        <w:t>]</w:t>
      </w:r>
      <w:r w:rsidRPr="00A214F9">
        <w:rPr>
          <w:b/>
          <w:bCs/>
          <w:i/>
          <w:iCs/>
        </w:rPr>
        <w:t xml:space="preserve"> </w:t>
      </w:r>
    </w:p>
    <w:p w14:paraId="7A21D65E" w14:textId="3A4BC254" w:rsidR="00A214F9" w:rsidRDefault="0044549E" w:rsidP="008C038D">
      <w:pPr>
        <w:pStyle w:val="Heading3"/>
        <w:spacing w:before="240"/>
      </w:pPr>
      <w:bookmarkStart w:id="4920" w:name="_Ref151252857"/>
      <w:r>
        <w:t xml:space="preserve">Project </w:t>
      </w:r>
      <w:r w:rsidR="00A214F9">
        <w:t xml:space="preserve">Operator </w:t>
      </w:r>
      <w:r w:rsidR="00A214F9" w:rsidRPr="006C411E">
        <w:t xml:space="preserve">is not required to seek prior written approval from the </w:t>
      </w:r>
      <w:r w:rsidR="00A214F9">
        <w:t xml:space="preserve">Commonwealth </w:t>
      </w:r>
      <w:r w:rsidR="00A214F9" w:rsidRPr="006C411E">
        <w:t xml:space="preserve">for any Key Subcontractor identified in </w:t>
      </w:r>
      <w:r w:rsidR="00A214F9">
        <w:fldChar w:fldCharType="begin"/>
      </w:r>
      <w:r w:rsidR="00A214F9">
        <w:instrText xml:space="preserve"> REF _Ref151252775 \w \h </w:instrText>
      </w:r>
      <w:r w:rsidR="00A214F9">
        <w:fldChar w:fldCharType="separate"/>
      </w:r>
      <w:r w:rsidR="00210485">
        <w:t>Schedule 7</w:t>
      </w:r>
      <w:r w:rsidR="00A214F9">
        <w:fldChar w:fldCharType="end"/>
      </w:r>
      <w:r w:rsidR="00A214F9" w:rsidRPr="006C411E">
        <w:t xml:space="preserve"> provided that the applicable Key Subcontractor is to be engaged to provide or perform </w:t>
      </w:r>
      <w:r w:rsidR="00A214F9">
        <w:t xml:space="preserve">or deliver </w:t>
      </w:r>
      <w:r w:rsidR="00A214F9" w:rsidRPr="006C411E">
        <w:t>the goods</w:t>
      </w:r>
      <w:r w:rsidR="00A214F9" w:rsidRPr="0005264D">
        <w:t xml:space="preserve">, services and parts of the work comprising or in relation to the </w:t>
      </w:r>
      <w:r w:rsidRPr="0005264D">
        <w:t>Project</w:t>
      </w:r>
      <w:r w:rsidR="00A214F9" w:rsidRPr="0005264D">
        <w:t xml:space="preserve"> </w:t>
      </w:r>
      <w:r w:rsidR="00E0274F" w:rsidRPr="0005264D">
        <w:t xml:space="preserve">that </w:t>
      </w:r>
      <w:r w:rsidR="00E85DAE" w:rsidRPr="0005264D">
        <w:t>it is</w:t>
      </w:r>
      <w:r w:rsidR="00A214F9" w:rsidRPr="0005264D">
        <w:t xml:space="preserve"> approved</w:t>
      </w:r>
      <w:r w:rsidR="00A214F9" w:rsidRPr="006C411E">
        <w:t xml:space="preserve"> to provide and perform</w:t>
      </w:r>
      <w:r w:rsidR="00E0274F">
        <w:t>,</w:t>
      </w:r>
      <w:r w:rsidR="00A214F9" w:rsidRPr="006C411E">
        <w:t xml:space="preserve"> as set out in </w:t>
      </w:r>
      <w:r w:rsidR="00A214F9">
        <w:fldChar w:fldCharType="begin"/>
      </w:r>
      <w:r w:rsidR="00A214F9">
        <w:instrText xml:space="preserve"> REF _Ref151252775 \w \h </w:instrText>
      </w:r>
      <w:r w:rsidR="00A214F9">
        <w:fldChar w:fldCharType="separate"/>
      </w:r>
      <w:r w:rsidR="00210485">
        <w:t>Schedule 7</w:t>
      </w:r>
      <w:r w:rsidR="00A214F9">
        <w:fldChar w:fldCharType="end"/>
      </w:r>
      <w:r w:rsidR="00A214F9" w:rsidRPr="006C411E">
        <w:t>.</w:t>
      </w:r>
      <w:bookmarkEnd w:id="4920"/>
      <w:r w:rsidR="00A214F9" w:rsidRPr="006C411E">
        <w:t xml:space="preserve"> </w:t>
      </w:r>
    </w:p>
    <w:p w14:paraId="7F29CEF4" w14:textId="77777777" w:rsidR="00A214F9" w:rsidRDefault="00A214F9" w:rsidP="0058045D">
      <w:pPr>
        <w:pStyle w:val="Heading3"/>
      </w:pPr>
      <w:bookmarkStart w:id="4921" w:name="_Ref151252877"/>
      <w:r>
        <w:t xml:space="preserve">The Commonwealth may only refuse approval for a Key Subcontractor not identified in </w:t>
      </w:r>
      <w:r>
        <w:fldChar w:fldCharType="begin"/>
      </w:r>
      <w:r>
        <w:instrText xml:space="preserve"> REF _Ref151252775 \w \h </w:instrText>
      </w:r>
      <w:r>
        <w:fldChar w:fldCharType="separate"/>
      </w:r>
      <w:r w:rsidR="00210485">
        <w:t>Schedule 7</w:t>
      </w:r>
      <w:r>
        <w:fldChar w:fldCharType="end"/>
      </w:r>
      <w:r>
        <w:t xml:space="preserve"> </w:t>
      </w:r>
      <w:r w:rsidR="0044549E">
        <w:t>if</w:t>
      </w:r>
      <w:r>
        <w:t xml:space="preserve"> that proposed Key Subcontractor:</w:t>
      </w:r>
    </w:p>
    <w:p w14:paraId="01F55BC2" w14:textId="28211F99" w:rsidR="00A214F9" w:rsidRDefault="00A214F9" w:rsidP="0058045D">
      <w:pPr>
        <w:pStyle w:val="Heading4"/>
      </w:pPr>
      <w:r>
        <w:t xml:space="preserve">does not have the legal, commercial, technical, managerial </w:t>
      </w:r>
      <w:r w:rsidR="00E0274F">
        <w:t xml:space="preserve">or </w:t>
      </w:r>
      <w:r>
        <w:t xml:space="preserve">financial capability to enable it to perform or deliver the relevant goods, services or parts of the works </w:t>
      </w:r>
      <w:bookmarkEnd w:id="4921"/>
      <w:r w:rsidR="00E0274F">
        <w:t xml:space="preserve">that </w:t>
      </w:r>
      <w:r>
        <w:t>it is being engaged to provide; or</w:t>
      </w:r>
    </w:p>
    <w:p w14:paraId="3CCDD15B" w14:textId="053E6764" w:rsidR="00A214F9" w:rsidRDefault="00A214F9" w:rsidP="0058045D">
      <w:pPr>
        <w:pStyle w:val="Heading4"/>
      </w:pPr>
      <w:r>
        <w:t xml:space="preserve">is insolvent or not reputable or has an interest </w:t>
      </w:r>
      <w:r w:rsidR="00E0274F">
        <w:t xml:space="preserve">that </w:t>
      </w:r>
      <w:r>
        <w:t xml:space="preserve">conflicts in a material way with the interests of the Commonwealth and there is no prohibition or restriction imposed by Law </w:t>
      </w:r>
      <w:r w:rsidR="00E0274F">
        <w:t xml:space="preserve">that </w:t>
      </w:r>
      <w:r>
        <w:t xml:space="preserve">would prevent or impact its ability to perform or deliver the relevant </w:t>
      </w:r>
      <w:r>
        <w:lastRenderedPageBreak/>
        <w:t xml:space="preserve">goods, services or parts of the works </w:t>
      </w:r>
      <w:r w:rsidR="00E0274F">
        <w:t xml:space="preserve">that </w:t>
      </w:r>
      <w:r>
        <w:t>it is being engaged to provide.</w:t>
      </w:r>
    </w:p>
    <w:p w14:paraId="3EE56C86" w14:textId="77777777" w:rsidR="00A214F9" w:rsidRDefault="0044549E" w:rsidP="0058045D">
      <w:pPr>
        <w:pStyle w:val="Heading3"/>
      </w:pPr>
      <w:r>
        <w:t xml:space="preserve">Project </w:t>
      </w:r>
      <w:r w:rsidR="00A214F9">
        <w:t xml:space="preserve">Operator is not discharged from any obligation or Liability under this </w:t>
      </w:r>
      <w:r>
        <w:t>a</w:t>
      </w:r>
      <w:r w:rsidR="00A214F9">
        <w:t>greement by entering into any Subcontract.</w:t>
      </w:r>
    </w:p>
    <w:p w14:paraId="028120B5" w14:textId="77777777" w:rsidR="001A27BC" w:rsidRDefault="2BC382E4" w:rsidP="0058045D">
      <w:pPr>
        <w:pStyle w:val="Heading1"/>
      </w:pPr>
      <w:bookmarkStart w:id="4922" w:name="_Toc106290502"/>
      <w:bookmarkStart w:id="4923" w:name="_Toc106290503"/>
      <w:bookmarkStart w:id="4924" w:name="_Toc106290504"/>
      <w:bookmarkStart w:id="4925" w:name="_Toc106290505"/>
      <w:bookmarkStart w:id="4926" w:name="_Toc106290506"/>
      <w:bookmarkStart w:id="4927" w:name="_Toc106290507"/>
      <w:bookmarkStart w:id="4928" w:name="_Toc106290508"/>
      <w:bookmarkStart w:id="4929" w:name="_Toc106290509"/>
      <w:bookmarkStart w:id="4930" w:name="_Toc106290510"/>
      <w:bookmarkStart w:id="4931" w:name="_Ref492506863"/>
      <w:bookmarkStart w:id="4932" w:name="_Ref492560813"/>
      <w:bookmarkStart w:id="4933" w:name="_Toc492504817"/>
      <w:bookmarkStart w:id="4934" w:name="_Toc515359017"/>
      <w:bookmarkStart w:id="4935" w:name="_Toc515470258"/>
      <w:bookmarkStart w:id="4936" w:name="_Ref467048592"/>
      <w:bookmarkStart w:id="4937" w:name="_Ref467050013"/>
      <w:bookmarkStart w:id="4938" w:name="_Toc172562827"/>
      <w:bookmarkEnd w:id="4817"/>
      <w:bookmarkEnd w:id="4922"/>
      <w:bookmarkEnd w:id="4923"/>
      <w:bookmarkEnd w:id="4924"/>
      <w:bookmarkEnd w:id="4925"/>
      <w:bookmarkEnd w:id="4926"/>
      <w:bookmarkEnd w:id="4927"/>
      <w:bookmarkEnd w:id="4928"/>
      <w:bookmarkEnd w:id="4929"/>
      <w:bookmarkEnd w:id="4930"/>
      <w:r>
        <w:t>Confidentiality</w:t>
      </w:r>
      <w:bookmarkEnd w:id="4931"/>
      <w:bookmarkEnd w:id="4932"/>
      <w:bookmarkEnd w:id="4933"/>
      <w:bookmarkEnd w:id="4934"/>
      <w:bookmarkEnd w:id="4935"/>
      <w:bookmarkEnd w:id="4936"/>
      <w:bookmarkEnd w:id="4937"/>
      <w:bookmarkEnd w:id="4938"/>
    </w:p>
    <w:p w14:paraId="2ED072EE" w14:textId="77777777" w:rsidR="00A264F8" w:rsidRPr="00A264F8" w:rsidRDefault="001A27BC" w:rsidP="0058045D">
      <w:pPr>
        <w:pStyle w:val="Heading2"/>
      </w:pPr>
      <w:bookmarkStart w:id="4939" w:name="_Toc104305727"/>
      <w:bookmarkStart w:id="4940" w:name="_Ref165295075"/>
      <w:bookmarkStart w:id="4941" w:name="_Toc172562828"/>
      <w:bookmarkStart w:id="4942" w:name="_Toc492504819"/>
      <w:bookmarkStart w:id="4943" w:name="_Toc515359026"/>
      <w:bookmarkStart w:id="4944" w:name="_Toc515470260"/>
      <w:bookmarkStart w:id="4945" w:name="_Ref57884909"/>
      <w:bookmarkStart w:id="4946" w:name="_Toc104238846"/>
      <w:bookmarkStart w:id="4947" w:name="_Ref57821380"/>
      <w:r>
        <w:t xml:space="preserve">Disclosure of </w:t>
      </w:r>
      <w:bookmarkEnd w:id="4939"/>
      <w:r>
        <w:t>information</w:t>
      </w:r>
      <w:bookmarkEnd w:id="4940"/>
      <w:bookmarkEnd w:id="4941"/>
    </w:p>
    <w:p w14:paraId="0DD5F0A1" w14:textId="77777777" w:rsidR="001A27BC" w:rsidRDefault="001A27BC" w:rsidP="00E40026">
      <w:pPr>
        <w:pStyle w:val="Indent2"/>
        <w:keepNext/>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14:paraId="637D04A3" w14:textId="77777777" w:rsidR="001A27BC" w:rsidRPr="00354E1C" w:rsidRDefault="001A27BC" w:rsidP="0058045D">
      <w:pPr>
        <w:pStyle w:val="Heading3"/>
      </w:pPr>
      <w:r>
        <w:t xml:space="preserve">information that is publicly available (other than through a breach of this clause </w:t>
      </w:r>
      <w:r>
        <w:fldChar w:fldCharType="begin"/>
      </w:r>
      <w:r>
        <w:instrText xml:space="preserve"> REF _Ref492506863 \r \h </w:instrText>
      </w:r>
      <w:r>
        <w:fldChar w:fldCharType="separate"/>
      </w:r>
      <w:r w:rsidR="00210485">
        <w:t>31</w:t>
      </w:r>
      <w:r>
        <w:fldChar w:fldCharType="end"/>
      </w:r>
      <w:r w:rsidR="00A05BCD">
        <w:t xml:space="preserve"> or </w:t>
      </w:r>
      <w:r w:rsidR="008C3D8B">
        <w:t>another</w:t>
      </w:r>
      <w:r w:rsidR="00A05BCD">
        <w:t xml:space="preserve"> obligation of confidentiality</w:t>
      </w:r>
      <w:r>
        <w:t>);</w:t>
      </w:r>
    </w:p>
    <w:p w14:paraId="4E27CB3D" w14:textId="77777777" w:rsidR="001A27BC" w:rsidRPr="00354E1C" w:rsidRDefault="001A27BC" w:rsidP="0058045D">
      <w:pPr>
        <w:pStyle w:val="Heading3"/>
      </w:pPr>
      <w:r w:rsidRPr="00354E1C">
        <w:t xml:space="preserve">to any person </w:t>
      </w:r>
      <w:r w:rsidR="00A05BCD">
        <w:t>t</w:t>
      </w:r>
      <w:r w:rsidR="008C3D8B">
        <w:t>o</w:t>
      </w:r>
      <w:r w:rsidR="00A05BCD">
        <w:t xml:space="preserve"> the limited extent necessary </w:t>
      </w:r>
      <w:r w:rsidRPr="00354E1C">
        <w:t xml:space="preserve">in connection with an exercise of rights or a dealing, or proposed dealing, with rights or obligations in </w:t>
      </w:r>
      <w:r>
        <w:t>connection with this agreement</w:t>
      </w:r>
      <w:r w:rsidR="00A05BCD">
        <w:t xml:space="preserve"> (and provided the recipient is bound by an equivalent obligation of confidentiality)</w:t>
      </w:r>
      <w:r>
        <w:t>;</w:t>
      </w:r>
    </w:p>
    <w:p w14:paraId="67ACBDD2" w14:textId="77777777" w:rsidR="001A27BC" w:rsidRDefault="001A27BC" w:rsidP="0058045D">
      <w:pPr>
        <w:pStyle w:val="Heading3"/>
      </w:pPr>
      <w:r w:rsidRPr="00354E1C">
        <w:t>to officers, employees, agents, contractors, legal and other advisers</w:t>
      </w:r>
      <w:r w:rsidR="00785A96">
        <w:t>, insurers</w:t>
      </w:r>
      <w:r w:rsidRPr="00354E1C">
        <w:t xml:space="preserve"> and auditors of the </w:t>
      </w:r>
      <w:r>
        <w:t>party</w:t>
      </w:r>
      <w:r w:rsidR="00785A96">
        <w:t xml:space="preserve"> (or to insurers and auditors of the party’s Related Bodies Corporate)</w:t>
      </w:r>
      <w:r w:rsidR="000D0FBF">
        <w:t>,</w:t>
      </w:r>
      <w:r w:rsidR="00785A96">
        <w:t xml:space="preserve"> </w:t>
      </w:r>
      <w:r w:rsidR="000D0FBF">
        <w:t>in each case</w:t>
      </w:r>
      <w:r w:rsidR="00785A96">
        <w:t xml:space="preserve"> </w:t>
      </w:r>
      <w:r w:rsidR="000D0FBF">
        <w:t>to the extent that such a person has a need to know</w:t>
      </w:r>
      <w:r w:rsidR="00A05BCD">
        <w:t xml:space="preserve"> (</w:t>
      </w:r>
      <w:r w:rsidR="000D0FBF">
        <w:t xml:space="preserve">and </w:t>
      </w:r>
      <w:r w:rsidR="00A05BCD">
        <w:t>provided the recipient is bound by an equivalent obligation of confidentiality</w:t>
      </w:r>
      <w:r w:rsidR="00A44E61">
        <w:t>, except any Commonwealth officers, employees and servants who are already subject to confidentiality obligations</w:t>
      </w:r>
      <w:r w:rsidR="00A05BCD">
        <w:t>)</w:t>
      </w:r>
      <w:r w:rsidRPr="00354E1C">
        <w:t>;</w:t>
      </w:r>
    </w:p>
    <w:p w14:paraId="68FB193F" w14:textId="77777777" w:rsidR="00D14EC8" w:rsidRDefault="001A27BC" w:rsidP="0058045D">
      <w:pPr>
        <w:pStyle w:val="Heading3"/>
      </w:pPr>
      <w:r>
        <w:t>to</w:t>
      </w:r>
      <w:r w:rsidR="00D14EC8">
        <w:t>:</w:t>
      </w:r>
      <w:r>
        <w:t xml:space="preserve"> </w:t>
      </w:r>
    </w:p>
    <w:p w14:paraId="04047EAD" w14:textId="77777777" w:rsidR="001A27BC" w:rsidRDefault="001A27BC" w:rsidP="0058045D">
      <w:pPr>
        <w:pStyle w:val="Heading4"/>
      </w:pPr>
      <w:r>
        <w:t>a bank or other financial institution (and its professional advisers) in connection with any existing or proposed loan or other financial accommodation of, or sought to be arranged by, the recipient of the information;</w:t>
      </w:r>
    </w:p>
    <w:p w14:paraId="3B7C5ED5" w14:textId="77777777" w:rsidR="00D14EC8" w:rsidRPr="00354E1C" w:rsidRDefault="00D14EC8" w:rsidP="0058045D">
      <w:pPr>
        <w:pStyle w:val="Heading4"/>
      </w:pPr>
      <w:bookmarkStart w:id="4948" w:name="_Hlk113978051"/>
      <w:r>
        <w:t xml:space="preserve">any person who </w:t>
      </w:r>
      <w:r w:rsidR="008648FA">
        <w:t>is proposing to acquire</w:t>
      </w:r>
      <w:r>
        <w:t xml:space="preserve"> a direct or indirect interest in the party; or</w:t>
      </w:r>
    </w:p>
    <w:bookmarkEnd w:id="4948"/>
    <w:p w14:paraId="2D4EDCC2" w14:textId="1A1042ED" w:rsidR="00D14EC8" w:rsidRDefault="00D14EC8" w:rsidP="0058045D">
      <w:pPr>
        <w:pStyle w:val="Heading4"/>
      </w:pPr>
      <w:r>
        <w:t xml:space="preserve">any </w:t>
      </w:r>
      <w:r w:rsidR="001A27BC">
        <w:t>Related Bod</w:t>
      </w:r>
      <w:r w:rsidR="004E4891">
        <w:t>y</w:t>
      </w:r>
      <w:r w:rsidR="001A27BC">
        <w:t xml:space="preserve"> Corporate</w:t>
      </w:r>
      <w:bookmarkStart w:id="4949" w:name="_Hlk113978073"/>
      <w:r>
        <w:t xml:space="preserve"> of a party to this agreement</w:t>
      </w:r>
      <w:bookmarkEnd w:id="4949"/>
      <w:r w:rsidR="001A27BC" w:rsidRPr="00354E1C">
        <w:t xml:space="preserve">, </w:t>
      </w:r>
    </w:p>
    <w:p w14:paraId="4577CDFA" w14:textId="578BCE9A" w:rsidR="001A27BC" w:rsidRPr="00354E1C" w:rsidRDefault="000D0FBF" w:rsidP="0058045D">
      <w:pPr>
        <w:pStyle w:val="Heading4"/>
        <w:numPr>
          <w:ilvl w:val="0"/>
          <w:numId w:val="0"/>
        </w:numPr>
        <w:ind w:left="1474"/>
      </w:pPr>
      <w:r>
        <w:t xml:space="preserve">and in each case </w:t>
      </w:r>
      <w:r w:rsidR="00E0274F" w:rsidRPr="00543512">
        <w:t xml:space="preserve">only to the extent that </w:t>
      </w:r>
      <w:r w:rsidR="00E0274F">
        <w:t xml:space="preserve">the recipient </w:t>
      </w:r>
      <w:r w:rsidR="00E0274F" w:rsidRPr="00543512">
        <w:t>has a need to know</w:t>
      </w:r>
      <w:r w:rsidR="00E0274F" w:rsidRPr="00354E1C">
        <w:t xml:space="preserve"> </w:t>
      </w:r>
      <w:r w:rsidR="00E0274F">
        <w:t xml:space="preserve">and </w:t>
      </w:r>
      <w:r w:rsidR="001A27BC" w:rsidRPr="00354E1C">
        <w:t xml:space="preserve">provided the recipient </w:t>
      </w:r>
      <w:r w:rsidR="00A05BCD">
        <w:t>is bound by an equivalent obligation of confidentiality</w:t>
      </w:r>
      <w:r w:rsidR="001A27BC" w:rsidRPr="00354E1C">
        <w:t>;</w:t>
      </w:r>
    </w:p>
    <w:p w14:paraId="2025BEF2" w14:textId="7CE44C2B" w:rsidR="001A27BC" w:rsidRDefault="001A27BC" w:rsidP="0058045D">
      <w:pPr>
        <w:pStyle w:val="Heading3"/>
      </w:pPr>
      <w:bookmarkStart w:id="4950" w:name="_Ref165295078"/>
      <w:r w:rsidRPr="00354E1C">
        <w:t xml:space="preserve">with the consent of the party </w:t>
      </w:r>
      <w:r w:rsidR="00E0274F">
        <w:t>that</w:t>
      </w:r>
      <w:r w:rsidR="00E0274F" w:rsidRPr="00354E1C">
        <w:t xml:space="preserve"> </w:t>
      </w:r>
      <w:r w:rsidRPr="00354E1C">
        <w:t>provided the information (such consent not to be unreasonably withheld);</w:t>
      </w:r>
      <w:bookmarkEnd w:id="4950"/>
    </w:p>
    <w:p w14:paraId="631B1C8F" w14:textId="3455D794" w:rsidR="0097438F" w:rsidRPr="00354E1C" w:rsidRDefault="0097438F" w:rsidP="0058045D">
      <w:pPr>
        <w:pStyle w:val="Heading3"/>
      </w:pPr>
      <w:r>
        <w:t xml:space="preserve">in the case of disclosure by </w:t>
      </w:r>
      <w:r w:rsidR="00BE77D6" w:rsidRPr="005D76CA">
        <w:t>the Commonwealth</w:t>
      </w:r>
      <w:r w:rsidRPr="005D76CA">
        <w:t>, Knowledge</w:t>
      </w:r>
      <w:r>
        <w:t xml:space="preserve"> Sharing Deliverables that have been categorised by </w:t>
      </w:r>
      <w:r w:rsidR="00411B14">
        <w:t>Project Operator</w:t>
      </w:r>
      <w:r>
        <w:t xml:space="preserve"> as ‘public information’ pursuant to clause</w:t>
      </w:r>
      <w:r w:rsidR="006D6BAB">
        <w:t xml:space="preserve"> </w:t>
      </w:r>
      <w:r w:rsidR="006D6BAB">
        <w:fldChar w:fldCharType="begin"/>
      </w:r>
      <w:r w:rsidR="006D6BAB">
        <w:instrText xml:space="preserve"> REF _Ref107925607 \w \h </w:instrText>
      </w:r>
      <w:r w:rsidR="006D6BAB">
        <w:fldChar w:fldCharType="separate"/>
      </w:r>
      <w:r w:rsidR="006D6BAB">
        <w:t>13(c)</w:t>
      </w:r>
      <w:r w:rsidR="006D6BAB">
        <w:fldChar w:fldCharType="end"/>
      </w:r>
      <w:r>
        <w:t xml:space="preserve"> (“</w:t>
      </w:r>
      <w:r>
        <w:fldChar w:fldCharType="begin"/>
      </w:r>
      <w:r>
        <w:instrText xml:space="preserve"> REF _Ref107925619 \h </w:instrText>
      </w:r>
      <w:r>
        <w:fldChar w:fldCharType="separate"/>
      </w:r>
      <w:r w:rsidR="00210485">
        <w:t>Knowledge sharing</w:t>
      </w:r>
      <w:r>
        <w:fldChar w:fldCharType="end"/>
      </w:r>
      <w:r>
        <w:t>”);</w:t>
      </w:r>
    </w:p>
    <w:p w14:paraId="22238134" w14:textId="77777777" w:rsidR="001A27BC" w:rsidRDefault="00A05BCD" w:rsidP="0058045D">
      <w:pPr>
        <w:pStyle w:val="Heading3"/>
      </w:pPr>
      <w:r>
        <w:t>when</w:t>
      </w:r>
      <w:r w:rsidR="001A27BC">
        <w:t xml:space="preserve"> the disclosure is required by an order of a court of competent jurisdiction for the purposes of any litigation or arbitration arising from this agreement</w:t>
      </w:r>
      <w:r>
        <w:t>, and then only in accordance with the terms of that order</w:t>
      </w:r>
      <w:r w:rsidR="001A27BC">
        <w:t>;</w:t>
      </w:r>
    </w:p>
    <w:p w14:paraId="472066E8" w14:textId="77777777" w:rsidR="001A27BC" w:rsidRDefault="001A27BC" w:rsidP="0058045D">
      <w:pPr>
        <w:pStyle w:val="Heading3"/>
      </w:pPr>
      <w:r w:rsidRPr="00354E1C">
        <w:t>any disclosure</w:t>
      </w:r>
      <w:r>
        <w:t xml:space="preserve"> that</w:t>
      </w:r>
      <w:r w:rsidRPr="00354E1C">
        <w:t xml:space="preserve"> the </w:t>
      </w:r>
      <w:r>
        <w:t>recipient</w:t>
      </w:r>
      <w:r w:rsidRPr="00354E1C">
        <w:t xml:space="preserve"> reasonably believes is required by any </w:t>
      </w:r>
      <w:r w:rsidR="008529B2">
        <w:t>L</w:t>
      </w:r>
      <w:r w:rsidRPr="00354E1C">
        <w:t>aw</w:t>
      </w:r>
      <w:r>
        <w:t xml:space="preserve"> or</w:t>
      </w:r>
      <w:r w:rsidRPr="00354E1C">
        <w:t xml:space="preserve"> securities exchange</w:t>
      </w:r>
      <w:r w:rsidR="00A05BCD">
        <w:t>, and then only to the extent reasonably required</w:t>
      </w:r>
      <w:r>
        <w:t>;</w:t>
      </w:r>
    </w:p>
    <w:p w14:paraId="4118A2E8" w14:textId="77777777" w:rsidR="001A27BC" w:rsidRDefault="001A27BC" w:rsidP="0058045D">
      <w:pPr>
        <w:pStyle w:val="Heading3"/>
      </w:pPr>
      <w:r>
        <w:lastRenderedPageBreak/>
        <w:t xml:space="preserve">to a </w:t>
      </w:r>
      <w:r w:rsidRPr="00354E1C">
        <w:t>rating agency</w:t>
      </w:r>
      <w:r w:rsidR="00A05BCD">
        <w:t xml:space="preserve"> (provided the recipient is bound by an equivalent obligation of confidentiality)</w:t>
      </w:r>
      <w:r>
        <w:t>; or</w:t>
      </w:r>
    </w:p>
    <w:p w14:paraId="692E62D7" w14:textId="77777777" w:rsidR="001A27BC" w:rsidRDefault="001A27BC" w:rsidP="0058045D">
      <w:pPr>
        <w:pStyle w:val="Heading3"/>
      </w:pPr>
      <w:bookmarkStart w:id="4951" w:name="_Hlk106217499"/>
      <w:r>
        <w:t xml:space="preserve">in the case of </w:t>
      </w:r>
      <w:r w:rsidR="009F7B4A">
        <w:t xml:space="preserve">disclosure by </w:t>
      </w:r>
      <w:r w:rsidR="00BE77D6" w:rsidRPr="005D76CA">
        <w:t>the Commonwealth</w:t>
      </w:r>
      <w:r>
        <w:t xml:space="preserve">, to: </w:t>
      </w:r>
    </w:p>
    <w:p w14:paraId="3392B3AA" w14:textId="6E2B4745" w:rsidR="009D718F" w:rsidRDefault="009D718F" w:rsidP="0058045D">
      <w:pPr>
        <w:pStyle w:val="Heading4"/>
      </w:pPr>
      <w:bookmarkStart w:id="4952" w:name="_Ref108183323"/>
      <w:r>
        <w:t xml:space="preserve">a Minister or Parliament in accordance with statutory or portfolio duties or functions or for public accountability reasons including following a request by a Minister, </w:t>
      </w:r>
      <w:r w:rsidR="00790884">
        <w:t xml:space="preserve">a </w:t>
      </w:r>
      <w:r>
        <w:t>Parliament or a House or a Committee of the Parliament of the Commonwealth</w:t>
      </w:r>
      <w:r w:rsidR="00A05BCD">
        <w:t xml:space="preserve"> or their respective staff</w:t>
      </w:r>
      <w:r>
        <w:t xml:space="preserve">; </w:t>
      </w:r>
    </w:p>
    <w:p w14:paraId="1E034745" w14:textId="77777777" w:rsidR="009D718F" w:rsidRDefault="009D718F" w:rsidP="0058045D">
      <w:pPr>
        <w:pStyle w:val="Heading4"/>
      </w:pPr>
      <w:r>
        <w:t xml:space="preserve">any </w:t>
      </w:r>
      <w:r w:rsidR="00A05BCD">
        <w:t xml:space="preserve">Commonwealth Entity or </w:t>
      </w:r>
      <w:r>
        <w:t xml:space="preserve">Government </w:t>
      </w:r>
      <w:r w:rsidR="005032FF">
        <w:t>Authority</w:t>
      </w:r>
      <w:r w:rsidR="00A05BCD">
        <w:t>, when</w:t>
      </w:r>
      <w:r>
        <w:t xml:space="preserve"> this serves the Commonwealth</w:t>
      </w:r>
      <w:r w:rsidR="0006425A">
        <w:t>’</w:t>
      </w:r>
      <w:r>
        <w:t>s legitimate interests</w:t>
      </w:r>
      <w:r w:rsidR="00A05BCD">
        <w:t>,</w:t>
      </w:r>
      <w:r>
        <w:t xml:space="preserve"> including to the Australian National Audit Office;</w:t>
      </w:r>
    </w:p>
    <w:p w14:paraId="7ED1D29E" w14:textId="77777777" w:rsidR="009D718F" w:rsidRDefault="009D718F" w:rsidP="0058045D">
      <w:pPr>
        <w:pStyle w:val="Heading4"/>
      </w:pPr>
      <w:r>
        <w:t>AEMO or its Related Bodies Corporate;</w:t>
      </w:r>
    </w:p>
    <w:p w14:paraId="5289EC36" w14:textId="5D4B1829" w:rsidR="009D718F" w:rsidRDefault="009D718F" w:rsidP="0058045D">
      <w:pPr>
        <w:pStyle w:val="Heading4"/>
      </w:pPr>
      <w:bookmarkStart w:id="4953" w:name="_Ref159429321"/>
      <w:r>
        <w:t xml:space="preserve">any person entitled to a licence or sublicence </w:t>
      </w:r>
      <w:r w:rsidR="00A05BCD">
        <w:t xml:space="preserve">of </w:t>
      </w:r>
      <w:r w:rsidR="00790884">
        <w:t xml:space="preserve">rights in </w:t>
      </w:r>
      <w:r>
        <w:t xml:space="preserve">Specified Materials pursuant to this </w:t>
      </w:r>
      <w:r w:rsidR="00A264F8">
        <w:t>a</w:t>
      </w:r>
      <w:r>
        <w:t xml:space="preserve">greement; </w:t>
      </w:r>
      <w:bookmarkEnd w:id="4953"/>
      <w:r w:rsidR="00A264F8">
        <w:t>and</w:t>
      </w:r>
    </w:p>
    <w:bookmarkEnd w:id="4952"/>
    <w:p w14:paraId="1037B45A" w14:textId="3EB45439" w:rsidR="003E0C8A" w:rsidRDefault="00790884" w:rsidP="0058045D">
      <w:pPr>
        <w:pStyle w:val="Heading4"/>
      </w:pPr>
      <w:r>
        <w:t xml:space="preserve">the </w:t>
      </w:r>
      <w:r w:rsidR="00C612C0" w:rsidRPr="00354E1C">
        <w:t>officers, employees, agents, contractors, legal and other advisers and auditors</w:t>
      </w:r>
      <w:r w:rsidR="00861155">
        <w:t xml:space="preserve"> (as applicable) of the entities set out in </w:t>
      </w:r>
      <w:bookmarkStart w:id="4954" w:name="_Hlk108183340"/>
      <w:r w:rsidR="003C0556">
        <w:rPr>
          <w:rFonts w:eastAsia="STKaiti"/>
        </w:rPr>
        <w:t xml:space="preserve">subparagraphs </w:t>
      </w:r>
      <w:r w:rsidR="003C0556">
        <w:rPr>
          <w:rFonts w:eastAsia="STKaiti"/>
        </w:rPr>
        <w:fldChar w:fldCharType="begin"/>
      </w:r>
      <w:r w:rsidR="003C0556">
        <w:rPr>
          <w:rFonts w:eastAsia="STKaiti"/>
        </w:rPr>
        <w:instrText xml:space="preserve"> REF _Ref108183323 \n \h </w:instrText>
      </w:r>
      <w:r w:rsidR="003C0556">
        <w:rPr>
          <w:rFonts w:eastAsia="STKaiti"/>
        </w:rPr>
      </w:r>
      <w:r w:rsidR="003C0556">
        <w:rPr>
          <w:rFonts w:eastAsia="STKaiti"/>
        </w:rPr>
        <w:fldChar w:fldCharType="separate"/>
      </w:r>
      <w:r w:rsidR="00210485">
        <w:rPr>
          <w:rFonts w:eastAsia="STKaiti"/>
        </w:rPr>
        <w:t>(i)</w:t>
      </w:r>
      <w:r w:rsidR="003C0556">
        <w:rPr>
          <w:rFonts w:eastAsia="STKaiti"/>
        </w:rPr>
        <w:fldChar w:fldCharType="end"/>
      </w:r>
      <w:r w:rsidR="003C0556">
        <w:rPr>
          <w:rFonts w:eastAsia="STKaiti"/>
        </w:rPr>
        <w:t xml:space="preserve"> to </w:t>
      </w:r>
      <w:r w:rsidR="00A264F8">
        <w:rPr>
          <w:rFonts w:eastAsia="STKaiti"/>
        </w:rPr>
        <w:fldChar w:fldCharType="begin"/>
      </w:r>
      <w:r w:rsidR="00A264F8">
        <w:rPr>
          <w:rFonts w:eastAsia="STKaiti"/>
        </w:rPr>
        <w:instrText xml:space="preserve"> REF _Ref159429321 \n \h </w:instrText>
      </w:r>
      <w:r w:rsidR="00A264F8">
        <w:rPr>
          <w:rFonts w:eastAsia="STKaiti"/>
        </w:rPr>
      </w:r>
      <w:r w:rsidR="00A264F8">
        <w:rPr>
          <w:rFonts w:eastAsia="STKaiti"/>
        </w:rPr>
        <w:fldChar w:fldCharType="separate"/>
      </w:r>
      <w:r w:rsidR="00210485">
        <w:rPr>
          <w:rFonts w:eastAsia="STKaiti"/>
        </w:rPr>
        <w:t>(iv)</w:t>
      </w:r>
      <w:r w:rsidR="00A264F8">
        <w:rPr>
          <w:rFonts w:eastAsia="STKaiti"/>
        </w:rPr>
        <w:fldChar w:fldCharType="end"/>
      </w:r>
      <w:bookmarkEnd w:id="4954"/>
      <w:r w:rsidR="00C221E7">
        <w:t>.</w:t>
      </w:r>
    </w:p>
    <w:p w14:paraId="440EA747" w14:textId="77777777" w:rsidR="001A27BC" w:rsidRDefault="001A27BC" w:rsidP="0058045D">
      <w:pPr>
        <w:pStyle w:val="Heading2"/>
      </w:pPr>
      <w:bookmarkStart w:id="4955" w:name="_Toc168055114"/>
      <w:bookmarkStart w:id="4956" w:name="_Toc168055329"/>
      <w:bookmarkStart w:id="4957" w:name="_Toc168055544"/>
      <w:bookmarkStart w:id="4958" w:name="_Toc104305728"/>
      <w:bookmarkStart w:id="4959" w:name="_Ref159345996"/>
      <w:bookmarkStart w:id="4960" w:name="_Toc172562829"/>
      <w:bookmarkEnd w:id="4951"/>
      <w:bookmarkEnd w:id="4955"/>
      <w:bookmarkEnd w:id="4956"/>
      <w:bookmarkEnd w:id="4957"/>
      <w:r>
        <w:t>Publicity</w:t>
      </w:r>
      <w:bookmarkEnd w:id="4942"/>
      <w:bookmarkEnd w:id="4943"/>
      <w:bookmarkEnd w:id="4944"/>
      <w:bookmarkEnd w:id="4945"/>
      <w:bookmarkEnd w:id="4946"/>
      <w:bookmarkEnd w:id="4958"/>
      <w:bookmarkEnd w:id="4959"/>
      <w:bookmarkEnd w:id="4960"/>
    </w:p>
    <w:p w14:paraId="01342CAF" w14:textId="77777777" w:rsidR="001A27BC" w:rsidRPr="005D76CA" w:rsidRDefault="001A27BC" w:rsidP="0058045D">
      <w:pPr>
        <w:pStyle w:val="Heading3"/>
      </w:pPr>
      <w:r>
        <w:t>U</w:t>
      </w:r>
      <w:r w:rsidRPr="00415047">
        <w:t xml:space="preserve">nless required by </w:t>
      </w:r>
      <w:r>
        <w:t>L</w:t>
      </w:r>
      <w:r w:rsidRPr="00BE299B">
        <w:t xml:space="preserve">aw, </w:t>
      </w:r>
      <w:r w:rsidR="00411B14">
        <w:t>Project Operator</w:t>
      </w:r>
      <w:r w:rsidRPr="00BE299B">
        <w:t xml:space="preserve"> must not make any public announcements relating to the subject matter of this agreement without </w:t>
      </w:r>
      <w:r w:rsidR="00BE77D6" w:rsidRPr="005D76CA">
        <w:t>the Commonwealth</w:t>
      </w:r>
      <w:r w:rsidRPr="005D76CA">
        <w:t>’s prior written consent.</w:t>
      </w:r>
    </w:p>
    <w:p w14:paraId="49A2D98A" w14:textId="3724AB12" w:rsidR="001A27BC" w:rsidRPr="006D6BAB" w:rsidRDefault="007E79F5" w:rsidP="0058045D">
      <w:pPr>
        <w:pStyle w:val="Heading3"/>
      </w:pPr>
      <w:r w:rsidRPr="006D6BAB">
        <w:t>T</w:t>
      </w:r>
      <w:r w:rsidR="00BE77D6" w:rsidRPr="006D6BAB">
        <w:t>he Commonwealth</w:t>
      </w:r>
      <w:r w:rsidR="001A27BC" w:rsidRPr="006D6BAB">
        <w:t xml:space="preserve"> may make public announcements relating to the subject matter of this agreement</w:t>
      </w:r>
      <w:bookmarkStart w:id="4961" w:name="_Hlk108176107"/>
      <w:r w:rsidR="00563A5E" w:rsidRPr="006D6BAB">
        <w:t xml:space="preserve"> </w:t>
      </w:r>
      <w:r w:rsidR="002D5513" w:rsidRPr="006D6BAB">
        <w:t>(</w:t>
      </w:r>
      <w:r w:rsidR="00563A5E" w:rsidRPr="006D6BAB">
        <w:t xml:space="preserve">including in respect of the Project’s expected </w:t>
      </w:r>
      <w:r w:rsidR="004A0277" w:rsidRPr="006D6BAB">
        <w:t>Export</w:t>
      </w:r>
      <w:r w:rsidR="00632B60" w:rsidRPr="006D6BAB">
        <w:t xml:space="preserve"> Capacity, Import Capacity and Storage Capacity</w:t>
      </w:r>
      <w:r w:rsidR="00632B60" w:rsidRPr="006D6BAB" w:rsidDel="00632B60">
        <w:t xml:space="preserve"> </w:t>
      </w:r>
      <w:r w:rsidR="00563A5E" w:rsidRPr="006D6BAB">
        <w:t xml:space="preserve">and </w:t>
      </w:r>
      <w:r w:rsidR="00411B14" w:rsidRPr="006D6BAB">
        <w:t>Project Operator</w:t>
      </w:r>
      <w:r w:rsidR="00563A5E" w:rsidRPr="006D6BAB">
        <w:t>’s Social Licence Commitments</w:t>
      </w:r>
      <w:bookmarkEnd w:id="4961"/>
      <w:r w:rsidR="002D5513" w:rsidRPr="006D6BAB">
        <w:t>)</w:t>
      </w:r>
      <w:r w:rsidR="001A27BC" w:rsidRPr="006D6BAB">
        <w:t xml:space="preserve"> without </w:t>
      </w:r>
      <w:r w:rsidR="00411B14" w:rsidRPr="006D6BAB">
        <w:t>Project Operator</w:t>
      </w:r>
      <w:r w:rsidR="001A27BC" w:rsidRPr="006D6BAB">
        <w:t xml:space="preserve">’s prior written consent, provided that </w:t>
      </w:r>
      <w:r w:rsidR="00BE77D6" w:rsidRPr="006D6BAB">
        <w:t>the Commonwealth</w:t>
      </w:r>
      <w:r w:rsidR="001A27BC" w:rsidRPr="006D6BAB">
        <w:t xml:space="preserve"> must:</w:t>
      </w:r>
      <w:r w:rsidR="00C621D1" w:rsidRPr="006D6BAB">
        <w:t xml:space="preserve"> [</w:t>
      </w:r>
      <w:r w:rsidR="00C621D1" w:rsidRPr="006D6BAB">
        <w:rPr>
          <w:b/>
          <w:bCs/>
          <w:i/>
          <w:iCs/>
          <w:highlight w:val="lightGray"/>
        </w:rPr>
        <w:t xml:space="preserve">Note: </w:t>
      </w:r>
      <w:r w:rsidR="00876FBF" w:rsidRPr="006D6BAB">
        <w:rPr>
          <w:b/>
          <w:bCs/>
          <w:i/>
          <w:iCs/>
          <w:highlight w:val="lightGray"/>
        </w:rPr>
        <w:t>see agreement cover note regarding Non-Storage Projects</w:t>
      </w:r>
      <w:r w:rsidR="00C621D1" w:rsidRPr="006D6BAB">
        <w:rPr>
          <w:b/>
          <w:bCs/>
          <w:i/>
          <w:iCs/>
          <w:highlight w:val="lightGray"/>
        </w:rPr>
        <w:t>.</w:t>
      </w:r>
      <w:r w:rsidR="00C621D1" w:rsidRPr="006D6BAB">
        <w:t>]</w:t>
      </w:r>
    </w:p>
    <w:p w14:paraId="0780642B" w14:textId="24EAD78E" w:rsidR="001A27BC" w:rsidRDefault="001A27BC" w:rsidP="0058045D">
      <w:pPr>
        <w:pStyle w:val="Heading4"/>
      </w:pPr>
      <w:r>
        <w:t xml:space="preserve">consult with </w:t>
      </w:r>
      <w:r w:rsidR="00411B14">
        <w:t>Project Operator</w:t>
      </w:r>
      <w:r>
        <w:t xml:space="preserve"> before making a public announcement that contains commercially sensitive information set out in this agreement</w:t>
      </w:r>
      <w:r w:rsidR="00BF7E63">
        <w:t xml:space="preserve"> </w:t>
      </w:r>
      <w:r w:rsidR="00BF7E63" w:rsidRPr="00BF7E63">
        <w:t>(and</w:t>
      </w:r>
      <w:r w:rsidR="008E10DA">
        <w:t>,</w:t>
      </w:r>
      <w:r w:rsidR="00BF7E63" w:rsidRPr="00BF7E63">
        <w:t xml:space="preserve"> for the avoidance of doubt, </w:t>
      </w:r>
      <w:r w:rsidR="008E10DA">
        <w:t xml:space="preserve">the </w:t>
      </w:r>
      <w:r w:rsidR="00BF7E63" w:rsidRPr="00BF7E63">
        <w:t xml:space="preserve">amount of support </w:t>
      </w:r>
      <w:r w:rsidR="008E10DA">
        <w:t>that</w:t>
      </w:r>
      <w:r w:rsidR="008E10DA" w:rsidRPr="00BF7E63">
        <w:t xml:space="preserve"> </w:t>
      </w:r>
      <w:r w:rsidR="00BF7E63" w:rsidRPr="00BF7E63">
        <w:t xml:space="preserve">the Commonwealth is providing </w:t>
      </w:r>
      <w:r w:rsidR="008E10DA">
        <w:t xml:space="preserve">to </w:t>
      </w:r>
      <w:r w:rsidR="00BF7E63">
        <w:t xml:space="preserve">Project </w:t>
      </w:r>
      <w:r w:rsidR="00BF7E63" w:rsidRPr="00BF7E63">
        <w:t xml:space="preserve">Operator under this </w:t>
      </w:r>
      <w:r w:rsidR="00BF7E63">
        <w:t>a</w:t>
      </w:r>
      <w:r w:rsidR="00BF7E63" w:rsidRPr="00BF7E63">
        <w:t>greement</w:t>
      </w:r>
      <w:r w:rsidR="00B71B0C">
        <w:t xml:space="preserve">, </w:t>
      </w:r>
      <w:r w:rsidR="00BF7E63" w:rsidRPr="00BF7E63">
        <w:t xml:space="preserve">the </w:t>
      </w:r>
      <w:r w:rsidR="00B71B0C">
        <w:t>Project details [and Associated Project details]</w:t>
      </w:r>
      <w:r w:rsidR="00BF7E63" w:rsidRPr="00BF7E63">
        <w:t xml:space="preserve"> </w:t>
      </w:r>
      <w:r w:rsidR="00B71B0C">
        <w:t xml:space="preserve">set out in the Reference Details </w:t>
      </w:r>
      <w:r w:rsidR="00BF7E63" w:rsidRPr="00BF7E63">
        <w:t xml:space="preserve">and </w:t>
      </w:r>
      <w:r w:rsidR="00BF7E63">
        <w:t xml:space="preserve">Project </w:t>
      </w:r>
      <w:r w:rsidR="00BF7E63" w:rsidRPr="00BF7E63">
        <w:t>Operator</w:t>
      </w:r>
      <w:r w:rsidR="00222D69">
        <w:t>’</w:t>
      </w:r>
      <w:r w:rsidR="00BF7E63" w:rsidRPr="00BF7E63">
        <w:t>s Social Licence Commitments are not commercially sensitive information)</w:t>
      </w:r>
      <w:r>
        <w:t>; and</w:t>
      </w:r>
      <w:r w:rsidR="00B71B0C">
        <w:t xml:space="preserve"> [</w:t>
      </w:r>
      <w:r w:rsidR="00B71B0C" w:rsidRPr="002D6D4F">
        <w:rPr>
          <w:b/>
          <w:bCs/>
          <w:i/>
          <w:iCs/>
          <w:highlight w:val="lightGray"/>
        </w:rPr>
        <w:t>Note: bracketed wording is to be included for all Hybrid Projects.</w:t>
      </w:r>
      <w:r w:rsidR="00B71B0C">
        <w:t>]</w:t>
      </w:r>
    </w:p>
    <w:p w14:paraId="638F8D2D" w14:textId="77777777" w:rsidR="001A27BC" w:rsidRDefault="001A27BC" w:rsidP="0058045D">
      <w:pPr>
        <w:pStyle w:val="Heading4"/>
      </w:pPr>
      <w:r>
        <w:t xml:space="preserve">reasonably consider any request from </w:t>
      </w:r>
      <w:r w:rsidR="00411B14">
        <w:t>Project Operator</w:t>
      </w:r>
      <w:r>
        <w:t xml:space="preserve"> to not include that commercially sensitive information</w:t>
      </w:r>
      <w:bookmarkStart w:id="4962" w:name="_Hlk108176117"/>
      <w:r w:rsidR="00017158">
        <w:t xml:space="preserve">, or </w:t>
      </w:r>
      <w:r w:rsidR="00563A5E">
        <w:t xml:space="preserve">to </w:t>
      </w:r>
      <w:r w:rsidR="00017158">
        <w:t xml:space="preserve">only include </w:t>
      </w:r>
      <w:r w:rsidR="00DB0601">
        <w:t xml:space="preserve">that </w:t>
      </w:r>
      <w:r w:rsidR="00017158">
        <w:t xml:space="preserve">commercially sensitive information on an </w:t>
      </w:r>
      <w:r w:rsidR="00C1079B">
        <w:t xml:space="preserve">anonymised and </w:t>
      </w:r>
      <w:r w:rsidR="00017158">
        <w:t>aggregated basis,</w:t>
      </w:r>
      <w:bookmarkEnd w:id="4962"/>
      <w:r>
        <w:t xml:space="preserve"> in the relevant public announcement.</w:t>
      </w:r>
    </w:p>
    <w:p w14:paraId="1527E319" w14:textId="77777777" w:rsidR="007347AB" w:rsidRDefault="007347AB" w:rsidP="0058045D">
      <w:pPr>
        <w:pStyle w:val="Heading2"/>
      </w:pPr>
      <w:bookmarkStart w:id="4963" w:name="_Ref151257858"/>
      <w:bookmarkStart w:id="4964" w:name="_Toc153945232"/>
      <w:bookmarkStart w:id="4965" w:name="_Toc172562830"/>
      <w:r>
        <w:t>Freedom of information</w:t>
      </w:r>
      <w:bookmarkEnd w:id="4963"/>
      <w:bookmarkEnd w:id="4964"/>
      <w:bookmarkEnd w:id="4965"/>
    </w:p>
    <w:p w14:paraId="363FF134" w14:textId="77777777" w:rsidR="007347AB" w:rsidRDefault="00ED19D2" w:rsidP="0058045D">
      <w:pPr>
        <w:pStyle w:val="Heading3"/>
      </w:pPr>
      <w:r>
        <w:t>If</w:t>
      </w:r>
      <w:r w:rsidR="007347AB">
        <w:t xml:space="preserve"> the Commonwealth has received a request for access to a document created by, or in the possession of, </w:t>
      </w:r>
      <w:r w:rsidR="00710085">
        <w:t>Project Operator</w:t>
      </w:r>
      <w:r w:rsidR="007347AB">
        <w:t xml:space="preserve"> or any </w:t>
      </w:r>
      <w:r w:rsidR="009C7B3B">
        <w:t>S</w:t>
      </w:r>
      <w:r w:rsidR="007347AB">
        <w:t xml:space="preserve">ubcontractor that relates to the performance of this </w:t>
      </w:r>
      <w:r w:rsidR="00710085">
        <w:t>agreement</w:t>
      </w:r>
      <w:r w:rsidR="007347AB">
        <w:t xml:space="preserve"> (and not to the entry into this </w:t>
      </w:r>
      <w:r w:rsidR="00710085">
        <w:t>agreement</w:t>
      </w:r>
      <w:r w:rsidR="007347AB">
        <w:t xml:space="preserve">), </w:t>
      </w:r>
      <w:r>
        <w:t xml:space="preserve">then </w:t>
      </w:r>
      <w:r w:rsidR="007347AB">
        <w:t xml:space="preserve">the Commonwealth may at any time by written notice require </w:t>
      </w:r>
      <w:r w:rsidR="00710085">
        <w:t>Project Operator</w:t>
      </w:r>
      <w:r w:rsidR="007347AB">
        <w:t xml:space="preserve"> to provide the document </w:t>
      </w:r>
      <w:r w:rsidR="007347AB">
        <w:lastRenderedPageBreak/>
        <w:t xml:space="preserve">to the Commonwealth and </w:t>
      </w:r>
      <w:r w:rsidR="00710085">
        <w:t>Project Operator</w:t>
      </w:r>
      <w:r w:rsidR="007347AB">
        <w:t xml:space="preserve"> </w:t>
      </w:r>
      <w:r w:rsidR="007E79F5">
        <w:t>must</w:t>
      </w:r>
      <w:r w:rsidR="007347AB">
        <w:t xml:space="preserve">, at no additional cost to the Commonwealth, promptly comply with the notice. </w:t>
      </w:r>
    </w:p>
    <w:p w14:paraId="4E15176E" w14:textId="77777777" w:rsidR="007347AB" w:rsidRDefault="007347AB" w:rsidP="0058045D">
      <w:pPr>
        <w:pStyle w:val="Heading3"/>
      </w:pPr>
      <w:r>
        <w:t xml:space="preserve">In this clause </w:t>
      </w:r>
      <w:r>
        <w:fldChar w:fldCharType="begin"/>
      </w:r>
      <w:r>
        <w:instrText xml:space="preserve"> REF _Ref151257858 \w \h </w:instrText>
      </w:r>
      <w:r>
        <w:fldChar w:fldCharType="separate"/>
      </w:r>
      <w:r w:rsidR="00210485">
        <w:t>31.3</w:t>
      </w:r>
      <w:r>
        <w:fldChar w:fldCharType="end"/>
      </w:r>
      <w:r>
        <w:t xml:space="preserve">, </w:t>
      </w:r>
      <w:r w:rsidR="004505F9">
        <w:t>“</w:t>
      </w:r>
      <w:r w:rsidRPr="004505F9">
        <w:rPr>
          <w:b/>
          <w:bCs/>
        </w:rPr>
        <w:t>document</w:t>
      </w:r>
      <w:r w:rsidR="004505F9">
        <w:t>”</w:t>
      </w:r>
      <w:r>
        <w:t xml:space="preserve"> has the same meaning as in the </w:t>
      </w:r>
      <w:r w:rsidRPr="00B1053F">
        <w:rPr>
          <w:i/>
          <w:iCs/>
        </w:rPr>
        <w:t>Freedom of Information Act 1982</w:t>
      </w:r>
      <w:r>
        <w:t xml:space="preserve"> (Cth).</w:t>
      </w:r>
    </w:p>
    <w:p w14:paraId="1A30B200" w14:textId="77777777" w:rsidR="007347AB" w:rsidRPr="00961EC0" w:rsidRDefault="007347AB" w:rsidP="0058045D">
      <w:pPr>
        <w:pStyle w:val="Heading3"/>
      </w:pPr>
      <w:r w:rsidRPr="00961EC0">
        <w:t xml:space="preserve">Nothing in this clause </w:t>
      </w:r>
      <w:r w:rsidR="004505F9">
        <w:fldChar w:fldCharType="begin"/>
      </w:r>
      <w:r w:rsidR="004505F9">
        <w:instrText xml:space="preserve"> REF _Ref492506863 \w \h </w:instrText>
      </w:r>
      <w:r w:rsidR="004505F9">
        <w:fldChar w:fldCharType="separate"/>
      </w:r>
      <w:r w:rsidR="00210485">
        <w:t>31</w:t>
      </w:r>
      <w:r w:rsidR="004505F9">
        <w:fldChar w:fldCharType="end"/>
      </w:r>
      <w:r w:rsidRPr="00961EC0">
        <w:t xml:space="preserve"> derogates from </w:t>
      </w:r>
      <w:r>
        <w:t xml:space="preserve">or restricts </w:t>
      </w:r>
      <w:r w:rsidRPr="00961EC0">
        <w:t>the Commonwealth</w:t>
      </w:r>
      <w:r w:rsidR="0006425A">
        <w:t>’</w:t>
      </w:r>
      <w:r>
        <w:t>s</w:t>
      </w:r>
      <w:r w:rsidRPr="00961EC0">
        <w:t xml:space="preserve"> </w:t>
      </w:r>
      <w:r>
        <w:t xml:space="preserve">ability to comply with its </w:t>
      </w:r>
      <w:r w:rsidRPr="00961EC0">
        <w:t xml:space="preserve">obligations under the </w:t>
      </w:r>
      <w:r w:rsidRPr="005C19C9">
        <w:rPr>
          <w:i/>
          <w:iCs/>
        </w:rPr>
        <w:t>Freedom of Information Act 1982</w:t>
      </w:r>
      <w:r w:rsidRPr="00961EC0">
        <w:t xml:space="preserve"> (Cth)</w:t>
      </w:r>
      <w:r>
        <w:t>.</w:t>
      </w:r>
    </w:p>
    <w:p w14:paraId="59297813" w14:textId="77777777" w:rsidR="007347AB" w:rsidRDefault="2BC382E4" w:rsidP="0058045D">
      <w:pPr>
        <w:pStyle w:val="Heading1"/>
      </w:pPr>
      <w:bookmarkStart w:id="4966" w:name="_Ref149848591"/>
      <w:bookmarkStart w:id="4967" w:name="_Ref151264050"/>
      <w:bookmarkStart w:id="4968" w:name="_Toc153945233"/>
      <w:bookmarkStart w:id="4969" w:name="_Toc172562831"/>
      <w:r>
        <w:t>Access, records</w:t>
      </w:r>
      <w:bookmarkEnd w:id="4966"/>
      <w:r>
        <w:t xml:space="preserve"> and reporting</w:t>
      </w:r>
      <w:bookmarkEnd w:id="4967"/>
      <w:bookmarkEnd w:id="4968"/>
      <w:bookmarkEnd w:id="4969"/>
    </w:p>
    <w:p w14:paraId="26F05515" w14:textId="77777777" w:rsidR="007347AB" w:rsidRDefault="008C3BF2" w:rsidP="0058045D">
      <w:pPr>
        <w:pStyle w:val="Heading2"/>
      </w:pPr>
      <w:bookmarkStart w:id="4970" w:name="_Ref151258425"/>
      <w:bookmarkStart w:id="4971" w:name="_Toc153945234"/>
      <w:bookmarkStart w:id="4972" w:name="_Toc172562832"/>
      <w:r>
        <w:t xml:space="preserve">Project </w:t>
      </w:r>
      <w:r w:rsidR="007347AB">
        <w:t>Operator to retain records</w:t>
      </w:r>
      <w:bookmarkEnd w:id="4970"/>
      <w:bookmarkEnd w:id="4971"/>
      <w:bookmarkEnd w:id="4972"/>
    </w:p>
    <w:p w14:paraId="6CFCDAD9" w14:textId="77777777" w:rsidR="007347AB" w:rsidRDefault="00710085" w:rsidP="0005264D">
      <w:pPr>
        <w:pStyle w:val="Heading3"/>
        <w:keepNext/>
      </w:pPr>
      <w:bookmarkStart w:id="4973" w:name="_Ref151258500"/>
      <w:r>
        <w:t>Project Operator</w:t>
      </w:r>
      <w:r w:rsidR="007347AB">
        <w:t xml:space="preserve"> must, throughout the Term and for a period of </w:t>
      </w:r>
      <w:r w:rsidR="008C3BF2">
        <w:t xml:space="preserve">7 </w:t>
      </w:r>
      <w:r w:rsidR="007347AB">
        <w:t xml:space="preserve">years after the </w:t>
      </w:r>
      <w:r w:rsidR="00005348">
        <w:t xml:space="preserve">termination or </w:t>
      </w:r>
      <w:r w:rsidR="007347AB">
        <w:t>expiry of th</w:t>
      </w:r>
      <w:r w:rsidR="00005348">
        <w:t>is</w:t>
      </w:r>
      <w:r w:rsidR="007347AB">
        <w:t xml:space="preserve"> </w:t>
      </w:r>
      <w:r w:rsidR="00005348">
        <w:t>agreement</w:t>
      </w:r>
      <w:r w:rsidR="00F729B8">
        <w:t xml:space="preserve"> (or such longer period as may be required by Law)</w:t>
      </w:r>
      <w:r w:rsidR="007347AB">
        <w:t>, keep true and accurate books of account, records and other documents (however stored) in relation to the Project</w:t>
      </w:r>
      <w:r w:rsidR="00C35226">
        <w:t>[, the Associated Project]</w:t>
      </w:r>
      <w:r w:rsidR="00102850">
        <w:t xml:space="preserve"> and this agreement</w:t>
      </w:r>
      <w:r w:rsidR="007347AB">
        <w:t xml:space="preserve"> including:</w:t>
      </w:r>
      <w:bookmarkEnd w:id="4973"/>
      <w:r w:rsidR="00C35226">
        <w:t xml:space="preserve"> [</w:t>
      </w:r>
      <w:r w:rsidR="00C35226" w:rsidRPr="004D3942">
        <w:rPr>
          <w:b/>
          <w:bCs/>
          <w:i/>
          <w:iCs/>
          <w:highlight w:val="lightGray"/>
        </w:rPr>
        <w:t xml:space="preserve">Note: </w:t>
      </w:r>
      <w:r w:rsidR="00C35226">
        <w:rPr>
          <w:b/>
          <w:bCs/>
          <w:i/>
          <w:iCs/>
          <w:highlight w:val="lightGray"/>
        </w:rPr>
        <w:t xml:space="preserve">words in square brackets to be included </w:t>
      </w:r>
      <w:r w:rsidR="00C35226" w:rsidRPr="004D3942">
        <w:rPr>
          <w:b/>
          <w:bCs/>
          <w:i/>
          <w:iCs/>
          <w:highlight w:val="lightGray"/>
        </w:rPr>
        <w:t>for all Hybrid Projects.</w:t>
      </w:r>
      <w:r w:rsidR="00C35226">
        <w:t>]</w:t>
      </w:r>
    </w:p>
    <w:p w14:paraId="3B6496F7" w14:textId="605C2353" w:rsidR="00D011A8" w:rsidRDefault="007347AB" w:rsidP="0058045D">
      <w:pPr>
        <w:pStyle w:val="Heading4"/>
      </w:pPr>
      <w:r>
        <w:t>operational data relating to the Project</w:t>
      </w:r>
      <w:r w:rsidR="00C35226">
        <w:t xml:space="preserve"> [and the Associated Project]</w:t>
      </w:r>
      <w:r>
        <w:t xml:space="preserve"> including technical, metering, revenue, cost and financial data</w:t>
      </w:r>
      <w:r w:rsidR="00301148">
        <w:t>, and Specified Materials</w:t>
      </w:r>
      <w:r>
        <w:t>;</w:t>
      </w:r>
      <w:r w:rsidR="00C35226">
        <w:t xml:space="preserve"> [</w:t>
      </w:r>
      <w:r w:rsidR="00C35226" w:rsidRPr="004D3942">
        <w:rPr>
          <w:b/>
          <w:bCs/>
          <w:i/>
          <w:iCs/>
          <w:highlight w:val="lightGray"/>
        </w:rPr>
        <w:t xml:space="preserve">Note: </w:t>
      </w:r>
      <w:r w:rsidR="00C35226">
        <w:rPr>
          <w:b/>
          <w:bCs/>
          <w:i/>
          <w:iCs/>
          <w:highlight w:val="lightGray"/>
        </w:rPr>
        <w:t xml:space="preserve">words in square brackets to be included </w:t>
      </w:r>
      <w:r w:rsidR="00C35226" w:rsidRPr="004D3942">
        <w:rPr>
          <w:b/>
          <w:bCs/>
          <w:i/>
          <w:iCs/>
          <w:highlight w:val="lightGray"/>
        </w:rPr>
        <w:t>for all Hybrid Projects.</w:t>
      </w:r>
      <w:r w:rsidR="00C35226">
        <w:t>]</w:t>
      </w:r>
    </w:p>
    <w:p w14:paraId="1D005D5F" w14:textId="77777777" w:rsidR="00F729B8" w:rsidRDefault="00D011A8" w:rsidP="0058045D">
      <w:pPr>
        <w:pStyle w:val="Heading4"/>
      </w:pPr>
      <w:r>
        <w:t xml:space="preserve">information relating to Eligible </w:t>
      </w:r>
      <w:r w:rsidR="00D238B0">
        <w:t xml:space="preserve">Bilateral </w:t>
      </w:r>
      <w:r>
        <w:t>Contracts entered into by Project Operator</w:t>
      </w:r>
      <w:r w:rsidR="00005348">
        <w:t xml:space="preserve"> and any other records relevant to </w:t>
      </w:r>
      <w:r w:rsidR="00F729B8">
        <w:t xml:space="preserve">calculation of </w:t>
      </w:r>
      <w:r w:rsidR="00005348">
        <w:t>payment</w:t>
      </w:r>
      <w:r w:rsidR="00F729B8">
        <w:t>s</w:t>
      </w:r>
      <w:r w:rsidR="00005348">
        <w:t xml:space="preserve"> </w:t>
      </w:r>
      <w:r w:rsidR="00F729B8">
        <w:t>to be made by one party to the other under this agreement</w:t>
      </w:r>
      <w:r>
        <w:t xml:space="preserve">; </w:t>
      </w:r>
    </w:p>
    <w:p w14:paraId="320ABE9C" w14:textId="77777777" w:rsidR="007347AB" w:rsidRDefault="00F729B8" w:rsidP="0058045D">
      <w:pPr>
        <w:pStyle w:val="Heading4"/>
      </w:pPr>
      <w:r>
        <w:t xml:space="preserve">all Accounts and Records relating to the work and services undertaken pursuant to this agreement; </w:t>
      </w:r>
      <w:r w:rsidR="007347AB">
        <w:t>and</w:t>
      </w:r>
    </w:p>
    <w:p w14:paraId="613F29E1" w14:textId="77777777" w:rsidR="007347AB" w:rsidRDefault="007347AB" w:rsidP="0058045D">
      <w:pPr>
        <w:pStyle w:val="Heading4"/>
      </w:pPr>
      <w:r>
        <w:t>those related to other matters relating to the Project</w:t>
      </w:r>
      <w:r w:rsidR="00C35226">
        <w:t xml:space="preserve"> [and the Associated Project]</w:t>
      </w:r>
      <w:r>
        <w:t xml:space="preserve"> in accordance with Good Industry Practice</w:t>
      </w:r>
      <w:r w:rsidR="0013119E">
        <w:t xml:space="preserve"> including Project </w:t>
      </w:r>
      <w:r w:rsidR="00C35226">
        <w:t xml:space="preserve">[and Associated Project] </w:t>
      </w:r>
      <w:r w:rsidR="0013119E">
        <w:t>governance documentation</w:t>
      </w:r>
      <w:r>
        <w:t>,</w:t>
      </w:r>
      <w:r w:rsidR="00C35226">
        <w:t xml:space="preserve"> [</w:t>
      </w:r>
      <w:r w:rsidR="00C35226" w:rsidRPr="004D3942">
        <w:rPr>
          <w:b/>
          <w:bCs/>
          <w:i/>
          <w:iCs/>
          <w:highlight w:val="lightGray"/>
        </w:rPr>
        <w:t xml:space="preserve">Note: </w:t>
      </w:r>
      <w:r w:rsidR="00C35226">
        <w:rPr>
          <w:b/>
          <w:bCs/>
          <w:i/>
          <w:iCs/>
          <w:highlight w:val="lightGray"/>
        </w:rPr>
        <w:t xml:space="preserve">words in square brackets to be included </w:t>
      </w:r>
      <w:r w:rsidR="00C35226" w:rsidRPr="004D3942">
        <w:rPr>
          <w:b/>
          <w:bCs/>
          <w:i/>
          <w:iCs/>
          <w:highlight w:val="lightGray"/>
        </w:rPr>
        <w:t>for all Hybrid Projects.</w:t>
      </w:r>
      <w:r w:rsidR="00C35226">
        <w:t>]</w:t>
      </w:r>
    </w:p>
    <w:p w14:paraId="4F369A51" w14:textId="77777777" w:rsidR="007347AB" w:rsidRDefault="007347AB" w:rsidP="000D44B7">
      <w:pPr>
        <w:pStyle w:val="Indent3"/>
      </w:pPr>
      <w:r>
        <w:t xml:space="preserve">(together the </w:t>
      </w:r>
      <w:r w:rsidR="00F24DC2">
        <w:t>“</w:t>
      </w:r>
      <w:r w:rsidRPr="008E4A1B">
        <w:rPr>
          <w:b/>
          <w:bCs/>
        </w:rPr>
        <w:t>Accounts and Records</w:t>
      </w:r>
      <w:r w:rsidR="00F24DC2" w:rsidRPr="00F24DC2">
        <w:t>”</w:t>
      </w:r>
      <w:r>
        <w:t>).</w:t>
      </w:r>
    </w:p>
    <w:p w14:paraId="7CCAFFBF" w14:textId="77777777" w:rsidR="00AD3EFC" w:rsidRDefault="00710085" w:rsidP="0058045D">
      <w:pPr>
        <w:pStyle w:val="Heading3"/>
      </w:pPr>
      <w:r>
        <w:t>Project Operator</w:t>
      </w:r>
      <w:r w:rsidR="007347AB">
        <w:t xml:space="preserve"> must</w:t>
      </w:r>
      <w:r w:rsidR="00AD3EFC">
        <w:t>:</w:t>
      </w:r>
      <w:r w:rsidR="00F24DC2">
        <w:t xml:space="preserve"> </w:t>
      </w:r>
    </w:p>
    <w:p w14:paraId="12C238ED" w14:textId="77777777" w:rsidR="00AD3EFC" w:rsidRDefault="007347AB" w:rsidP="0058045D">
      <w:pPr>
        <w:pStyle w:val="Heading4"/>
      </w:pPr>
      <w:r>
        <w:t xml:space="preserve">ensure that </w:t>
      </w:r>
      <w:r w:rsidR="00F729B8">
        <w:t xml:space="preserve">the </w:t>
      </w:r>
      <w:r>
        <w:t>Accounts and Records are prepared in accordance with</w:t>
      </w:r>
      <w:r w:rsidR="00F729B8">
        <w:t>, as applicable,</w:t>
      </w:r>
      <w:r>
        <w:t xml:space="preserve"> the Corporations Act and generally accepted Australian Accounting Standards and practices consistently applied, and fairly represent its operations and financial condition or consolidated financial position (as the case may be)</w:t>
      </w:r>
      <w:r w:rsidR="00AD3EFC">
        <w:t>; and</w:t>
      </w:r>
    </w:p>
    <w:p w14:paraId="400E9D5C" w14:textId="77777777" w:rsidR="007347AB" w:rsidRDefault="00AD3EFC" w:rsidP="0058045D">
      <w:pPr>
        <w:pStyle w:val="Heading4"/>
      </w:pPr>
      <w:r>
        <w:t>procure that each Key Subcontractor's Accounts and Records truly reflect the status and scheduled achievement of the Project</w:t>
      </w:r>
      <w:r w:rsidR="00C35226">
        <w:t xml:space="preserve"> [and the Associated Project]</w:t>
      </w:r>
      <w:r>
        <w:t xml:space="preserve"> and are prepared in accordance with generally accepted Australian Accounting Standards (or equivalent) and fairly represent its operations and financial condition or consolidated financial position (as the case may be)</w:t>
      </w:r>
      <w:r w:rsidR="00F24DC2">
        <w:t>.</w:t>
      </w:r>
      <w:r w:rsidR="00C35226">
        <w:t xml:space="preserve"> [</w:t>
      </w:r>
      <w:r w:rsidR="00C35226" w:rsidRPr="004D3942">
        <w:rPr>
          <w:b/>
          <w:bCs/>
          <w:i/>
          <w:iCs/>
          <w:highlight w:val="lightGray"/>
        </w:rPr>
        <w:t xml:space="preserve">Note: </w:t>
      </w:r>
      <w:r w:rsidR="00C35226">
        <w:rPr>
          <w:b/>
          <w:bCs/>
          <w:i/>
          <w:iCs/>
          <w:highlight w:val="lightGray"/>
        </w:rPr>
        <w:t xml:space="preserve">words in square brackets to be included </w:t>
      </w:r>
      <w:r w:rsidR="00C35226" w:rsidRPr="004D3942">
        <w:rPr>
          <w:b/>
          <w:bCs/>
          <w:i/>
          <w:iCs/>
          <w:highlight w:val="lightGray"/>
        </w:rPr>
        <w:t>for all Hybrid Projects.</w:t>
      </w:r>
      <w:r w:rsidR="00C35226">
        <w:t>]</w:t>
      </w:r>
    </w:p>
    <w:p w14:paraId="0BB7B448" w14:textId="49C3FE98" w:rsidR="007347AB" w:rsidRDefault="00710085" w:rsidP="0058045D">
      <w:pPr>
        <w:pStyle w:val="Heading3"/>
      </w:pPr>
      <w:r>
        <w:lastRenderedPageBreak/>
        <w:t>Project Operator</w:t>
      </w:r>
      <w:r w:rsidR="007347AB">
        <w:t xml:space="preserve"> must ensure that </w:t>
      </w:r>
      <w:r w:rsidR="00F24DC2">
        <w:t>the</w:t>
      </w:r>
      <w:r w:rsidR="007347AB">
        <w:t xml:space="preserve"> Accounts and Records</w:t>
      </w:r>
      <w:r w:rsidR="0013119E">
        <w:t xml:space="preserve">, and any </w:t>
      </w:r>
      <w:r w:rsidR="001A1B39">
        <w:t>representatives, employees, directors, or Associates of Project Operator</w:t>
      </w:r>
      <w:r w:rsidR="0013119E">
        <w:t xml:space="preserve"> required to provide or explain the information required to be contained in the Accounts and Records,</w:t>
      </w:r>
      <w:r w:rsidR="007347AB">
        <w:t xml:space="preserve"> are available to the Commonwealth and its nominee at any time during business hours (subject to receiving </w:t>
      </w:r>
      <w:r w:rsidR="009B286F">
        <w:t xml:space="preserve">not less than </w:t>
      </w:r>
      <w:r w:rsidR="007347AB">
        <w:t>5</w:t>
      </w:r>
      <w:r w:rsidR="009B286F">
        <w:t> </w:t>
      </w:r>
      <w:r w:rsidR="007347AB">
        <w:t>Business Days</w:t>
      </w:r>
      <w:r w:rsidR="0006425A">
        <w:t>’</w:t>
      </w:r>
      <w:r w:rsidR="007347AB">
        <w:t xml:space="preserve"> prior notice from the Commonwealth) during the Term and for a period of </w:t>
      </w:r>
      <w:r w:rsidR="00F24DC2">
        <w:t>7</w:t>
      </w:r>
      <w:r w:rsidR="007347AB">
        <w:t xml:space="preserve"> years after the termination or expiry of this </w:t>
      </w:r>
      <w:r>
        <w:t>agreement</w:t>
      </w:r>
      <w:r w:rsidR="007347AB">
        <w:t xml:space="preserve"> for examination, audit, inspection, transcription and copying</w:t>
      </w:r>
      <w:r w:rsidR="00AD3EFC">
        <w:t xml:space="preserve"> and must ensure that each Key Subcontractor does likewise</w:t>
      </w:r>
      <w:r w:rsidR="007347AB">
        <w:t>.</w:t>
      </w:r>
    </w:p>
    <w:p w14:paraId="218BEA2D" w14:textId="77777777" w:rsidR="007347AB" w:rsidRDefault="007347AB" w:rsidP="0058045D">
      <w:pPr>
        <w:pStyle w:val="Heading3"/>
      </w:pPr>
      <w:r>
        <w:t xml:space="preserve">This clause </w:t>
      </w:r>
      <w:r>
        <w:fldChar w:fldCharType="begin"/>
      </w:r>
      <w:r>
        <w:instrText xml:space="preserve"> REF _Ref151258425 \w \h </w:instrText>
      </w:r>
      <w:r>
        <w:fldChar w:fldCharType="separate"/>
      </w:r>
      <w:r w:rsidR="00210485">
        <w:t>32.1</w:t>
      </w:r>
      <w:r>
        <w:fldChar w:fldCharType="end"/>
      </w:r>
      <w:r>
        <w:t xml:space="preserve"> applies for the Term and for a period of </w:t>
      </w:r>
      <w:r w:rsidR="00102850">
        <w:t>7</w:t>
      </w:r>
      <w:r>
        <w:t xml:space="preserve"> years from the termination or expiry of this </w:t>
      </w:r>
      <w:r w:rsidR="00710085">
        <w:t>agreement</w:t>
      </w:r>
      <w:r>
        <w:t>.</w:t>
      </w:r>
    </w:p>
    <w:p w14:paraId="0FA386C9" w14:textId="77777777" w:rsidR="007347AB" w:rsidRDefault="2C388DF0" w:rsidP="0058045D">
      <w:pPr>
        <w:pStyle w:val="Heading2"/>
      </w:pPr>
      <w:bookmarkStart w:id="4974" w:name="_Toc153945235"/>
      <w:bookmarkStart w:id="4975" w:name="_Toc172562833"/>
      <w:r>
        <w:t>Access to records</w:t>
      </w:r>
      <w:bookmarkEnd w:id="4974"/>
      <w:bookmarkEnd w:id="4975"/>
    </w:p>
    <w:p w14:paraId="0F76769C" w14:textId="77777777" w:rsidR="007347AB" w:rsidRDefault="007347AB" w:rsidP="009B286F">
      <w:pPr>
        <w:pStyle w:val="Heading3"/>
        <w:keepNext/>
      </w:pPr>
      <w:r>
        <w:t xml:space="preserve">During the performance of this </w:t>
      </w:r>
      <w:r w:rsidR="00710085">
        <w:t>agreement</w:t>
      </w:r>
      <w:r>
        <w:t xml:space="preserve">, </w:t>
      </w:r>
      <w:r w:rsidR="00710085">
        <w:t>Project Operator</w:t>
      </w:r>
      <w:r>
        <w:t xml:space="preserve"> </w:t>
      </w:r>
      <w:r w:rsidR="00102850">
        <w:t>must</w:t>
      </w:r>
      <w:r>
        <w:t xml:space="preserve"> give the Commonwealth and its nominee access to: </w:t>
      </w:r>
    </w:p>
    <w:p w14:paraId="4EB0EAE1" w14:textId="77777777" w:rsidR="007347AB" w:rsidRDefault="007347AB" w:rsidP="0058045D">
      <w:pPr>
        <w:pStyle w:val="Heading4"/>
      </w:pPr>
      <w:r>
        <w:t>its premises</w:t>
      </w:r>
      <w:r w:rsidR="00C727CD">
        <w:t xml:space="preserve"> during business hours and with at least 10 Business Days; prior notice</w:t>
      </w:r>
      <w:r>
        <w:t>; and</w:t>
      </w:r>
    </w:p>
    <w:p w14:paraId="742F9A05" w14:textId="77777777" w:rsidR="007347AB" w:rsidRDefault="007347AB" w:rsidP="0058045D">
      <w:pPr>
        <w:pStyle w:val="Heading4"/>
      </w:pPr>
      <w:r>
        <w:t xml:space="preserve">any of </w:t>
      </w:r>
      <w:r w:rsidR="006F7768">
        <w:t>the</w:t>
      </w:r>
      <w:r>
        <w:t xml:space="preserve"> Accounts and Records, </w:t>
      </w:r>
    </w:p>
    <w:p w14:paraId="61349B50" w14:textId="7F0AE615" w:rsidR="007347AB" w:rsidRDefault="007347AB" w:rsidP="0058045D">
      <w:pPr>
        <w:pStyle w:val="Heading3"/>
        <w:numPr>
          <w:ilvl w:val="0"/>
          <w:numId w:val="0"/>
        </w:numPr>
        <w:ind w:left="1474"/>
      </w:pPr>
      <w:r>
        <w:t xml:space="preserve">relevant to the performance of this </w:t>
      </w:r>
      <w:r w:rsidR="00710085">
        <w:t>agreement</w:t>
      </w:r>
      <w:r w:rsidR="009B286F">
        <w:t xml:space="preserve"> or the Project</w:t>
      </w:r>
      <w:r>
        <w:t xml:space="preserve">, including the right to copy any Accounts and Records for the purposes of this </w:t>
      </w:r>
      <w:r w:rsidR="00710085">
        <w:t>agreement</w:t>
      </w:r>
      <w:r>
        <w:t>.</w:t>
      </w:r>
    </w:p>
    <w:p w14:paraId="3A3742AD" w14:textId="77777777" w:rsidR="00AD3EFC" w:rsidRDefault="00AD3EFC" w:rsidP="0058045D">
      <w:pPr>
        <w:pStyle w:val="Heading3"/>
      </w:pPr>
      <w:r>
        <w:t xml:space="preserve">Project Operator shall ensure that each Key Subcontractor gives the Commonwealth and its nominee, access to its or their: </w:t>
      </w:r>
    </w:p>
    <w:p w14:paraId="7505AEED" w14:textId="77777777" w:rsidR="00AD3EFC" w:rsidRDefault="00AD3EFC" w:rsidP="0058045D">
      <w:pPr>
        <w:pStyle w:val="Heading4"/>
      </w:pPr>
      <w:r>
        <w:t>premises during business hours and with at least 10 Business Days' prior notice; and</w:t>
      </w:r>
    </w:p>
    <w:p w14:paraId="7614B042" w14:textId="77777777" w:rsidR="00AD3EFC" w:rsidRDefault="00AD3EFC" w:rsidP="0058045D">
      <w:pPr>
        <w:pStyle w:val="Heading4"/>
      </w:pPr>
      <w:r>
        <w:t xml:space="preserve">Accounts and Records, </w:t>
      </w:r>
    </w:p>
    <w:p w14:paraId="12BABF0D" w14:textId="77777777" w:rsidR="00AD3EFC" w:rsidRDefault="00AD3EFC" w:rsidP="000D44B7">
      <w:pPr>
        <w:pStyle w:val="Indent3"/>
      </w:pPr>
      <w:r>
        <w:t>relevant to or impacting on the performance of Project Operator's obligations under this agreement including the right to copy any Accounts or Records for the purposes of this agreement, in each case for the following periods:</w:t>
      </w:r>
    </w:p>
    <w:p w14:paraId="21401EEE" w14:textId="78A450A5" w:rsidR="00AD3EFC" w:rsidRDefault="00AD3EFC" w:rsidP="0058045D">
      <w:pPr>
        <w:pStyle w:val="Heading4"/>
      </w:pPr>
      <w:r>
        <w:t xml:space="preserve">for Key Subcontractors undertaking works or services pursuant to this agreement </w:t>
      </w:r>
      <w:r w:rsidR="00DD3CEC">
        <w:t>during the c</w:t>
      </w:r>
      <w:r>
        <w:t xml:space="preserve">onstruction </w:t>
      </w:r>
      <w:r w:rsidR="00DD3CEC">
        <w:t>of the Project</w:t>
      </w:r>
      <w:r>
        <w:t xml:space="preserve">, for a period of seven years after the earlier of termination </w:t>
      </w:r>
      <w:r w:rsidR="009B286F">
        <w:t xml:space="preserve">or expiry </w:t>
      </w:r>
      <w:r>
        <w:t xml:space="preserve">of that Key Subcontract and COD; and </w:t>
      </w:r>
    </w:p>
    <w:p w14:paraId="33EF55B2" w14:textId="60299DCD" w:rsidR="00AD3EFC" w:rsidRDefault="00AD3EFC" w:rsidP="0058045D">
      <w:pPr>
        <w:pStyle w:val="Heading4"/>
      </w:pPr>
      <w:r>
        <w:t xml:space="preserve">for Key Subcontractors undertaking works or services pursuant to this agreement </w:t>
      </w:r>
      <w:r w:rsidR="00DD3CEC">
        <w:t xml:space="preserve">during </w:t>
      </w:r>
      <w:r w:rsidR="00DD3CEC" w:rsidRPr="00DE6A8F">
        <w:t xml:space="preserve">the </w:t>
      </w:r>
      <w:r w:rsidR="00DD3CEC">
        <w:t>operation of the Project</w:t>
      </w:r>
      <w:r>
        <w:t>, for a period of seven years after termination or expir</w:t>
      </w:r>
      <w:r w:rsidR="009B286F">
        <w:t>y</w:t>
      </w:r>
      <w:r>
        <w:t xml:space="preserve"> of this agreement or such longer period as may be required by Law. </w:t>
      </w:r>
    </w:p>
    <w:p w14:paraId="7FB76135" w14:textId="77777777" w:rsidR="003B6319" w:rsidRDefault="003B6319" w:rsidP="0058045D">
      <w:pPr>
        <w:pStyle w:val="Heading3"/>
      </w:pPr>
      <w:r>
        <w:t>The Commonwealth</w:t>
      </w:r>
      <w:r w:rsidR="001117F7">
        <w:t>’</w:t>
      </w:r>
      <w:r>
        <w:t>s access to premises, systems, equipment and personnel will be subject to Project Operator’s reasonable instructions relating to site access and to physical and information security.</w:t>
      </w:r>
    </w:p>
    <w:p w14:paraId="39191C66" w14:textId="77777777" w:rsidR="007347AB" w:rsidRDefault="2C388DF0" w:rsidP="0058045D">
      <w:pPr>
        <w:pStyle w:val="Heading2"/>
      </w:pPr>
      <w:bookmarkStart w:id="4976" w:name="_Toc153945236"/>
      <w:bookmarkStart w:id="4977" w:name="_Toc172562834"/>
      <w:r>
        <w:t>Other information</w:t>
      </w:r>
      <w:bookmarkEnd w:id="4976"/>
      <w:bookmarkEnd w:id="4977"/>
    </w:p>
    <w:p w14:paraId="13634F7F" w14:textId="77777777" w:rsidR="007347AB" w:rsidRDefault="00710085" w:rsidP="008E4A1B">
      <w:pPr>
        <w:pStyle w:val="Heading3"/>
        <w:numPr>
          <w:ilvl w:val="0"/>
          <w:numId w:val="0"/>
        </w:numPr>
        <w:ind w:left="737"/>
      </w:pPr>
      <w:r>
        <w:t>Project Operator</w:t>
      </w:r>
      <w:r w:rsidR="007347AB">
        <w:t xml:space="preserve"> must give to the Commonwealth the following information:</w:t>
      </w:r>
    </w:p>
    <w:p w14:paraId="63ED77D4" w14:textId="228B5C67" w:rsidR="007347AB" w:rsidRDefault="007347AB" w:rsidP="0058045D">
      <w:pPr>
        <w:pStyle w:val="Heading3"/>
      </w:pPr>
      <w:r>
        <w:t xml:space="preserve">details of any changes to the constitution or trust deed of </w:t>
      </w:r>
      <w:r w:rsidR="00710085">
        <w:t>Project Operator</w:t>
      </w:r>
      <w:r w:rsidR="009B286F">
        <w:t>,</w:t>
      </w:r>
      <w:r>
        <w:t xml:space="preserve"> within 20 Business Days after the change; and</w:t>
      </w:r>
    </w:p>
    <w:p w14:paraId="281ADECD" w14:textId="24AD750A" w:rsidR="007347AB" w:rsidRPr="00D53681" w:rsidRDefault="007347AB" w:rsidP="0058045D">
      <w:pPr>
        <w:pStyle w:val="Heading3"/>
      </w:pPr>
      <w:bookmarkStart w:id="4978" w:name="_Ref_ContractCompanion_9kb9Ur466"/>
      <w:r>
        <w:lastRenderedPageBreak/>
        <w:t>such other financial and associated information relating to the Project</w:t>
      </w:r>
      <w:r w:rsidR="00777AAF">
        <w:t xml:space="preserve"> [or the Associated Project]</w:t>
      </w:r>
      <w:r>
        <w:t xml:space="preserve"> as the Commonwealth may reasonably require from time to time</w:t>
      </w:r>
      <w:r w:rsidR="009B286F">
        <w:t>,</w:t>
      </w:r>
      <w:r>
        <w:t xml:space="preserve"> within 20 Business Days after it is requested.</w:t>
      </w:r>
      <w:bookmarkEnd w:id="4978"/>
      <w:r w:rsidR="00777AAF">
        <w:t xml:space="preserve"> [</w:t>
      </w:r>
      <w:r w:rsidR="00777AAF" w:rsidRPr="004D3942">
        <w:rPr>
          <w:b/>
          <w:bCs/>
          <w:i/>
          <w:iCs/>
          <w:highlight w:val="lightGray"/>
        </w:rPr>
        <w:t xml:space="preserve">Note: </w:t>
      </w:r>
      <w:r w:rsidR="00777AAF">
        <w:rPr>
          <w:b/>
          <w:bCs/>
          <w:i/>
          <w:iCs/>
          <w:highlight w:val="lightGray"/>
        </w:rPr>
        <w:t xml:space="preserve">words in square brackets to be included </w:t>
      </w:r>
      <w:r w:rsidR="00777AAF" w:rsidRPr="004D3942">
        <w:rPr>
          <w:b/>
          <w:bCs/>
          <w:i/>
          <w:iCs/>
          <w:highlight w:val="lightGray"/>
        </w:rPr>
        <w:t>for all Hybrid Projects.</w:t>
      </w:r>
      <w:r w:rsidR="00777AAF">
        <w:t>]</w:t>
      </w:r>
    </w:p>
    <w:p w14:paraId="29E22FB2" w14:textId="77777777" w:rsidR="007347AB" w:rsidRDefault="2C388DF0" w:rsidP="0058045D">
      <w:pPr>
        <w:pStyle w:val="Heading2"/>
      </w:pPr>
      <w:r>
        <w:t xml:space="preserve"> </w:t>
      </w:r>
      <w:bookmarkStart w:id="4979" w:name="_Ref149848578"/>
      <w:bookmarkStart w:id="4980" w:name="_Toc153945237"/>
      <w:bookmarkStart w:id="4981" w:name="_Toc172562835"/>
      <w:r>
        <w:t>Right to access and audit</w:t>
      </w:r>
      <w:bookmarkEnd w:id="4979"/>
      <w:bookmarkEnd w:id="4980"/>
      <w:bookmarkEnd w:id="4981"/>
    </w:p>
    <w:p w14:paraId="654C959B" w14:textId="77777777" w:rsidR="007347AB" w:rsidRDefault="007347AB" w:rsidP="008C038D">
      <w:pPr>
        <w:pStyle w:val="Heading3"/>
        <w:keepNext/>
      </w:pPr>
      <w:bookmarkStart w:id="4982" w:name="_Ref150850981"/>
      <w:r>
        <w:t>The Commonwealth may elect to</w:t>
      </w:r>
      <w:r w:rsidR="003B6319">
        <w:t>, or</w:t>
      </w:r>
      <w:r>
        <w:t xml:space="preserve"> commission a</w:t>
      </w:r>
      <w:r w:rsidR="003B6319">
        <w:t xml:space="preserve"> third party</w:t>
      </w:r>
      <w:r>
        <w:t xml:space="preserve"> “</w:t>
      </w:r>
      <w:r w:rsidRPr="005C19C9">
        <w:rPr>
          <w:b/>
          <w:bCs/>
        </w:rPr>
        <w:t>Auditor</w:t>
      </w:r>
      <w:r>
        <w:t>”</w:t>
      </w:r>
      <w:r w:rsidR="003B6319">
        <w:t>,</w:t>
      </w:r>
      <w:r>
        <w:t xml:space="preserve"> to audit and inspect the Accounts and Records of </w:t>
      </w:r>
      <w:r w:rsidR="00710085">
        <w:t>Project Operator</w:t>
      </w:r>
      <w:r>
        <w:t xml:space="preserve"> and, to the extent reasonably required by the Commonwealth, </w:t>
      </w:r>
      <w:r w:rsidR="00710085">
        <w:t>Project Operator</w:t>
      </w:r>
      <w:r>
        <w:t>’s Related Bodies Corporate</w:t>
      </w:r>
      <w:r w:rsidR="00DD3CEC">
        <w:t xml:space="preserve"> and/or Key Subcontractors</w:t>
      </w:r>
      <w:r>
        <w:t>, for the purpose of verifying:</w:t>
      </w:r>
      <w:bookmarkEnd w:id="4982"/>
      <w:r>
        <w:t xml:space="preserve"> </w:t>
      </w:r>
    </w:p>
    <w:p w14:paraId="46144243" w14:textId="77777777" w:rsidR="007347AB" w:rsidRDefault="007347AB" w:rsidP="0058045D">
      <w:pPr>
        <w:pStyle w:val="Heading4"/>
      </w:pPr>
      <w:r>
        <w:t xml:space="preserve">the accuracy of any report or information provided by </w:t>
      </w:r>
      <w:r w:rsidR="00710085">
        <w:t>Project Operator</w:t>
      </w:r>
      <w:r>
        <w:t xml:space="preserve"> arising from or in connection with this </w:t>
      </w:r>
      <w:r w:rsidR="00710085">
        <w:t>agreement</w:t>
      </w:r>
      <w:r>
        <w:t xml:space="preserve">; and </w:t>
      </w:r>
    </w:p>
    <w:p w14:paraId="123ECDD9" w14:textId="77777777" w:rsidR="006F7768" w:rsidRDefault="00710085" w:rsidP="0058045D">
      <w:pPr>
        <w:pStyle w:val="Heading4"/>
      </w:pPr>
      <w:r>
        <w:t>Project Operator</w:t>
      </w:r>
      <w:r w:rsidR="007347AB">
        <w:t xml:space="preserve">’s compliance with this </w:t>
      </w:r>
      <w:r>
        <w:t>agreement</w:t>
      </w:r>
      <w:r w:rsidR="006F7768">
        <w:t xml:space="preserve">, </w:t>
      </w:r>
    </w:p>
    <w:p w14:paraId="0E6BB894" w14:textId="77777777" w:rsidR="007347AB" w:rsidRDefault="006F7768" w:rsidP="00B3491D">
      <w:pPr>
        <w:pStyle w:val="Indent3"/>
      </w:pPr>
      <w:r>
        <w:t>(“</w:t>
      </w:r>
      <w:r w:rsidRPr="006F7768">
        <w:rPr>
          <w:b/>
          <w:bCs/>
        </w:rPr>
        <w:t>Audit</w:t>
      </w:r>
      <w:r>
        <w:t>”)</w:t>
      </w:r>
      <w:r w:rsidR="007347AB">
        <w:t>.</w:t>
      </w:r>
    </w:p>
    <w:p w14:paraId="5594C8D3" w14:textId="77777777" w:rsidR="007347AB" w:rsidRDefault="007347AB" w:rsidP="0058045D">
      <w:pPr>
        <w:pStyle w:val="Heading3"/>
      </w:pPr>
      <w:r>
        <w:t xml:space="preserve">The Commonwealth may appoint either the Australian National Audit Office or </w:t>
      </w:r>
      <w:r w:rsidR="003B6319">
        <w:t xml:space="preserve">an </w:t>
      </w:r>
      <w:r w:rsidR="00EB083C">
        <w:t>appropriately</w:t>
      </w:r>
      <w:r>
        <w:t xml:space="preserve"> qualified independent professional firm as the Auditor.</w:t>
      </w:r>
    </w:p>
    <w:p w14:paraId="47E9364C" w14:textId="1EC5A063" w:rsidR="007347AB" w:rsidRDefault="007347AB" w:rsidP="0058045D">
      <w:pPr>
        <w:pStyle w:val="Heading3"/>
      </w:pPr>
      <w:r>
        <w:t xml:space="preserve">The Commonwealth must give </w:t>
      </w:r>
      <w:r w:rsidR="00710085">
        <w:t>Project Operator</w:t>
      </w:r>
      <w:r>
        <w:t xml:space="preserve"> at least 20 Business Days’ prior notice of any Audit</w:t>
      </w:r>
      <w:r w:rsidR="009B286F">
        <w:t xml:space="preserve"> unless there is a reasonable suspicion of the occurrence of fraud</w:t>
      </w:r>
      <w:r>
        <w:t>.</w:t>
      </w:r>
    </w:p>
    <w:p w14:paraId="58D4CDCF" w14:textId="77777777" w:rsidR="007347AB" w:rsidRDefault="00710085" w:rsidP="0058045D">
      <w:pPr>
        <w:pStyle w:val="Heading3"/>
      </w:pPr>
      <w:r>
        <w:t>Project Operator</w:t>
      </w:r>
      <w:r w:rsidR="007347AB">
        <w:t xml:space="preserve"> must</w:t>
      </w:r>
      <w:r w:rsidR="00EB083C">
        <w:t xml:space="preserve"> comply with any such audit, including that it must</w:t>
      </w:r>
      <w:r w:rsidR="007347AB">
        <w:t>:</w:t>
      </w:r>
    </w:p>
    <w:p w14:paraId="76E873FC" w14:textId="24692680" w:rsidR="007347AB" w:rsidRDefault="007347AB" w:rsidP="0058045D">
      <w:pPr>
        <w:pStyle w:val="Heading4"/>
      </w:pPr>
      <w:r>
        <w:t xml:space="preserve">subject to </w:t>
      </w:r>
      <w:r w:rsidR="006F7768">
        <w:t xml:space="preserve">paragraph </w:t>
      </w:r>
      <w:r w:rsidR="006F7768">
        <w:fldChar w:fldCharType="begin"/>
      </w:r>
      <w:r w:rsidR="006F7768">
        <w:instrText xml:space="preserve"> REF _Ref159430592 \n \h </w:instrText>
      </w:r>
      <w:r w:rsidR="006F7768">
        <w:fldChar w:fldCharType="separate"/>
      </w:r>
      <w:r w:rsidR="00210485">
        <w:t>(e)</w:t>
      </w:r>
      <w:r w:rsidR="006F7768">
        <w:fldChar w:fldCharType="end"/>
      </w:r>
      <w:r>
        <w:t>, allow the Auditor to access</w:t>
      </w:r>
      <w:r w:rsidR="004C463E">
        <w:t>,</w:t>
      </w:r>
      <w:r>
        <w:t xml:space="preserve"> during business hours</w:t>
      </w:r>
      <w:r w:rsidR="004C463E">
        <w:t>,</w:t>
      </w:r>
      <w:r>
        <w:t xml:space="preserve"> the Accounts and Records kept by </w:t>
      </w:r>
      <w:r w:rsidR="00710085">
        <w:t>Project Operator</w:t>
      </w:r>
      <w:r>
        <w:t xml:space="preserve"> and its Related Bodies Corporate </w:t>
      </w:r>
      <w:r w:rsidR="00DD3CEC">
        <w:t xml:space="preserve">and/or Key Subcontractors </w:t>
      </w:r>
      <w:r>
        <w:t xml:space="preserve">(as applicable) and any premises, systems, equipment, personnel and information of </w:t>
      </w:r>
      <w:r w:rsidR="00710085">
        <w:t>Project Operator</w:t>
      </w:r>
      <w:r w:rsidR="006F7768">
        <w:t xml:space="preserve"> and/or</w:t>
      </w:r>
      <w:r>
        <w:t xml:space="preserve"> its Related Bodies Corporate </w:t>
      </w:r>
      <w:r w:rsidR="00DD3CEC">
        <w:t xml:space="preserve">and/or Key Subcontractors (as applicable) </w:t>
      </w:r>
      <w:r>
        <w:t>relating to the Project</w:t>
      </w:r>
      <w:r w:rsidR="00777AAF">
        <w:t>[, the Associated Project]</w:t>
      </w:r>
      <w:r>
        <w:t xml:space="preserve"> or this </w:t>
      </w:r>
      <w:r w:rsidR="00710085">
        <w:t>agreement</w:t>
      </w:r>
      <w:r>
        <w:t>;</w:t>
      </w:r>
      <w:r w:rsidR="00777AAF">
        <w:t xml:space="preserve"> [</w:t>
      </w:r>
      <w:r w:rsidR="00777AAF" w:rsidRPr="004D3942">
        <w:rPr>
          <w:b/>
          <w:bCs/>
          <w:i/>
          <w:iCs/>
          <w:highlight w:val="lightGray"/>
        </w:rPr>
        <w:t xml:space="preserve">Note: </w:t>
      </w:r>
      <w:r w:rsidR="00777AAF">
        <w:rPr>
          <w:b/>
          <w:bCs/>
          <w:i/>
          <w:iCs/>
          <w:highlight w:val="lightGray"/>
        </w:rPr>
        <w:t xml:space="preserve">words in square brackets to be included </w:t>
      </w:r>
      <w:r w:rsidR="00777AAF" w:rsidRPr="004D3942">
        <w:rPr>
          <w:b/>
          <w:bCs/>
          <w:i/>
          <w:iCs/>
          <w:highlight w:val="lightGray"/>
        </w:rPr>
        <w:t>for all Hybrid Projects.</w:t>
      </w:r>
      <w:r w:rsidR="00777AAF">
        <w:t>]</w:t>
      </w:r>
    </w:p>
    <w:p w14:paraId="4EB67911" w14:textId="2D6FCC50" w:rsidR="007347AB" w:rsidRDefault="007347AB" w:rsidP="0058045D">
      <w:pPr>
        <w:pStyle w:val="Heading4"/>
      </w:pPr>
      <w:r>
        <w:t xml:space="preserve">provide (and procure </w:t>
      </w:r>
      <w:r w:rsidR="004C463E">
        <w:t xml:space="preserve">that </w:t>
      </w:r>
      <w:r>
        <w:t xml:space="preserve">its Related Body Corporates </w:t>
      </w:r>
      <w:r w:rsidR="00DD3CEC">
        <w:t xml:space="preserve">and/or Key Subcontractors (as applicable) </w:t>
      </w:r>
      <w:r>
        <w:t>provide) reasonable co-operation, information and assistance to the Auditor</w:t>
      </w:r>
      <w:r w:rsidR="004C463E">
        <w:t>,</w:t>
      </w:r>
      <w:r>
        <w:t xml:space="preserve"> including answering reasonable questions relating to the audit and inspection in writing; and</w:t>
      </w:r>
    </w:p>
    <w:p w14:paraId="494F5804" w14:textId="77777777" w:rsidR="007347AB" w:rsidRDefault="007347AB" w:rsidP="0058045D">
      <w:pPr>
        <w:pStyle w:val="Heading4"/>
      </w:pPr>
      <w:r>
        <w:t>i</w:t>
      </w:r>
      <w:r w:rsidRPr="00384A2B">
        <w:t xml:space="preserve">f an </w:t>
      </w:r>
      <w:r>
        <w:t>A</w:t>
      </w:r>
      <w:r w:rsidRPr="00384A2B">
        <w:t xml:space="preserve">udit reveals any breach of this </w:t>
      </w:r>
      <w:r w:rsidR="00710085">
        <w:t>agreement</w:t>
      </w:r>
      <w:r>
        <w:t xml:space="preserve"> </w:t>
      </w:r>
      <w:r w:rsidRPr="00384A2B">
        <w:t xml:space="preserve">by </w:t>
      </w:r>
      <w:r w:rsidR="00710085">
        <w:t>Project Operator</w:t>
      </w:r>
      <w:r w:rsidRPr="00384A2B">
        <w:t xml:space="preserve">, </w:t>
      </w:r>
      <w:r w:rsidR="00A143FE">
        <w:t xml:space="preserve">then </w:t>
      </w:r>
      <w:r w:rsidR="00710085">
        <w:t>Project Operator</w:t>
      </w:r>
      <w:r>
        <w:t xml:space="preserve"> </w:t>
      </w:r>
      <w:r w:rsidRPr="00384A2B">
        <w:t xml:space="preserve">must take remedial action including complying with any reasonable directions or instructions from the </w:t>
      </w:r>
      <w:r>
        <w:t>Commonwealth,</w:t>
      </w:r>
    </w:p>
    <w:p w14:paraId="03F07F4D" w14:textId="77777777" w:rsidR="007347AB" w:rsidRDefault="007347AB" w:rsidP="00B3491D">
      <w:pPr>
        <w:pStyle w:val="Indent3"/>
      </w:pPr>
      <w:r>
        <w:t xml:space="preserve">in each case in connection with </w:t>
      </w:r>
      <w:r w:rsidR="00ED19D2">
        <w:t xml:space="preserve">any </w:t>
      </w:r>
      <w:r>
        <w:t>Audit.</w:t>
      </w:r>
    </w:p>
    <w:p w14:paraId="3C506B63" w14:textId="77777777" w:rsidR="007347AB" w:rsidRDefault="007347AB" w:rsidP="0058045D">
      <w:pPr>
        <w:pStyle w:val="Heading3"/>
      </w:pPr>
      <w:bookmarkStart w:id="4983" w:name="_Ref159430592"/>
      <w:bookmarkStart w:id="4984" w:name="_Ref150850924"/>
      <w:r>
        <w:t xml:space="preserve">The Auditor’s access to any premises, systems, equipment and personnel will be subject to </w:t>
      </w:r>
      <w:r w:rsidR="00710085">
        <w:t>Project Operator</w:t>
      </w:r>
      <w:r>
        <w:t>’s reasonable instructions relating to site access and to physical and information security.</w:t>
      </w:r>
      <w:bookmarkEnd w:id="4983"/>
      <w:r>
        <w:t xml:space="preserve"> </w:t>
      </w:r>
    </w:p>
    <w:p w14:paraId="74349A91" w14:textId="0660EB79" w:rsidR="007347AB" w:rsidRDefault="007347AB" w:rsidP="0058045D">
      <w:pPr>
        <w:pStyle w:val="Heading3"/>
      </w:pPr>
      <w:r>
        <w:t>In absence of fraud or manifest error</w:t>
      </w:r>
      <w:r w:rsidR="004C463E">
        <w:t xml:space="preserve"> by the Auditor</w:t>
      </w:r>
      <w:r>
        <w:t xml:space="preserve">, a finding of the Auditor in respect of any matter referred to in </w:t>
      </w:r>
      <w:r w:rsidR="00A143FE">
        <w:t xml:space="preserve">paragraph </w:t>
      </w:r>
      <w:r w:rsidR="00A143FE">
        <w:fldChar w:fldCharType="begin"/>
      </w:r>
      <w:r w:rsidR="00A143FE">
        <w:instrText xml:space="preserve"> REF _Ref150850981 \n \h </w:instrText>
      </w:r>
      <w:r w:rsidR="00A143FE">
        <w:fldChar w:fldCharType="separate"/>
      </w:r>
      <w:r w:rsidR="00210485">
        <w:t>(a)</w:t>
      </w:r>
      <w:r w:rsidR="00A143FE">
        <w:fldChar w:fldCharType="end"/>
      </w:r>
      <w:r>
        <w:t xml:space="preserve"> will be binding on the parties.</w:t>
      </w:r>
      <w:bookmarkEnd w:id="4984"/>
    </w:p>
    <w:p w14:paraId="211A9235" w14:textId="467A71AB" w:rsidR="007347AB" w:rsidRDefault="00EB083C" w:rsidP="0058045D">
      <w:pPr>
        <w:pStyle w:val="Heading3"/>
      </w:pPr>
      <w:bookmarkStart w:id="4985" w:name="_Ref150850891"/>
      <w:r>
        <w:lastRenderedPageBreak/>
        <w:t xml:space="preserve">Subject to paragraphs </w:t>
      </w:r>
      <w:r>
        <w:fldChar w:fldCharType="begin"/>
      </w:r>
      <w:r>
        <w:instrText xml:space="preserve"> REF _Ref164691921 \n \h </w:instrText>
      </w:r>
      <w:r>
        <w:fldChar w:fldCharType="separate"/>
      </w:r>
      <w:r w:rsidR="00210485">
        <w:t>(h)</w:t>
      </w:r>
      <w:r>
        <w:fldChar w:fldCharType="end"/>
      </w:r>
      <w:r>
        <w:t xml:space="preserve"> and </w:t>
      </w:r>
      <w:r>
        <w:fldChar w:fldCharType="begin"/>
      </w:r>
      <w:r>
        <w:instrText xml:space="preserve"> REF _Ref164691923 \n \h </w:instrText>
      </w:r>
      <w:r>
        <w:fldChar w:fldCharType="separate"/>
      </w:r>
      <w:r w:rsidR="00210485">
        <w:t>(i)</w:t>
      </w:r>
      <w:r>
        <w:fldChar w:fldCharType="end"/>
      </w:r>
      <w:r>
        <w:t xml:space="preserve">, </w:t>
      </w:r>
      <w:r w:rsidR="00710085">
        <w:t>Project Operator</w:t>
      </w:r>
      <w:r w:rsidR="007347AB">
        <w:t xml:space="preserve"> </w:t>
      </w:r>
      <w:r w:rsidR="005454E8">
        <w:t>must</w:t>
      </w:r>
      <w:r w:rsidR="007347AB">
        <w:t xml:space="preserve"> bear the </w:t>
      </w:r>
      <w:r w:rsidR="005454E8">
        <w:t xml:space="preserve">reasonable </w:t>
      </w:r>
      <w:r w:rsidR="007347AB">
        <w:t xml:space="preserve">costs </w:t>
      </w:r>
      <w:r w:rsidR="005454E8">
        <w:t>associated with</w:t>
      </w:r>
      <w:r w:rsidR="007347AB">
        <w:t xml:space="preserve"> any Audit.</w:t>
      </w:r>
      <w:bookmarkEnd w:id="4985"/>
      <w:r w:rsidR="007347AB">
        <w:t xml:space="preserve"> </w:t>
      </w:r>
    </w:p>
    <w:p w14:paraId="1367B387" w14:textId="162FF856" w:rsidR="00EB083C" w:rsidRDefault="00EB083C" w:rsidP="0058045D">
      <w:pPr>
        <w:pStyle w:val="Heading3"/>
      </w:pPr>
      <w:bookmarkStart w:id="4986" w:name="_Ref164691921"/>
      <w:r>
        <w:t xml:space="preserve">Subject to </w:t>
      </w:r>
      <w:r w:rsidR="005454E8">
        <w:t xml:space="preserve">paragraph </w:t>
      </w:r>
      <w:r w:rsidR="005454E8">
        <w:fldChar w:fldCharType="begin"/>
      </w:r>
      <w:r w:rsidR="005454E8">
        <w:instrText xml:space="preserve"> REF _Ref164691923 \n \h </w:instrText>
      </w:r>
      <w:r w:rsidR="005454E8">
        <w:fldChar w:fldCharType="separate"/>
      </w:r>
      <w:r w:rsidR="00210485">
        <w:t>(i)</w:t>
      </w:r>
      <w:r w:rsidR="005454E8">
        <w:fldChar w:fldCharType="end"/>
      </w:r>
      <w:r>
        <w:t xml:space="preserve">, if the Commonwealth has required an audit under </w:t>
      </w:r>
      <w:r w:rsidR="005454E8">
        <w:t xml:space="preserve">paragraph </w:t>
      </w:r>
      <w:r w:rsidR="005454E8">
        <w:fldChar w:fldCharType="begin"/>
      </w:r>
      <w:r w:rsidR="005454E8">
        <w:instrText xml:space="preserve"> REF _Ref150850981 \n \h </w:instrText>
      </w:r>
      <w:r w:rsidR="005454E8">
        <w:fldChar w:fldCharType="separate"/>
      </w:r>
      <w:r w:rsidR="00210485">
        <w:t>(a)</w:t>
      </w:r>
      <w:r w:rsidR="005454E8">
        <w:fldChar w:fldCharType="end"/>
      </w:r>
      <w:r>
        <w:t xml:space="preserve"> more than once in any </w:t>
      </w:r>
      <w:r w:rsidR="00B51FCA">
        <w:t>Support</w:t>
      </w:r>
      <w:r w:rsidR="00B51FCA" w:rsidDel="00B51FCA">
        <w:t xml:space="preserve"> </w:t>
      </w:r>
      <w:r>
        <w:t>Year (excluding any audits or investigations undertaken pursuant to Law</w:t>
      </w:r>
      <w:r w:rsidR="004C463E">
        <w:t>,</w:t>
      </w:r>
      <w:r>
        <w:t xml:space="preserve"> including by the Auditor-General), </w:t>
      </w:r>
      <w:r w:rsidR="005454E8">
        <w:t xml:space="preserve">then </w:t>
      </w:r>
      <w:r>
        <w:t xml:space="preserve">the Commonwealth will bear the reasonable costs associated with any such second and subsequent audit undertaken in that </w:t>
      </w:r>
      <w:r w:rsidR="00B51FCA">
        <w:t>Support</w:t>
      </w:r>
      <w:r w:rsidR="00B51FCA" w:rsidDel="00B51FCA">
        <w:t xml:space="preserve"> </w:t>
      </w:r>
      <w:r>
        <w:t xml:space="preserve">Year pursuant to </w:t>
      </w:r>
      <w:r w:rsidR="005454E8">
        <w:t xml:space="preserve">paragraph </w:t>
      </w:r>
      <w:r w:rsidR="005454E8">
        <w:fldChar w:fldCharType="begin"/>
      </w:r>
      <w:r w:rsidR="005454E8">
        <w:instrText xml:space="preserve"> REF _Ref150850981 \n \h </w:instrText>
      </w:r>
      <w:r w:rsidR="005454E8">
        <w:fldChar w:fldCharType="separate"/>
      </w:r>
      <w:r w:rsidR="00210485">
        <w:t>(a)</w:t>
      </w:r>
      <w:r w:rsidR="005454E8">
        <w:fldChar w:fldCharType="end"/>
      </w:r>
      <w:r w:rsidR="005454E8">
        <w:t xml:space="preserve"> </w:t>
      </w:r>
      <w:r>
        <w:t xml:space="preserve">(excluding any costs incurred by or on behalf of </w:t>
      </w:r>
      <w:r w:rsidR="005454E8">
        <w:t xml:space="preserve">Project </w:t>
      </w:r>
      <w:r>
        <w:t>Operator).</w:t>
      </w:r>
      <w:bookmarkEnd w:id="4986"/>
      <w:r>
        <w:t xml:space="preserve"> </w:t>
      </w:r>
    </w:p>
    <w:p w14:paraId="0C5F0555" w14:textId="19872E09" w:rsidR="005454E8" w:rsidRDefault="00EB083C" w:rsidP="008C038D">
      <w:pPr>
        <w:pStyle w:val="Heading3"/>
        <w:keepNext/>
      </w:pPr>
      <w:bookmarkStart w:id="4987" w:name="_Ref164691923"/>
      <w:r>
        <w:t xml:space="preserve">If any second or subsequent audit undertaken pursuant to </w:t>
      </w:r>
      <w:r w:rsidR="005454E8">
        <w:t xml:space="preserve">paragraph </w:t>
      </w:r>
      <w:r w:rsidR="005454E8">
        <w:fldChar w:fldCharType="begin"/>
      </w:r>
      <w:r w:rsidR="005454E8">
        <w:instrText xml:space="preserve"> REF _Ref150850981 \n \h </w:instrText>
      </w:r>
      <w:r w:rsidR="005454E8">
        <w:fldChar w:fldCharType="separate"/>
      </w:r>
      <w:r w:rsidR="00210485">
        <w:t>(a)</w:t>
      </w:r>
      <w:r w:rsidR="005454E8">
        <w:fldChar w:fldCharType="end"/>
      </w:r>
      <w:r>
        <w:t xml:space="preserve"> in any </w:t>
      </w:r>
      <w:r w:rsidR="00B51FCA">
        <w:t>Support</w:t>
      </w:r>
      <w:r w:rsidR="00B51FCA" w:rsidDel="00B51FCA">
        <w:t xml:space="preserve"> </w:t>
      </w:r>
      <w:r>
        <w:t>Year (excluding any audits or investigations undertaken pursuant to Law</w:t>
      </w:r>
      <w:r w:rsidR="004C463E">
        <w:t>,</w:t>
      </w:r>
      <w:r>
        <w:t xml:space="preserve"> including by the Auditor-General)</w:t>
      </w:r>
      <w:r w:rsidR="005454E8">
        <w:t>:</w:t>
      </w:r>
      <w:r>
        <w:t xml:space="preserve"> </w:t>
      </w:r>
    </w:p>
    <w:p w14:paraId="345C45B4" w14:textId="77777777" w:rsidR="005454E8" w:rsidRDefault="00EB083C" w:rsidP="0058045D">
      <w:pPr>
        <w:pStyle w:val="Heading4"/>
      </w:pPr>
      <w:r>
        <w:t>does not identif</w:t>
      </w:r>
      <w:r w:rsidR="005454E8">
        <w:t>y</w:t>
      </w:r>
      <w:r>
        <w:t xml:space="preserve"> any breach of this </w:t>
      </w:r>
      <w:r w:rsidR="005454E8">
        <w:t>a</w:t>
      </w:r>
      <w:r>
        <w:t xml:space="preserve">greement by </w:t>
      </w:r>
      <w:r w:rsidR="005454E8">
        <w:t xml:space="preserve">Project </w:t>
      </w:r>
      <w:r>
        <w:t>Operator</w:t>
      </w:r>
      <w:r w:rsidR="005454E8">
        <w:t>;</w:t>
      </w:r>
      <w:r>
        <w:t xml:space="preserve"> or </w:t>
      </w:r>
    </w:p>
    <w:p w14:paraId="52EACA3B" w14:textId="77777777" w:rsidR="005454E8" w:rsidRDefault="00EB083C" w:rsidP="0058045D">
      <w:pPr>
        <w:pStyle w:val="Heading4"/>
      </w:pPr>
      <w:r>
        <w:t xml:space="preserve">demonstrates that any information or report provided by </w:t>
      </w:r>
      <w:r w:rsidR="005454E8">
        <w:t xml:space="preserve">Project </w:t>
      </w:r>
      <w:r>
        <w:t xml:space="preserve">Operator is not materially inaccurate, </w:t>
      </w:r>
    </w:p>
    <w:p w14:paraId="145D09FC" w14:textId="1434C506" w:rsidR="00EB083C" w:rsidRDefault="005454E8" w:rsidP="0058045D">
      <w:pPr>
        <w:pStyle w:val="Heading4"/>
        <w:numPr>
          <w:ilvl w:val="0"/>
          <w:numId w:val="0"/>
        </w:numPr>
        <w:ind w:left="1474"/>
      </w:pPr>
      <w:r>
        <w:t xml:space="preserve">then </w:t>
      </w:r>
      <w:r w:rsidR="00EB083C">
        <w:t xml:space="preserve">the Commonwealth will bear all the reasonable costs of that audit (excluding any costs incurred by or on behalf of </w:t>
      </w:r>
      <w:r>
        <w:t xml:space="preserve">Project </w:t>
      </w:r>
      <w:r w:rsidR="00EB083C">
        <w:t>Operator).</w:t>
      </w:r>
      <w:bookmarkEnd w:id="4987"/>
      <w:r w:rsidR="00EB083C">
        <w:t xml:space="preserve"> </w:t>
      </w:r>
    </w:p>
    <w:p w14:paraId="5054C623" w14:textId="657B8826" w:rsidR="00EB083C" w:rsidRDefault="007347AB" w:rsidP="0058045D">
      <w:pPr>
        <w:pStyle w:val="Heading3"/>
      </w:pPr>
      <w:r>
        <w:t xml:space="preserve">If an Audit is in respect of any amount to which </w:t>
      </w:r>
      <w:r w:rsidR="00710085">
        <w:t>Project Operator</w:t>
      </w:r>
      <w:r>
        <w:t xml:space="preserve"> is entitled and such Audit reveals that </w:t>
      </w:r>
      <w:r w:rsidR="00710085">
        <w:t>Project Operator</w:t>
      </w:r>
      <w:r>
        <w:t xml:space="preserve"> has overcharged the Commonwealth,</w:t>
      </w:r>
      <w:r w:rsidR="00A143FE">
        <w:t xml:space="preserve"> then</w:t>
      </w:r>
      <w:r>
        <w:t xml:space="preserve"> </w:t>
      </w:r>
      <w:r w:rsidR="00710085">
        <w:t>Project Operator</w:t>
      </w:r>
      <w:r>
        <w:t xml:space="preserve"> must promptly reimburse the Commonwealth for those costs overcharged</w:t>
      </w:r>
      <w:r w:rsidR="00CA19D3">
        <w:t xml:space="preserve"> (plus interest calculated at the Default Interest Rate)</w:t>
      </w:r>
      <w:r>
        <w:t xml:space="preserve"> following any request by the Commonwealth to do so.</w:t>
      </w:r>
    </w:p>
    <w:p w14:paraId="5F421264" w14:textId="77777777" w:rsidR="007347AB" w:rsidRDefault="007347AB" w:rsidP="0058045D">
      <w:pPr>
        <w:pStyle w:val="Heading3"/>
      </w:pPr>
      <w:r>
        <w:t xml:space="preserve">If any Audit reveals that </w:t>
      </w:r>
      <w:r w:rsidR="00ED19D2">
        <w:t xml:space="preserve">Project </w:t>
      </w:r>
      <w:r>
        <w:t>Operator</w:t>
      </w:r>
      <w:r w:rsidR="0006425A">
        <w:t>’</w:t>
      </w:r>
      <w:r>
        <w:t>s invoices (including tax invoices) for the audited period are not correct for such period</w:t>
      </w:r>
      <w:r w:rsidR="00A143FE">
        <w:t>, then</w:t>
      </w:r>
      <w:r>
        <w:t>:</w:t>
      </w:r>
    </w:p>
    <w:p w14:paraId="04C872D4" w14:textId="77777777" w:rsidR="007347AB" w:rsidRDefault="00710085" w:rsidP="0058045D">
      <w:pPr>
        <w:pStyle w:val="Heading4"/>
      </w:pPr>
      <w:r>
        <w:t>Project Operator</w:t>
      </w:r>
      <w:r w:rsidR="007347AB">
        <w:t xml:space="preserve"> must promptly reimburse the Commonwealth for the amount of any overcharges; or</w:t>
      </w:r>
    </w:p>
    <w:p w14:paraId="18E9E318" w14:textId="77777777" w:rsidR="007347AB" w:rsidRDefault="007347AB" w:rsidP="0058045D">
      <w:pPr>
        <w:pStyle w:val="Heading4"/>
      </w:pPr>
      <w:r>
        <w:t xml:space="preserve">the Commonwealth must promptly pay to </w:t>
      </w:r>
      <w:r w:rsidR="00710085">
        <w:t>Project Operator</w:t>
      </w:r>
      <w:r>
        <w:t xml:space="preserve"> the amount of any undercharges,</w:t>
      </w:r>
    </w:p>
    <w:p w14:paraId="5FB9CC69" w14:textId="77777777" w:rsidR="007347AB" w:rsidRDefault="007347AB" w:rsidP="0058045D">
      <w:pPr>
        <w:pStyle w:val="Heading3"/>
        <w:numPr>
          <w:ilvl w:val="0"/>
          <w:numId w:val="0"/>
        </w:numPr>
        <w:ind w:left="1474"/>
      </w:pPr>
      <w:r>
        <w:t>in each case, as the case may be.</w:t>
      </w:r>
    </w:p>
    <w:p w14:paraId="75E3B6ED" w14:textId="2F17641C" w:rsidR="007347AB" w:rsidRDefault="007347AB" w:rsidP="0058045D">
      <w:pPr>
        <w:pStyle w:val="Heading3"/>
      </w:pPr>
      <w:r>
        <w:t xml:space="preserve">The requirement for, and participation in, Audits does not in any way reduce </w:t>
      </w:r>
      <w:r w:rsidR="00710085">
        <w:t>Project Operator</w:t>
      </w:r>
      <w:r w:rsidR="0006425A">
        <w:t>’</w:t>
      </w:r>
      <w:r>
        <w:t xml:space="preserve">s responsibility to perform its obligations in accordance with this </w:t>
      </w:r>
      <w:r w:rsidR="00710085">
        <w:t>agreement</w:t>
      </w:r>
      <w:r>
        <w:t xml:space="preserve">. </w:t>
      </w:r>
    </w:p>
    <w:p w14:paraId="3BED99AF" w14:textId="77777777" w:rsidR="007347AB" w:rsidRDefault="007347AB" w:rsidP="0058045D">
      <w:pPr>
        <w:pStyle w:val="Heading3"/>
      </w:pPr>
      <w:r>
        <w:t>Any Audit, acceptance, certificate, approval, attendance, permission, comment or recommendation by, or on behalf of, the Commonwealth (or failure to do so) will not:</w:t>
      </w:r>
    </w:p>
    <w:p w14:paraId="252DA485" w14:textId="77777777" w:rsidR="007347AB" w:rsidRDefault="007347AB" w:rsidP="0058045D">
      <w:pPr>
        <w:pStyle w:val="Heading4"/>
      </w:pPr>
      <w:r>
        <w:t xml:space="preserve">constitute waiver of any default or acceptance of any act or omission on the part of </w:t>
      </w:r>
      <w:r w:rsidR="00710085">
        <w:t>Project Operator</w:t>
      </w:r>
      <w:r>
        <w:t>; or</w:t>
      </w:r>
    </w:p>
    <w:p w14:paraId="630D42E7" w14:textId="77777777" w:rsidR="007347AB" w:rsidRDefault="007347AB" w:rsidP="0058045D">
      <w:pPr>
        <w:pStyle w:val="Heading4"/>
      </w:pPr>
      <w:r>
        <w:t xml:space="preserve">affect or modify any of </w:t>
      </w:r>
      <w:r w:rsidR="00710085">
        <w:t>Project Operator</w:t>
      </w:r>
      <w:r w:rsidR="0006425A">
        <w:t>’</w:t>
      </w:r>
      <w:r>
        <w:t>s obligation</w:t>
      </w:r>
      <w:r w:rsidR="00ED19D2">
        <w:t>s</w:t>
      </w:r>
      <w:r>
        <w:t xml:space="preserve"> to perform this </w:t>
      </w:r>
      <w:r w:rsidR="00710085">
        <w:t>agreement</w:t>
      </w:r>
      <w:r>
        <w:t xml:space="preserve"> in accordance with its terms and conditions.</w:t>
      </w:r>
    </w:p>
    <w:p w14:paraId="0ECC87CA" w14:textId="672F669D" w:rsidR="007347AB" w:rsidRDefault="007347AB" w:rsidP="0058045D">
      <w:pPr>
        <w:pStyle w:val="Heading3"/>
      </w:pPr>
      <w:r>
        <w:t xml:space="preserve">Nothing in this </w:t>
      </w:r>
      <w:r w:rsidR="00710085">
        <w:t>agreement</w:t>
      </w:r>
      <w:r>
        <w:t xml:space="preserve"> modifies, limits or restricts the Auditor-General exercising any of its rights, functions or powers at Law including to undertake an audit of </w:t>
      </w:r>
      <w:r w:rsidR="00710085">
        <w:t>Project Operator</w:t>
      </w:r>
      <w:r>
        <w:t>, any Project Document, the Project</w:t>
      </w:r>
      <w:r w:rsidR="00777AAF">
        <w:t>[, the Associated Project]</w:t>
      </w:r>
      <w:r>
        <w:t xml:space="preserve"> or the Capacity Investment Scheme </w:t>
      </w:r>
      <w:r>
        <w:lastRenderedPageBreak/>
        <w:t>program in part or as a whole.</w:t>
      </w:r>
      <w:r w:rsidR="00777AAF">
        <w:t xml:space="preserve"> [</w:t>
      </w:r>
      <w:r w:rsidR="00777AAF" w:rsidRPr="004D3942">
        <w:rPr>
          <w:b/>
          <w:bCs/>
          <w:i/>
          <w:iCs/>
          <w:highlight w:val="lightGray"/>
        </w:rPr>
        <w:t xml:space="preserve">Note: </w:t>
      </w:r>
      <w:r w:rsidR="00777AAF">
        <w:rPr>
          <w:b/>
          <w:bCs/>
          <w:i/>
          <w:iCs/>
          <w:highlight w:val="lightGray"/>
        </w:rPr>
        <w:t xml:space="preserve">words in square brackets to be included </w:t>
      </w:r>
      <w:r w:rsidR="00777AAF" w:rsidRPr="004D3942">
        <w:rPr>
          <w:b/>
          <w:bCs/>
          <w:i/>
          <w:iCs/>
          <w:highlight w:val="lightGray"/>
        </w:rPr>
        <w:t>for all Hybrid Projects.</w:t>
      </w:r>
      <w:r w:rsidR="00777AAF">
        <w:t>]</w:t>
      </w:r>
    </w:p>
    <w:p w14:paraId="57820B20" w14:textId="77777777" w:rsidR="007347AB" w:rsidRPr="007347AB" w:rsidRDefault="2C388DF0" w:rsidP="0058045D">
      <w:pPr>
        <w:pStyle w:val="Heading2"/>
      </w:pPr>
      <w:bookmarkStart w:id="4988" w:name="_Ref155866216"/>
      <w:bookmarkStart w:id="4989" w:name="_Toc156909145"/>
      <w:bookmarkStart w:id="4990" w:name="_Toc172562836"/>
      <w:bookmarkStart w:id="4991" w:name="_Ref151266950"/>
      <w:bookmarkStart w:id="4992" w:name="_Toc153945238"/>
      <w:r>
        <w:t>Site inspection</w:t>
      </w:r>
      <w:bookmarkEnd w:id="4988"/>
      <w:bookmarkEnd w:id="4989"/>
      <w:bookmarkEnd w:id="4990"/>
      <w:r>
        <w:t xml:space="preserve"> </w:t>
      </w:r>
    </w:p>
    <w:p w14:paraId="32F1B40D" w14:textId="5C5DB4AD" w:rsidR="007347AB" w:rsidRDefault="2C388DF0" w:rsidP="0058045D">
      <w:pPr>
        <w:pStyle w:val="Heading3"/>
      </w:pPr>
      <w:bookmarkStart w:id="4993" w:name="_Ref104385147"/>
      <w:bookmarkStart w:id="4994" w:name="_Ref108098307"/>
      <w:r>
        <w:t xml:space="preserve">The Commonwealth may request access to the Project </w:t>
      </w:r>
      <w:r w:rsidR="00777AAF">
        <w:t xml:space="preserve">[or the Associated Project] </w:t>
      </w:r>
      <w:r>
        <w:t>site from time to time for the purposes of undertaking a visual site inspection.</w:t>
      </w:r>
      <w:bookmarkEnd w:id="4993"/>
      <w:r w:rsidR="00777AAF">
        <w:t xml:space="preserve"> [</w:t>
      </w:r>
      <w:r w:rsidR="00777AAF" w:rsidRPr="004D3942">
        <w:rPr>
          <w:b/>
          <w:bCs/>
          <w:i/>
          <w:iCs/>
          <w:highlight w:val="lightGray"/>
        </w:rPr>
        <w:t xml:space="preserve">Note: </w:t>
      </w:r>
      <w:r w:rsidR="00777AAF">
        <w:rPr>
          <w:b/>
          <w:bCs/>
          <w:i/>
          <w:iCs/>
          <w:highlight w:val="lightGray"/>
        </w:rPr>
        <w:t xml:space="preserve">words in square brackets to be included </w:t>
      </w:r>
      <w:r w:rsidR="00777AAF" w:rsidRPr="004D3942">
        <w:rPr>
          <w:b/>
          <w:bCs/>
          <w:i/>
          <w:iCs/>
          <w:highlight w:val="lightGray"/>
        </w:rPr>
        <w:t>for all Hybrid Projects.</w:t>
      </w:r>
      <w:r w:rsidR="00777AAF">
        <w:t>]</w:t>
      </w:r>
      <w:r>
        <w:t xml:space="preserve"> </w:t>
      </w:r>
      <w:bookmarkEnd w:id="4994"/>
    </w:p>
    <w:p w14:paraId="7D952000" w14:textId="77777777" w:rsidR="007347AB" w:rsidRPr="007A2DC6" w:rsidRDefault="2C388DF0" w:rsidP="0005264D">
      <w:pPr>
        <w:pStyle w:val="Heading3"/>
        <w:keepNext/>
      </w:pPr>
      <w:r>
        <w:t xml:space="preserve">The Commonwealth must give Project Operator reasonable notice of the Commonwealth’s requested site inspection under paragraph </w:t>
      </w:r>
      <w:r w:rsidR="007347AB">
        <w:fldChar w:fldCharType="begin"/>
      </w:r>
      <w:r w:rsidR="007347AB">
        <w:instrText xml:space="preserve"> REF _Ref108098307 \n \h </w:instrText>
      </w:r>
      <w:r w:rsidR="007347AB">
        <w:fldChar w:fldCharType="separate"/>
      </w:r>
      <w:r w:rsidR="00210485">
        <w:t>(a)</w:t>
      </w:r>
      <w:r w:rsidR="007347AB">
        <w:fldChar w:fldCharType="end"/>
      </w:r>
      <w:r>
        <w:t xml:space="preserve">, including details of preferred dates and times of the site inspection, and relevant personnel who will be present for it. </w:t>
      </w:r>
    </w:p>
    <w:p w14:paraId="5CF99290" w14:textId="77777777" w:rsidR="007347AB" w:rsidRDefault="2C388DF0" w:rsidP="0058045D">
      <w:pPr>
        <w:pStyle w:val="Heading3"/>
      </w:pPr>
      <w:r>
        <w:t>The Commonwealth and Project Operator will agree (acting reasonably) a date and time for the site inspection.</w:t>
      </w:r>
    </w:p>
    <w:p w14:paraId="6D78942C" w14:textId="77777777" w:rsidR="007347AB" w:rsidRDefault="2C388DF0" w:rsidP="0058045D">
      <w:pPr>
        <w:pStyle w:val="Heading3"/>
      </w:pPr>
      <w:r>
        <w:t>During the site inspection, the Commonwealth agrees to comply with Project Operator’s reasonable requirements, including in respect of site safety and security, work health and safety and other applicable site rules.</w:t>
      </w:r>
      <w:bookmarkEnd w:id="4991"/>
      <w:bookmarkEnd w:id="4992"/>
    </w:p>
    <w:p w14:paraId="45D95179" w14:textId="77777777" w:rsidR="000B35D9" w:rsidRDefault="2BC382E4" w:rsidP="0058045D">
      <w:pPr>
        <w:pStyle w:val="Heading1"/>
      </w:pPr>
      <w:bookmarkStart w:id="4995" w:name="_Toc172562837"/>
      <w:r>
        <w:t>Costs</w:t>
      </w:r>
      <w:bookmarkEnd w:id="4995"/>
      <w:r>
        <w:t xml:space="preserve"> </w:t>
      </w:r>
    </w:p>
    <w:p w14:paraId="3D17619A" w14:textId="608AA4E6" w:rsidR="000B35D9" w:rsidRDefault="00845B2B" w:rsidP="00845B2B">
      <w:pPr>
        <w:pStyle w:val="Indent2"/>
      </w:pPr>
      <w:r>
        <w:t xml:space="preserve">Project Operator will </w:t>
      </w:r>
      <w:r w:rsidR="007E6901">
        <w:t>pay</w:t>
      </w:r>
      <w:r w:rsidR="00B97B07">
        <w:t>,</w:t>
      </w:r>
      <w:r w:rsidR="007E6901">
        <w:t xml:space="preserve"> in advance or reimburse on demand (as required by the Commonwealth)</w:t>
      </w:r>
      <w:r w:rsidR="00B97B07">
        <w:t>,</w:t>
      </w:r>
      <w:r>
        <w:t xml:space="preserve"> any external costs</w:t>
      </w:r>
      <w:r w:rsidR="00B73931">
        <w:t xml:space="preserve"> </w:t>
      </w:r>
      <w:r w:rsidR="00B97B07">
        <w:t xml:space="preserve">(e.g., legal, accounting or other consultant fees) </w:t>
      </w:r>
      <w:r>
        <w:t>incurred by the Commonwealth associated with:</w:t>
      </w:r>
    </w:p>
    <w:p w14:paraId="45083832" w14:textId="34FDDE13" w:rsidR="00B73931" w:rsidRDefault="2C388DF0" w:rsidP="0058045D">
      <w:pPr>
        <w:pStyle w:val="Heading3"/>
      </w:pPr>
      <w:r>
        <w:t>any extensions of time requested or proposed by Project Operator, including to the Milestone Dates, FC Sunset Date</w:t>
      </w:r>
      <w:r w:rsidR="00723F13">
        <w:t>,</w:t>
      </w:r>
      <w:r w:rsidR="00960399">
        <w:t xml:space="preserve"> </w:t>
      </w:r>
      <w:r>
        <w:t xml:space="preserve"> COD Target Date</w:t>
      </w:r>
      <w:r w:rsidR="00723F13">
        <w:t xml:space="preserve"> or COD Sunset Date</w:t>
      </w:r>
      <w:r>
        <w:t>;</w:t>
      </w:r>
    </w:p>
    <w:p w14:paraId="6760BB8A" w14:textId="77777777" w:rsidR="00845B2B" w:rsidRDefault="2C388DF0" w:rsidP="0058045D">
      <w:pPr>
        <w:pStyle w:val="Heading3"/>
      </w:pPr>
      <w:r>
        <w:t>any cure plans or remedial actions proposed by Project Operator, including any Draft Milestone Cure Plan,</w:t>
      </w:r>
      <w:r w:rsidR="00913945">
        <w:t xml:space="preserve"> Draft COD Cure Plan,</w:t>
      </w:r>
      <w:r>
        <w:t xml:space="preserve"> Draft SLC Cure Plan</w:t>
      </w:r>
      <w:r w:rsidR="00913945">
        <w:t>, Proposed Cure Plan</w:t>
      </w:r>
      <w:r>
        <w:t xml:space="preserve"> and Proposed Reinstatement Plan;</w:t>
      </w:r>
    </w:p>
    <w:p w14:paraId="0507941F" w14:textId="77777777" w:rsidR="009A018D" w:rsidRDefault="2C388DF0" w:rsidP="0058045D">
      <w:pPr>
        <w:pStyle w:val="Heading3"/>
      </w:pPr>
      <w:r>
        <w:t>any proposed Material Alteration;</w:t>
      </w:r>
    </w:p>
    <w:p w14:paraId="0ECA2DD3" w14:textId="77777777" w:rsidR="00FA1990" w:rsidRDefault="2C388DF0" w:rsidP="0058045D">
      <w:pPr>
        <w:pStyle w:val="Heading3"/>
      </w:pPr>
      <w:r>
        <w:t>any request by Project Operator to assign, novate or otherwise transfer its rights or obligations under, title to or interest in this agreement or the Project, or to undergo a Change in Control; or</w:t>
      </w:r>
    </w:p>
    <w:p w14:paraId="7D4CB2D8" w14:textId="77777777" w:rsidR="009A018D" w:rsidRPr="00392B67" w:rsidRDefault="2C388DF0" w:rsidP="0058045D">
      <w:pPr>
        <w:pStyle w:val="Heading3"/>
      </w:pPr>
      <w:r>
        <w:t>any other request by Project Operator for the Commonwealth’s consent or approval in connection with this agreement.</w:t>
      </w:r>
    </w:p>
    <w:p w14:paraId="0275F558" w14:textId="77777777" w:rsidR="00C15C21" w:rsidRDefault="2BC382E4" w:rsidP="0058045D">
      <w:pPr>
        <w:pStyle w:val="Heading1"/>
      </w:pPr>
      <w:bookmarkStart w:id="4996" w:name="_Ref151298242"/>
      <w:bookmarkStart w:id="4997" w:name="_Toc153945249"/>
      <w:bookmarkStart w:id="4998" w:name="_Toc172562838"/>
      <w:r>
        <w:t>Relevant Commonwealth Policies</w:t>
      </w:r>
      <w:bookmarkEnd w:id="4996"/>
      <w:r>
        <w:t xml:space="preserve"> and other requirements</w:t>
      </w:r>
      <w:bookmarkEnd w:id="4997"/>
      <w:bookmarkEnd w:id="4998"/>
    </w:p>
    <w:p w14:paraId="0251E19A" w14:textId="77777777" w:rsidR="00C15C21" w:rsidRDefault="00C15C21" w:rsidP="00A143FE">
      <w:pPr>
        <w:pStyle w:val="Indent2"/>
      </w:pPr>
      <w:r>
        <w:t xml:space="preserve">Project Operator must comply with the requirements imposed on it in </w:t>
      </w:r>
      <w:r w:rsidR="00236BE6">
        <w:fldChar w:fldCharType="begin"/>
      </w:r>
      <w:r w:rsidR="00236BE6">
        <w:instrText xml:space="preserve"> REF _Ref159420596 \w \h </w:instrText>
      </w:r>
      <w:r w:rsidR="00236BE6">
        <w:fldChar w:fldCharType="separate"/>
      </w:r>
      <w:r w:rsidR="00210485">
        <w:t>Schedule 6</w:t>
      </w:r>
      <w:r w:rsidR="00236BE6">
        <w:fldChar w:fldCharType="end"/>
      </w:r>
      <w:r w:rsidR="00236BE6">
        <w:t xml:space="preserve"> (“</w:t>
      </w:r>
      <w:r w:rsidR="00236BE6">
        <w:fldChar w:fldCharType="begin"/>
      </w:r>
      <w:r w:rsidR="00236BE6">
        <w:instrText xml:space="preserve">  REF _Ref159420596 \h </w:instrText>
      </w:r>
      <w:r w:rsidR="00236BE6">
        <w:fldChar w:fldCharType="separate"/>
      </w:r>
      <w:r w:rsidR="00210485" w:rsidRPr="00991FDD">
        <w:t>Commonwealth Policy and Other Requirements</w:t>
      </w:r>
      <w:r w:rsidR="00236BE6">
        <w:fldChar w:fldCharType="end"/>
      </w:r>
      <w:r w:rsidR="00236BE6">
        <w:t>”)</w:t>
      </w:r>
      <w:r>
        <w:t>.</w:t>
      </w:r>
    </w:p>
    <w:p w14:paraId="1A488001" w14:textId="77777777" w:rsidR="00DE3E61" w:rsidRDefault="2BC382E4" w:rsidP="0058045D">
      <w:pPr>
        <w:pStyle w:val="Heading1"/>
      </w:pPr>
      <w:bookmarkStart w:id="4999" w:name="_Ref107931857"/>
      <w:bookmarkStart w:id="5000" w:name="_Toc172562839"/>
      <w:bookmarkStart w:id="5001" w:name="_Hlk107947978"/>
      <w:r>
        <w:t>Contract Representative</w:t>
      </w:r>
      <w:bookmarkEnd w:id="4999"/>
      <w:bookmarkEnd w:id="5000"/>
      <w:r>
        <w:t xml:space="preserve"> </w:t>
      </w:r>
    </w:p>
    <w:p w14:paraId="6A637388" w14:textId="510877E8" w:rsidR="006F6107" w:rsidRDefault="00DE3E61" w:rsidP="0058045D">
      <w:pPr>
        <w:pStyle w:val="Heading3"/>
      </w:pPr>
      <w:r>
        <w:t xml:space="preserve">At all times, </w:t>
      </w:r>
      <w:r w:rsidR="00411B14">
        <w:t>Project Operator</w:t>
      </w:r>
      <w:r>
        <w:t xml:space="preserve"> must </w:t>
      </w:r>
      <w:r w:rsidR="009E409D">
        <w:t>appoint</w:t>
      </w:r>
      <w:r w:rsidR="00B97B07">
        <w:t>,</w:t>
      </w:r>
      <w:r w:rsidR="006A1FF9" w:rsidRPr="006A1FF9">
        <w:t xml:space="preserve"> </w:t>
      </w:r>
      <w:r w:rsidR="006A1FF9">
        <w:t>and maintain the appointment of</w:t>
      </w:r>
      <w:r w:rsidR="00B97B07">
        <w:t>,</w:t>
      </w:r>
      <w:r w:rsidR="006F6107">
        <w:t xml:space="preserve"> a natural person who</w:t>
      </w:r>
      <w:r w:rsidR="003B2F6C">
        <w:t xml:space="preserve"> </w:t>
      </w:r>
      <w:r w:rsidR="00B440D6">
        <w:t xml:space="preserve">is involved with the day-to-day </w:t>
      </w:r>
      <w:r w:rsidR="00B440D6">
        <w:lastRenderedPageBreak/>
        <w:t>operation and administration of the Project and this agreement</w:t>
      </w:r>
      <w:r w:rsidR="003B2F6C">
        <w:t xml:space="preserve"> as its Contract Representative.</w:t>
      </w:r>
      <w:r w:rsidR="006F6107">
        <w:t xml:space="preserve"> </w:t>
      </w:r>
    </w:p>
    <w:p w14:paraId="0454246F" w14:textId="0A3D3D8C" w:rsidR="00245C19" w:rsidRDefault="00411B14" w:rsidP="0058045D">
      <w:pPr>
        <w:pStyle w:val="Heading3"/>
      </w:pPr>
      <w:r>
        <w:t>Project Operator</w:t>
      </w:r>
      <w:r w:rsidR="00F13770">
        <w:t xml:space="preserve"> </w:t>
      </w:r>
      <w:r w:rsidR="009E409D">
        <w:t xml:space="preserve">must ensure that </w:t>
      </w:r>
      <w:r w:rsidR="004C2502" w:rsidRPr="005D76CA">
        <w:t xml:space="preserve">it notifies </w:t>
      </w:r>
      <w:r w:rsidR="00BE77D6" w:rsidRPr="005D76CA">
        <w:t>the Commonwealth</w:t>
      </w:r>
      <w:r w:rsidR="004C2502" w:rsidRPr="005D76CA">
        <w:t xml:space="preserve"> as soon as</w:t>
      </w:r>
      <w:r w:rsidR="00605CF5" w:rsidRPr="005D76CA">
        <w:t xml:space="preserve"> reasonably</w:t>
      </w:r>
      <w:r w:rsidR="004C2502" w:rsidRPr="005D76CA">
        <w:t xml:space="preserve"> practicable (and in any event within 5 Business Days) of any changes to the id</w:t>
      </w:r>
      <w:r w:rsidR="004C2502">
        <w:t>entity or contact details of the Contract Representative</w:t>
      </w:r>
      <w:r w:rsidR="00A04EA5">
        <w:t>, including any temporary changes to the identity or contact details of the Contract Representative</w:t>
      </w:r>
      <w:r w:rsidR="004C2502">
        <w:t>.</w:t>
      </w:r>
    </w:p>
    <w:p w14:paraId="2B067989" w14:textId="77777777" w:rsidR="009514C5" w:rsidRPr="005D76CA" w:rsidRDefault="005D76CA" w:rsidP="0058045D">
      <w:pPr>
        <w:pStyle w:val="Heading3"/>
      </w:pPr>
      <w:bookmarkStart w:id="5002" w:name="_Ref108102539"/>
      <w:bookmarkStart w:id="5003" w:name="_Hlk108183390"/>
      <w:r>
        <w:t>T</w:t>
      </w:r>
      <w:r w:rsidR="00BE77D6" w:rsidRPr="005D76CA">
        <w:t>he Commonwealth</w:t>
      </w:r>
      <w:r w:rsidR="006F6107" w:rsidRPr="005D76CA">
        <w:t xml:space="preserve"> may contact</w:t>
      </w:r>
      <w:r w:rsidR="003B2F6C" w:rsidRPr="005D76CA">
        <w:t xml:space="preserve"> the Contract Representative at all reasonable times in respect of any matter in connection with the </w:t>
      </w:r>
      <w:r w:rsidR="00371FF8" w:rsidRPr="005D76CA">
        <w:t xml:space="preserve">day-to-day </w:t>
      </w:r>
      <w:r w:rsidR="003B2F6C" w:rsidRPr="005D76CA">
        <w:t>operation or administration of the Project or this agreement</w:t>
      </w:r>
      <w:r w:rsidR="009514C5" w:rsidRPr="005D76CA">
        <w:t>.</w:t>
      </w:r>
      <w:bookmarkEnd w:id="5002"/>
      <w:r w:rsidR="00B6359E" w:rsidRPr="005D76CA">
        <w:t xml:space="preserve"> </w:t>
      </w:r>
    </w:p>
    <w:p w14:paraId="327153FD" w14:textId="77777777" w:rsidR="003B2F6C" w:rsidRPr="00DE3E61" w:rsidRDefault="009514C5" w:rsidP="0058045D">
      <w:pPr>
        <w:pStyle w:val="Heading3"/>
      </w:pPr>
      <w:r w:rsidRPr="005D76CA">
        <w:t xml:space="preserve">Despite paragraph </w:t>
      </w:r>
      <w:r w:rsidRPr="005D76CA">
        <w:fldChar w:fldCharType="begin"/>
      </w:r>
      <w:r w:rsidRPr="005D76CA">
        <w:instrText xml:space="preserve"> REF _Ref108102539 \n \h </w:instrText>
      </w:r>
      <w:r w:rsidR="005D76CA">
        <w:instrText xml:space="preserve"> \* MERGEFORMAT </w:instrText>
      </w:r>
      <w:r w:rsidRPr="005D76CA">
        <w:fldChar w:fldCharType="separate"/>
      </w:r>
      <w:r w:rsidR="00210485">
        <w:t>(c)</w:t>
      </w:r>
      <w:r w:rsidRPr="005D76CA">
        <w:fldChar w:fldCharType="end"/>
      </w:r>
      <w:r w:rsidRPr="005D76CA">
        <w:t xml:space="preserve">, </w:t>
      </w:r>
      <w:r w:rsidR="00371FF8" w:rsidRPr="005D76CA">
        <w:t xml:space="preserve">any notices and other communications that </w:t>
      </w:r>
      <w:r w:rsidR="00BE77D6" w:rsidRPr="005D76CA">
        <w:t>the Commonwealth</w:t>
      </w:r>
      <w:r w:rsidR="00371FF8" w:rsidRPr="005D76CA">
        <w:t xml:space="preserve"> is</w:t>
      </w:r>
      <w:r w:rsidR="00371FF8">
        <w:t xml:space="preserve"> required to give under this agreement will be given to </w:t>
      </w:r>
      <w:r w:rsidR="00411B14">
        <w:t>Project Operator</w:t>
      </w:r>
      <w:r w:rsidR="00371FF8">
        <w:t xml:space="preserve"> in accordance with clause </w:t>
      </w:r>
      <w:r w:rsidR="00371FF8">
        <w:fldChar w:fldCharType="begin"/>
      </w:r>
      <w:r w:rsidR="00371FF8">
        <w:instrText xml:space="preserve"> REF _Ref101432962 \w \h </w:instrText>
      </w:r>
      <w:r w:rsidR="00371FF8">
        <w:fldChar w:fldCharType="separate"/>
      </w:r>
      <w:r w:rsidR="00210485">
        <w:t>36</w:t>
      </w:r>
      <w:r w:rsidR="00371FF8">
        <w:fldChar w:fldCharType="end"/>
      </w:r>
      <w:r w:rsidR="00371FF8">
        <w:t xml:space="preserve"> (“</w:t>
      </w:r>
      <w:r w:rsidR="00371FF8">
        <w:fldChar w:fldCharType="begin"/>
      </w:r>
      <w:r w:rsidR="00371FF8">
        <w:instrText xml:space="preserve">  REF _Ref101432962 \h </w:instrText>
      </w:r>
      <w:r w:rsidR="00371FF8">
        <w:fldChar w:fldCharType="separate"/>
      </w:r>
      <w:r w:rsidR="00210485">
        <w:t>Notices</w:t>
      </w:r>
      <w:r w:rsidR="00371FF8">
        <w:fldChar w:fldCharType="end"/>
      </w:r>
      <w:r w:rsidR="00371FF8">
        <w:t>”).</w:t>
      </w:r>
    </w:p>
    <w:p w14:paraId="40AFD4DF" w14:textId="77777777" w:rsidR="00574B58" w:rsidRDefault="2BC382E4" w:rsidP="0058045D">
      <w:pPr>
        <w:pStyle w:val="Heading1"/>
      </w:pPr>
      <w:bookmarkStart w:id="5004" w:name="_Ref101432962"/>
      <w:bookmarkStart w:id="5005" w:name="_Toc172562840"/>
      <w:bookmarkEnd w:id="4947"/>
      <w:bookmarkEnd w:id="5001"/>
      <w:bookmarkEnd w:id="5003"/>
      <w:r>
        <w:t>Notices</w:t>
      </w:r>
      <w:bookmarkEnd w:id="5004"/>
      <w:bookmarkEnd w:id="5005"/>
      <w:r>
        <w:t xml:space="preserve"> </w:t>
      </w:r>
    </w:p>
    <w:p w14:paraId="34863F30" w14:textId="77777777" w:rsidR="00574B58" w:rsidRDefault="2BC382E4" w:rsidP="00467340">
      <w:pPr>
        <w:pStyle w:val="Heading2"/>
        <w:numPr>
          <w:ilvl w:val="1"/>
          <w:numId w:val="82"/>
        </w:numPr>
      </w:pPr>
      <w:bookmarkStart w:id="5006" w:name="_Toc100220619"/>
      <w:bookmarkStart w:id="5007" w:name="_Toc172562841"/>
      <w:r>
        <w:t>Form</w:t>
      </w:r>
      <w:bookmarkEnd w:id="5006"/>
      <w:bookmarkEnd w:id="5007"/>
    </w:p>
    <w:p w14:paraId="1D32D58D" w14:textId="7B99F8DB" w:rsidR="00AE2787" w:rsidRDefault="00AE2787" w:rsidP="0058045D">
      <w:pPr>
        <w:pStyle w:val="Heading3"/>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w:t>
      </w:r>
      <w:r w:rsidR="00B97B07">
        <w:t xml:space="preserve">(which may be by email) </w:t>
      </w:r>
      <w:r>
        <w:t xml:space="preserve">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14:paraId="42375624" w14:textId="77777777" w:rsidR="00AE2787" w:rsidRDefault="00AE2787" w:rsidP="0058045D">
      <w:pPr>
        <w:pStyle w:val="Heading3"/>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14:paraId="5FF08DB3" w14:textId="77777777" w:rsidR="00574B58" w:rsidRDefault="00AE2787" w:rsidP="0058045D">
      <w:pPr>
        <w:pStyle w:val="Heading3"/>
      </w:pPr>
      <w:r>
        <w:t>Email c</w:t>
      </w:r>
      <w:r w:rsidRPr="00880621">
        <w:t>ommunications must state the first and last name of the sender</w:t>
      </w:r>
      <w:r>
        <w:t xml:space="preserve"> and </w:t>
      </w:r>
      <w:r w:rsidRPr="00880621">
        <w:t>are taken to be signed by the named sender</w:t>
      </w:r>
      <w:r w:rsidR="00574B58">
        <w:t xml:space="preserve">. </w:t>
      </w:r>
    </w:p>
    <w:p w14:paraId="2A78F813" w14:textId="77777777" w:rsidR="00574B58" w:rsidRDefault="2BC382E4" w:rsidP="0058045D">
      <w:pPr>
        <w:pStyle w:val="Heading2"/>
      </w:pPr>
      <w:bookmarkStart w:id="5008" w:name="_Toc100220620"/>
      <w:bookmarkStart w:id="5009" w:name="_Toc172562842"/>
      <w:r>
        <w:t>Delivery</w:t>
      </w:r>
      <w:bookmarkEnd w:id="5008"/>
      <w:bookmarkEnd w:id="5009"/>
    </w:p>
    <w:p w14:paraId="7DD1C7E4" w14:textId="77777777" w:rsidR="00574B58" w:rsidRDefault="00574B58" w:rsidP="0058045D">
      <w:pPr>
        <w:pStyle w:val="Heading3"/>
      </w:pPr>
      <w:r>
        <w:t>Communications must be:</w:t>
      </w:r>
    </w:p>
    <w:p w14:paraId="73EE719B" w14:textId="77777777" w:rsidR="00574B58" w:rsidRDefault="00574B58" w:rsidP="0058045D">
      <w:pPr>
        <w:pStyle w:val="Heading4"/>
      </w:pPr>
      <w:r>
        <w:t>left at the address referred to in the Details;</w:t>
      </w:r>
    </w:p>
    <w:p w14:paraId="1D894A36" w14:textId="77777777" w:rsidR="00574B58" w:rsidRDefault="00AE2787" w:rsidP="0058045D">
      <w:pPr>
        <w:pStyle w:val="Heading4"/>
      </w:pPr>
      <w:r w:rsidRPr="00880621">
        <w:t xml:space="preserve">sent by </w:t>
      </w:r>
      <w:r>
        <w:t>regular</w:t>
      </w:r>
      <w:r w:rsidRPr="00880621">
        <w:t xml:space="preserve"> ordinary post (airmail if appropriate) to the address referred to in the Details</w:t>
      </w:r>
      <w:r w:rsidR="00574B58">
        <w:t>; or</w:t>
      </w:r>
    </w:p>
    <w:p w14:paraId="36F0B9AF" w14:textId="77777777" w:rsidR="00574B58" w:rsidRDefault="00574B58" w:rsidP="0058045D">
      <w:pPr>
        <w:pStyle w:val="Heading4"/>
      </w:pPr>
      <w:r>
        <w:t>sent by email to the address referred to in the Details</w:t>
      </w:r>
      <w:r w:rsidR="00C1079B">
        <w:t>, provided that email must not be used for any termination notice issued pursuant to this agreement</w:t>
      </w:r>
      <w:r>
        <w:t>.</w:t>
      </w:r>
    </w:p>
    <w:p w14:paraId="4C102DAA" w14:textId="77777777" w:rsidR="00AD7780" w:rsidRPr="00AD7780" w:rsidRDefault="00574B58" w:rsidP="0058045D">
      <w:pPr>
        <w:pStyle w:val="Heading3"/>
      </w:pPr>
      <w:r>
        <w:t>If the intended recipient has notified changed contact details, then communications must be sent to the changed contact details.</w:t>
      </w:r>
    </w:p>
    <w:p w14:paraId="23B4AA5A" w14:textId="77777777" w:rsidR="00574B58" w:rsidRDefault="2BC382E4" w:rsidP="0058045D">
      <w:pPr>
        <w:pStyle w:val="Heading2"/>
      </w:pPr>
      <w:bookmarkStart w:id="5010" w:name="_Toc100220621"/>
      <w:bookmarkStart w:id="5011" w:name="_Toc172562843"/>
      <w:r>
        <w:t>When effective</w:t>
      </w:r>
      <w:bookmarkEnd w:id="5010"/>
      <w:bookmarkEnd w:id="5011"/>
    </w:p>
    <w:p w14:paraId="64F7FF22" w14:textId="77777777" w:rsidR="00574B58" w:rsidRDefault="00574B58" w:rsidP="00574B58">
      <w:pPr>
        <w:pStyle w:val="BodyText"/>
        <w:ind w:left="737"/>
      </w:pPr>
      <w:r>
        <w:t xml:space="preserve">Communications take effect from the time they are received or </w:t>
      </w:r>
      <w:r w:rsidR="0021175C">
        <w:t xml:space="preserve">are </w:t>
      </w:r>
      <w:r>
        <w:t xml:space="preserve">taken to be received under clause </w:t>
      </w:r>
      <w:r>
        <w:fldChar w:fldCharType="begin"/>
      </w:r>
      <w:r>
        <w:instrText xml:space="preserve"> REF _Ref100137093 \w \h </w:instrText>
      </w:r>
      <w:r>
        <w:fldChar w:fldCharType="separate"/>
      </w:r>
      <w:r w:rsidR="00210485">
        <w:t>36.4</w:t>
      </w:r>
      <w:r>
        <w:fldChar w:fldCharType="end"/>
      </w:r>
      <w:r>
        <w:t xml:space="preserve"> (“</w:t>
      </w:r>
      <w:r>
        <w:fldChar w:fldCharType="begin"/>
      </w:r>
      <w:r>
        <w:instrText xml:space="preserve">  REF _Ref100137093 \h </w:instrText>
      </w:r>
      <w:r>
        <w:fldChar w:fldCharType="separate"/>
      </w:r>
      <w:r w:rsidR="00210485">
        <w:t>When taken to be received</w:t>
      </w:r>
      <w:r>
        <w:fldChar w:fldCharType="end"/>
      </w:r>
      <w:r>
        <w:t>”) (whichever happens first) unless a later time is specified in the communication.</w:t>
      </w:r>
    </w:p>
    <w:p w14:paraId="19039D49" w14:textId="77777777" w:rsidR="00574B58" w:rsidRDefault="2BC382E4" w:rsidP="0058045D">
      <w:pPr>
        <w:pStyle w:val="Heading2"/>
      </w:pPr>
      <w:bookmarkStart w:id="5012" w:name="_Ref100137093"/>
      <w:bookmarkStart w:id="5013" w:name="_Toc100220622"/>
      <w:bookmarkStart w:id="5014" w:name="_Toc172562844"/>
      <w:r>
        <w:lastRenderedPageBreak/>
        <w:t>When taken to be received</w:t>
      </w:r>
      <w:bookmarkEnd w:id="5012"/>
      <w:bookmarkEnd w:id="5013"/>
      <w:bookmarkEnd w:id="5014"/>
    </w:p>
    <w:p w14:paraId="3AB5BC82" w14:textId="77777777" w:rsidR="00574B58" w:rsidRDefault="00574B58" w:rsidP="007F1A89">
      <w:pPr>
        <w:pStyle w:val="BodyText"/>
        <w:keepNext/>
        <w:ind w:left="737"/>
      </w:pPr>
      <w:r>
        <w:t>Communications are taken to be received:</w:t>
      </w:r>
    </w:p>
    <w:p w14:paraId="690D8989" w14:textId="77777777" w:rsidR="00AE2787" w:rsidRDefault="00AE2787" w:rsidP="0058045D">
      <w:pPr>
        <w:pStyle w:val="Heading3"/>
      </w:pPr>
      <w:r>
        <w:t xml:space="preserve">if </w:t>
      </w:r>
      <w:r w:rsidRPr="00880621">
        <w:t xml:space="preserve">sent by post, </w:t>
      </w:r>
      <w:r>
        <w:t>6 Business Days</w:t>
      </w:r>
      <w:r w:rsidRPr="00880621">
        <w:t xml:space="preserve"> </w:t>
      </w:r>
      <w:r w:rsidR="00FE6B67">
        <w:t>after</w:t>
      </w:r>
      <w:r w:rsidR="00FE6B67" w:rsidRPr="007C4A7B" w:rsidDel="004F23C9">
        <w:t xml:space="preserve"> </w:t>
      </w:r>
      <w:r w:rsidRPr="00880621">
        <w:t xml:space="preserve">posting (or </w:t>
      </w:r>
      <w:r>
        <w:t xml:space="preserve">10 </w:t>
      </w:r>
      <w:r w:rsidRPr="00880621">
        <w:t xml:space="preserve">days </w:t>
      </w:r>
      <w:r w:rsidR="00FE6B67">
        <w:t>after</w:t>
      </w:r>
      <w:r w:rsidR="00FE6B67" w:rsidRPr="007C4A7B" w:rsidDel="004F23C9">
        <w:t xml:space="preserve"> </w:t>
      </w:r>
      <w:r w:rsidRPr="00880621">
        <w:t>posting if sent from one country to another</w:t>
      </w:r>
      <w:r>
        <w:t>);</w:t>
      </w:r>
      <w:r w:rsidR="004C03AC">
        <w:t xml:space="preserve"> and</w:t>
      </w:r>
    </w:p>
    <w:p w14:paraId="47624375" w14:textId="77777777" w:rsidR="00AE2787" w:rsidRDefault="00AE2787" w:rsidP="0058045D">
      <w:pPr>
        <w:pStyle w:val="Heading3"/>
      </w:pPr>
      <w:r>
        <w:t xml:space="preserve">if sent by email: </w:t>
      </w:r>
    </w:p>
    <w:p w14:paraId="1FC2AE8E" w14:textId="77777777" w:rsidR="00AE2787" w:rsidRDefault="00AE2787" w:rsidP="0058045D">
      <w:pPr>
        <w:pStyle w:val="Heading4"/>
      </w:pPr>
      <w:r w:rsidRPr="00880621">
        <w:t>when the sender receives an automated message confirming delivery</w:t>
      </w:r>
      <w:r>
        <w:t xml:space="preserve">; </w:t>
      </w:r>
      <w:r w:rsidR="00B11689">
        <w:t>or</w:t>
      </w:r>
    </w:p>
    <w:p w14:paraId="0AAF4944" w14:textId="77777777" w:rsidR="00AE2787" w:rsidRDefault="00AE2787" w:rsidP="0058045D">
      <w:pPr>
        <w:pStyle w:val="Heading4"/>
      </w:pPr>
      <w:r>
        <w:t>4 hours after the time the email is sent (as recorded on the device from which the sender sent the email) unless the sender receives an automated message within that 4 hour period that the delivery failed,</w:t>
      </w:r>
    </w:p>
    <w:p w14:paraId="019A7AB7" w14:textId="77777777" w:rsidR="00574B58" w:rsidRDefault="00AE2787" w:rsidP="0058045D">
      <w:pPr>
        <w:pStyle w:val="Heading3"/>
        <w:numPr>
          <w:ilvl w:val="0"/>
          <w:numId w:val="0"/>
        </w:numPr>
        <w:ind w:left="1474"/>
      </w:pPr>
      <w:r>
        <w:t>whichever happens first</w:t>
      </w:r>
      <w:r w:rsidR="00574B58">
        <w:t>.</w:t>
      </w:r>
    </w:p>
    <w:p w14:paraId="1E627D1F" w14:textId="77777777" w:rsidR="00AE2787" w:rsidRDefault="2BC382E4" w:rsidP="0058045D">
      <w:pPr>
        <w:pStyle w:val="Heading2"/>
      </w:pPr>
      <w:bookmarkStart w:id="5015" w:name="_Toc172562845"/>
      <w:r>
        <w:t>Receipt outside business hours</w:t>
      </w:r>
      <w:bookmarkEnd w:id="5015"/>
    </w:p>
    <w:p w14:paraId="4366E268" w14:textId="3EF7CBA2" w:rsidR="00AE2787" w:rsidRPr="00AE2787" w:rsidRDefault="00AE2787" w:rsidP="00AE2787">
      <w:pPr>
        <w:pStyle w:val="Indent2"/>
      </w:pPr>
      <w:r>
        <w:rPr>
          <w:color w:val="000000"/>
        </w:rPr>
        <w:t xml:space="preserve">Despite anything else in this clause </w:t>
      </w:r>
      <w:r>
        <w:rPr>
          <w:color w:val="000000"/>
        </w:rPr>
        <w:fldChar w:fldCharType="begin"/>
      </w:r>
      <w:r>
        <w:rPr>
          <w:color w:val="000000"/>
        </w:rPr>
        <w:instrText xml:space="preserve"> REF _Ref101432962 \r \h </w:instrText>
      </w:r>
      <w:r>
        <w:rPr>
          <w:color w:val="000000"/>
        </w:rPr>
      </w:r>
      <w:r>
        <w:rPr>
          <w:color w:val="000000"/>
        </w:rPr>
        <w:fldChar w:fldCharType="separate"/>
      </w:r>
      <w:r w:rsidR="00210485">
        <w:rPr>
          <w:color w:val="000000"/>
        </w:rPr>
        <w:t>36</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210485">
        <w:rPr>
          <w:color w:val="000000"/>
        </w:rPr>
        <w:t>36.4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210485">
        <w:t>When taken to be received</w:t>
      </w:r>
      <w:r>
        <w:rPr>
          <w:color w:val="000000"/>
        </w:rPr>
        <w:fldChar w:fldCharType="end"/>
      </w:r>
      <w:r>
        <w:rPr>
          <w:color w:val="000000"/>
        </w:rPr>
        <w:t>”) after 5.00pm on a Business Day or on a non-Business Day,</w:t>
      </w:r>
      <w:r w:rsidR="0082543A">
        <w:rPr>
          <w:color w:val="000000"/>
        </w:rPr>
        <w:t xml:space="preserve"> then</w:t>
      </w:r>
      <w:r>
        <w:rPr>
          <w:color w:val="000000"/>
        </w:rPr>
        <w:t xml:space="preserve"> 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14:paraId="5D089472" w14:textId="77777777" w:rsidR="00B1487C" w:rsidRDefault="2BC382E4" w:rsidP="0058045D">
      <w:pPr>
        <w:pStyle w:val="Heading1"/>
      </w:pPr>
      <w:bookmarkStart w:id="5016" w:name="_Toc103248564"/>
      <w:bookmarkStart w:id="5017" w:name="_Toc103258221"/>
      <w:bookmarkStart w:id="5018" w:name="_Toc103258521"/>
      <w:bookmarkStart w:id="5019" w:name="_Toc103259005"/>
      <w:bookmarkStart w:id="5020" w:name="_Toc103260043"/>
      <w:bookmarkStart w:id="5021" w:name="_Toc103271358"/>
      <w:bookmarkStart w:id="5022" w:name="_BPDC_LN_INS_1055"/>
      <w:bookmarkStart w:id="5023" w:name="_BPDC_PR_INS_1056"/>
      <w:bookmarkStart w:id="5024" w:name="_BPDC_LN_INS_1053"/>
      <w:bookmarkStart w:id="5025" w:name="_BPDC_PR_INS_1054"/>
      <w:bookmarkStart w:id="5026" w:name="_BPDC_LN_INS_1051"/>
      <w:bookmarkStart w:id="5027" w:name="_BPDC_PR_INS_1052"/>
      <w:bookmarkStart w:id="5028" w:name="_BPDC_LN_INS_1049"/>
      <w:bookmarkStart w:id="5029" w:name="_BPDC_PR_INS_1050"/>
      <w:bookmarkStart w:id="5030" w:name="_BPDC_LN_INS_1047"/>
      <w:bookmarkStart w:id="5031" w:name="_BPDC_PR_INS_1048"/>
      <w:bookmarkStart w:id="5032" w:name="_BPDC_LN_INS_1045"/>
      <w:bookmarkStart w:id="5033" w:name="_BPDC_PR_INS_1046"/>
      <w:bookmarkStart w:id="5034" w:name="_BPDC_LN_INS_1043"/>
      <w:bookmarkStart w:id="5035" w:name="_BPDC_PR_INS_1044"/>
      <w:bookmarkStart w:id="5036" w:name="_BPDC_LN_INS_1041"/>
      <w:bookmarkStart w:id="5037" w:name="_BPDC_PR_INS_1042"/>
      <w:bookmarkStart w:id="5038" w:name="_BPDC_LN_INS_1039"/>
      <w:bookmarkStart w:id="5039" w:name="_BPDC_PR_INS_1040"/>
      <w:bookmarkStart w:id="5040" w:name="_BPDC_LN_INS_1037"/>
      <w:bookmarkStart w:id="5041" w:name="_BPDC_PR_INS_1038"/>
      <w:bookmarkStart w:id="5042" w:name="_Toc172562846"/>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r>
        <w:t>General</w:t>
      </w:r>
      <w:bookmarkEnd w:id="5042"/>
    </w:p>
    <w:p w14:paraId="2D33C7B6" w14:textId="77777777" w:rsidR="00AE2787" w:rsidRDefault="00AE2787" w:rsidP="0058045D">
      <w:pPr>
        <w:pStyle w:val="Heading2"/>
      </w:pPr>
      <w:bookmarkStart w:id="5043" w:name="_Toc104305771"/>
      <w:bookmarkStart w:id="5044" w:name="_Toc172562847"/>
      <w:bookmarkStart w:id="5045" w:name="_Toc492504893"/>
      <w:bookmarkStart w:id="5046" w:name="_Toc515359146"/>
      <w:bookmarkStart w:id="5047" w:name="_Toc515470304"/>
      <w:bookmarkStart w:id="5048" w:name="_Toc104238890"/>
      <w:r>
        <w:t>Variation and waiver</w:t>
      </w:r>
      <w:bookmarkEnd w:id="5043"/>
      <w:bookmarkEnd w:id="5044"/>
    </w:p>
    <w:p w14:paraId="368152FB" w14:textId="30A09676" w:rsidR="00AE2787" w:rsidRPr="00F55617" w:rsidRDefault="00AE2787" w:rsidP="00AE2787">
      <w:pPr>
        <w:pStyle w:val="Indent2"/>
      </w:pPr>
      <w:r w:rsidRPr="00FE230B">
        <w:t xml:space="preserve">A provision of this </w:t>
      </w:r>
      <w:r>
        <w:t>agreement</w:t>
      </w:r>
      <w:r w:rsidRPr="00FE230B">
        <w:t>, or right, power or remedy created under it, may not be varied or waived except in writing signed by the party to be bound</w:t>
      </w:r>
      <w:r w:rsidR="00B97B07">
        <w:t xml:space="preserve"> by the variation or granting the waiver</w:t>
      </w:r>
      <w:r>
        <w:t>.</w:t>
      </w:r>
    </w:p>
    <w:p w14:paraId="1A593410" w14:textId="77777777" w:rsidR="00AE2787" w:rsidRDefault="00AE2787" w:rsidP="0058045D">
      <w:pPr>
        <w:pStyle w:val="Heading2"/>
      </w:pPr>
      <w:bookmarkStart w:id="5049" w:name="_Toc104305772"/>
      <w:bookmarkStart w:id="5050" w:name="_Toc172562848"/>
      <w:r>
        <w:t>Consents, approvals or waivers</w:t>
      </w:r>
      <w:bookmarkEnd w:id="5049"/>
      <w:bookmarkEnd w:id="5050"/>
    </w:p>
    <w:p w14:paraId="6B2F0B39" w14:textId="0C210294" w:rsidR="00AE2787" w:rsidRPr="00F55617" w:rsidRDefault="00AE2787" w:rsidP="00AE2787">
      <w:pPr>
        <w:pStyle w:val="Indent2"/>
      </w:pPr>
      <w:r w:rsidRPr="00FE230B">
        <w:t>By giving any consent</w:t>
      </w:r>
      <w:r>
        <w:t>, approval</w:t>
      </w:r>
      <w:r w:rsidRPr="00FE230B">
        <w:t xml:space="preserve"> or waiver</w:t>
      </w:r>
      <w:r w:rsidR="00B97B07">
        <w:t>,</w:t>
      </w:r>
      <w:r w:rsidRPr="00FE230B">
        <w:t xml:space="preserve"> a party does not give any representation or warranty as to any circumstance in connection with the subject matter of the consent, approval or waiver</w:t>
      </w:r>
      <w:r>
        <w:t>.</w:t>
      </w:r>
    </w:p>
    <w:p w14:paraId="06CE7981" w14:textId="77777777" w:rsidR="00AE2787" w:rsidRDefault="00AE2787" w:rsidP="0058045D">
      <w:pPr>
        <w:pStyle w:val="Heading2"/>
      </w:pPr>
      <w:bookmarkStart w:id="5051" w:name="_Toc104305773"/>
      <w:bookmarkStart w:id="5052" w:name="_Toc172562849"/>
      <w:r>
        <w:t>Discretion in exercising rights</w:t>
      </w:r>
      <w:bookmarkEnd w:id="5051"/>
      <w:bookmarkEnd w:id="5052"/>
    </w:p>
    <w:p w14:paraId="3A17FDA4" w14:textId="77777777" w:rsidR="00AE2787" w:rsidRPr="00874C6C" w:rsidRDefault="00AE2787" w:rsidP="00AE2787">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may exercise a right, power or remedy</w:t>
      </w:r>
      <w:r w:rsidR="0021175C">
        <w:t>,</w:t>
      </w:r>
      <w:r w:rsidRPr="00FE230B">
        <w:t xml:space="preserve"> or give or refuse its consent, approval or a waiver</w:t>
      </w:r>
      <w:r w:rsidR="0021175C">
        <w:t>,</w:t>
      </w:r>
      <w:r w:rsidRPr="00FE230B">
        <w:t xml:space="preserve"> in connection with </w:t>
      </w:r>
      <w:r>
        <w:t>this agreement</w:t>
      </w:r>
      <w:r w:rsidRPr="00FE230B">
        <w:t xml:space="preserve"> </w:t>
      </w:r>
      <w:r w:rsidR="00045B9A">
        <w:t>at</w:t>
      </w:r>
      <w:r w:rsidR="00045B9A" w:rsidRPr="00FE230B">
        <w:t xml:space="preserve"> </w:t>
      </w:r>
      <w:r w:rsidRPr="00FE230B">
        <w:t>its discretion (including by imposing conditions).</w:t>
      </w:r>
    </w:p>
    <w:p w14:paraId="456A43C3" w14:textId="77777777" w:rsidR="00AE2787" w:rsidRDefault="00AE2787" w:rsidP="0058045D">
      <w:pPr>
        <w:pStyle w:val="Heading2"/>
      </w:pPr>
      <w:bookmarkStart w:id="5053" w:name="_Toc104305774"/>
      <w:bookmarkStart w:id="5054" w:name="_Toc172562850"/>
      <w:r>
        <w:t>Partial exercising of rights</w:t>
      </w:r>
      <w:bookmarkEnd w:id="5053"/>
      <w:bookmarkEnd w:id="5054"/>
    </w:p>
    <w:p w14:paraId="18B658BF" w14:textId="7D20E3E7" w:rsidR="00AE2787" w:rsidRPr="00874C6C" w:rsidRDefault="00AE2787" w:rsidP="00AE2787">
      <w:pPr>
        <w:pStyle w:val="Indent2"/>
      </w:pPr>
      <w:r>
        <w:t>U</w:t>
      </w:r>
      <w:r w:rsidRPr="00FE230B">
        <w:t xml:space="preserve">nless this </w:t>
      </w:r>
      <w:r>
        <w:t>agreement</w:t>
      </w:r>
      <w:r w:rsidRPr="00FE230B">
        <w:t xml:space="preserve"> expressly states otherwise</w:t>
      </w:r>
      <w:r>
        <w:t>,</w:t>
      </w:r>
      <w:r w:rsidRPr="00FE230B" w:rsidDel="00C351E9">
        <w:t xml:space="preserve"> </w:t>
      </w:r>
      <w:r>
        <w:t>if a party</w:t>
      </w:r>
      <w:r w:rsidRPr="00FE230B">
        <w:t xml:space="preserve"> does not exercise a right, power or remedy in connection with this </w:t>
      </w:r>
      <w:r>
        <w:t xml:space="preserve">agreement </w:t>
      </w:r>
      <w:r w:rsidRPr="00FE230B">
        <w:t xml:space="preserve">fully or at a given time, </w:t>
      </w:r>
      <w:r w:rsidR="00B97B07">
        <w:t>it</w:t>
      </w:r>
      <w:r w:rsidR="00B97B07" w:rsidRPr="00FE230B">
        <w:t xml:space="preserve"> </w:t>
      </w:r>
      <w:r w:rsidRPr="00FE230B">
        <w:t>may still exercise it later</w:t>
      </w:r>
      <w:r>
        <w:t>.</w:t>
      </w:r>
    </w:p>
    <w:p w14:paraId="2677671D" w14:textId="77777777" w:rsidR="00AE2787" w:rsidRDefault="00AE2787" w:rsidP="0058045D">
      <w:pPr>
        <w:pStyle w:val="Heading2"/>
      </w:pPr>
      <w:bookmarkStart w:id="5055" w:name="_Toc104305775"/>
      <w:bookmarkStart w:id="5056" w:name="_Toc172562851"/>
      <w:r>
        <w:t>Conflict of interest</w:t>
      </w:r>
      <w:bookmarkEnd w:id="5055"/>
      <w:bookmarkEnd w:id="5056"/>
    </w:p>
    <w:p w14:paraId="4DBB8133" w14:textId="0190415D" w:rsidR="00AE2787" w:rsidRPr="00874C6C" w:rsidRDefault="00AE2787" w:rsidP="00AE2787">
      <w:pPr>
        <w:pStyle w:val="Indent2"/>
      </w:pPr>
      <w:r>
        <w:t>Each party</w:t>
      </w:r>
      <w:r w:rsidRPr="00FE230B">
        <w:t xml:space="preserve"> may exercise </w:t>
      </w:r>
      <w:r w:rsidR="00B97B07">
        <w:t>its</w:t>
      </w:r>
      <w:r w:rsidR="00B97B07" w:rsidRPr="00FE230B">
        <w:t xml:space="preserve"> </w:t>
      </w:r>
      <w:r w:rsidRPr="00FE230B">
        <w:t xml:space="preserve">rights, powers and remedies in connection with this </w:t>
      </w:r>
      <w:r>
        <w:t>agreement</w:t>
      </w:r>
      <w:r w:rsidRPr="00FE230B">
        <w:t xml:space="preserve"> even if this involves a conflict of dut</w:t>
      </w:r>
      <w:r w:rsidR="00B97B07">
        <w:t>ies</w:t>
      </w:r>
      <w:r w:rsidRPr="00FE230B">
        <w:t xml:space="preserve"> </w:t>
      </w:r>
      <w:r w:rsidR="00B97B07">
        <w:t xml:space="preserve">for the party or the individual </w:t>
      </w:r>
      <w:r w:rsidR="00B97B07">
        <w:lastRenderedPageBreak/>
        <w:t xml:space="preserve">involved, </w:t>
      </w:r>
      <w:r w:rsidRPr="00FE230B">
        <w:t xml:space="preserve">or </w:t>
      </w:r>
      <w:r w:rsidR="00B97B07">
        <w:t>the individual involved</w:t>
      </w:r>
      <w:r w:rsidR="00B97B07" w:rsidRPr="00FE230B">
        <w:t xml:space="preserve"> </w:t>
      </w:r>
      <w:r w:rsidRPr="00FE230B">
        <w:t>ha</w:t>
      </w:r>
      <w:r w:rsidR="00B97B07">
        <w:t>s</w:t>
      </w:r>
      <w:r w:rsidRPr="00FE230B">
        <w:t xml:space="preserve"> a personal interest in the exercise</w:t>
      </w:r>
      <w:r w:rsidR="00B97B07">
        <w:t xml:space="preserve"> of the </w:t>
      </w:r>
      <w:r w:rsidR="00B97B07" w:rsidRPr="00FE230B">
        <w:t xml:space="preserve">right, power </w:t>
      </w:r>
      <w:r w:rsidR="00B97B07">
        <w:t xml:space="preserve">or </w:t>
      </w:r>
      <w:r w:rsidR="00B97B07" w:rsidRPr="00FE230B">
        <w:t>remed</w:t>
      </w:r>
      <w:r w:rsidR="00B97B07">
        <w:t>y</w:t>
      </w:r>
      <w:r>
        <w:t>.</w:t>
      </w:r>
    </w:p>
    <w:p w14:paraId="2D586E2D" w14:textId="77777777" w:rsidR="00AE2787" w:rsidRDefault="00AE2787" w:rsidP="0058045D">
      <w:pPr>
        <w:pStyle w:val="Heading2"/>
      </w:pPr>
      <w:bookmarkStart w:id="5057" w:name="_Toc104305776"/>
      <w:bookmarkStart w:id="5058" w:name="_Ref165040973"/>
      <w:bookmarkStart w:id="5059" w:name="_Toc172562852"/>
      <w:r>
        <w:t>Remedies cumulative</w:t>
      </w:r>
      <w:bookmarkEnd w:id="5057"/>
      <w:bookmarkEnd w:id="5058"/>
      <w:bookmarkEnd w:id="5059"/>
    </w:p>
    <w:p w14:paraId="3487765C" w14:textId="77777777" w:rsidR="00AE2787" w:rsidRPr="00874C6C" w:rsidRDefault="00AE2787" w:rsidP="00AE2787">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rsidR="004A73AB">
        <w:t>L</w:t>
      </w:r>
      <w:r w:rsidRPr="00FE230B">
        <w:t xml:space="preserve">aw independently of this </w:t>
      </w:r>
      <w:r>
        <w:t>agreement.</w:t>
      </w:r>
    </w:p>
    <w:p w14:paraId="4BD4823C" w14:textId="77777777" w:rsidR="00AE2787" w:rsidRDefault="00AE2787" w:rsidP="0058045D">
      <w:pPr>
        <w:pStyle w:val="Heading2"/>
      </w:pPr>
      <w:bookmarkStart w:id="5060" w:name="_Toc104305777"/>
      <w:bookmarkStart w:id="5061" w:name="_Toc172562853"/>
      <w:bookmarkEnd w:id="5045"/>
      <w:bookmarkEnd w:id="5046"/>
      <w:bookmarkEnd w:id="5047"/>
      <w:bookmarkEnd w:id="5048"/>
      <w:r>
        <w:t>Indemnities and reimbursement obligations</w:t>
      </w:r>
      <w:bookmarkEnd w:id="5060"/>
      <w:bookmarkEnd w:id="5061"/>
    </w:p>
    <w:p w14:paraId="32951755" w14:textId="77777777" w:rsidR="00AE2787" w:rsidRPr="00354E1C" w:rsidRDefault="00AE2787" w:rsidP="006B6899">
      <w:pPr>
        <w:pStyle w:val="Indent2"/>
        <w:keepNext/>
      </w:pPr>
      <w:r w:rsidRPr="00354E1C">
        <w:t>Any indemnity, reimbursement</w:t>
      </w:r>
      <w:r>
        <w:t>, payment</w:t>
      </w:r>
      <w:r w:rsidRPr="00354E1C">
        <w:t xml:space="preserve"> or similar obligation in this </w:t>
      </w:r>
      <w:r>
        <w:t>agreement:</w:t>
      </w:r>
    </w:p>
    <w:p w14:paraId="1CACE20F" w14:textId="1E6EC8D1" w:rsidR="00AE2787" w:rsidRPr="00354E1C" w:rsidRDefault="00AE2787" w:rsidP="0058045D">
      <w:pPr>
        <w:pStyle w:val="Heading3"/>
      </w:pPr>
      <w:r w:rsidRPr="00354E1C">
        <w:t>is a continuing obligation</w:t>
      </w:r>
      <w:r w:rsidR="003F46B7">
        <w:t>,</w:t>
      </w:r>
      <w:r w:rsidRPr="00354E1C">
        <w:t xml:space="preserve">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other thing</w:t>
      </w:r>
      <w:r>
        <w:t>;</w:t>
      </w:r>
    </w:p>
    <w:p w14:paraId="2F692C8C" w14:textId="77777777" w:rsidR="00AE2787" w:rsidRPr="00354E1C" w:rsidRDefault="00AE2787" w:rsidP="0058045D">
      <w:pPr>
        <w:pStyle w:val="Heading3"/>
      </w:pPr>
      <w:r w:rsidRPr="00354E1C">
        <w:t xml:space="preserve">is independent of any other obligations under this </w:t>
      </w:r>
      <w:r>
        <w:t>agreement or any other agreement</w:t>
      </w:r>
      <w:r w:rsidRPr="00354E1C">
        <w:t>; and</w:t>
      </w:r>
    </w:p>
    <w:p w14:paraId="70DEBB31" w14:textId="77777777" w:rsidR="00AE2787" w:rsidRPr="00354E1C" w:rsidRDefault="00AE2787" w:rsidP="0058045D">
      <w:pPr>
        <w:pStyle w:val="Heading3"/>
      </w:pPr>
      <w:r>
        <w:t xml:space="preserve">continues </w:t>
      </w:r>
      <w:r w:rsidRPr="00354E1C">
        <w:t xml:space="preserve">after this </w:t>
      </w:r>
      <w:r>
        <w:t>agreement,</w:t>
      </w:r>
      <w:r w:rsidRPr="00354E1C">
        <w:t xml:space="preserve"> </w:t>
      </w:r>
      <w:r>
        <w:t xml:space="preserve">or any obligation arising under it, </w:t>
      </w:r>
      <w:r w:rsidRPr="00354E1C">
        <w:t>ends.</w:t>
      </w:r>
    </w:p>
    <w:p w14:paraId="2BC039D1" w14:textId="77777777" w:rsidR="00AE2787" w:rsidRPr="00896225" w:rsidRDefault="00AE2787" w:rsidP="00AE2787">
      <w:pPr>
        <w:pStyle w:val="Indent2"/>
      </w:pPr>
      <w:r w:rsidRPr="00354E1C">
        <w:t xml:space="preserve">It is not necessary for a party to incur expense or make payment before enforcing a right of indemnity in connection with this </w:t>
      </w:r>
      <w:r>
        <w:t>agreement.</w:t>
      </w:r>
    </w:p>
    <w:p w14:paraId="0876D9E0" w14:textId="77777777" w:rsidR="00AE2787" w:rsidRPr="00354E1C" w:rsidRDefault="00AE2787" w:rsidP="0058045D">
      <w:pPr>
        <w:pStyle w:val="Heading2"/>
      </w:pPr>
      <w:bookmarkStart w:id="5062" w:name="_Toc417717431"/>
      <w:bookmarkStart w:id="5063" w:name="_Toc421606264"/>
      <w:bookmarkStart w:id="5064" w:name="_Toc422279410"/>
      <w:bookmarkStart w:id="5065" w:name="_Toc426882956"/>
      <w:bookmarkStart w:id="5066" w:name="_Toc431966565"/>
      <w:bookmarkStart w:id="5067" w:name="_Toc436040685"/>
      <w:bookmarkStart w:id="5068" w:name="_Toc444928164"/>
      <w:bookmarkStart w:id="5069" w:name="_Toc444937674"/>
      <w:bookmarkStart w:id="5070" w:name="_Toc457616926"/>
      <w:bookmarkStart w:id="5071" w:name="_Toc498225310"/>
      <w:bookmarkStart w:id="5072" w:name="_Toc498234515"/>
      <w:bookmarkStart w:id="5073" w:name="_Toc15629671"/>
      <w:bookmarkStart w:id="5074" w:name="_Toc353291890"/>
      <w:bookmarkStart w:id="5075" w:name="_Toc369022532"/>
      <w:bookmarkStart w:id="5076" w:name="_Toc428545405"/>
      <w:bookmarkStart w:id="5077" w:name="_Toc492504895"/>
      <w:bookmarkStart w:id="5078" w:name="_Toc515359148"/>
      <w:bookmarkStart w:id="5079" w:name="_Toc515470306"/>
      <w:bookmarkStart w:id="5080" w:name="_Toc104238892"/>
      <w:bookmarkStart w:id="5081" w:name="_Toc104305778"/>
      <w:bookmarkStart w:id="5082" w:name="_Toc172562854"/>
      <w:r w:rsidRPr="00354E1C">
        <w:t xml:space="preserve">Supervening </w:t>
      </w:r>
      <w:bookmarkEnd w:id="5062"/>
      <w:bookmarkEnd w:id="5063"/>
      <w:bookmarkEnd w:id="5064"/>
      <w:bookmarkEnd w:id="5065"/>
      <w:bookmarkEnd w:id="5066"/>
      <w:bookmarkEnd w:id="5067"/>
      <w:bookmarkEnd w:id="5068"/>
      <w:bookmarkEnd w:id="5069"/>
      <w:bookmarkEnd w:id="5070"/>
      <w:bookmarkEnd w:id="5071"/>
      <w:bookmarkEnd w:id="5072"/>
      <w:bookmarkEnd w:id="5073"/>
      <w:r>
        <w:t>L</w:t>
      </w:r>
      <w:r w:rsidRPr="00354E1C">
        <w:t>aw</w:t>
      </w:r>
      <w:bookmarkEnd w:id="5074"/>
      <w:bookmarkEnd w:id="5075"/>
      <w:bookmarkEnd w:id="5076"/>
      <w:bookmarkEnd w:id="5077"/>
      <w:bookmarkEnd w:id="5078"/>
      <w:bookmarkEnd w:id="5079"/>
      <w:bookmarkEnd w:id="5080"/>
      <w:bookmarkEnd w:id="5081"/>
      <w:bookmarkEnd w:id="5082"/>
    </w:p>
    <w:p w14:paraId="52911CC6" w14:textId="03546AF1" w:rsidR="00AE2787" w:rsidRPr="00354E1C" w:rsidRDefault="00AE2787" w:rsidP="00AE2787">
      <w:pPr>
        <w:pStyle w:val="Indent2"/>
      </w:pPr>
      <w:r>
        <w:t>Subject to clause</w:t>
      </w:r>
      <w:r w:rsidR="00CD24E1">
        <w:t xml:space="preserve"> </w:t>
      </w:r>
      <w:r w:rsidR="00CD24E1">
        <w:fldChar w:fldCharType="begin"/>
      </w:r>
      <w:r w:rsidR="00CD24E1">
        <w:instrText xml:space="preserve"> REF _Ref467049976 \r \h </w:instrText>
      </w:r>
      <w:r w:rsidR="00CD24E1">
        <w:fldChar w:fldCharType="separate"/>
      </w:r>
      <w:r w:rsidR="00210485">
        <w:t>21</w:t>
      </w:r>
      <w:r w:rsidR="00CD24E1">
        <w:fldChar w:fldCharType="end"/>
      </w:r>
      <w:r w:rsidR="00CD24E1">
        <w:t xml:space="preserve"> (“</w:t>
      </w:r>
      <w:r w:rsidR="00CD24E1">
        <w:fldChar w:fldCharType="begin"/>
      </w:r>
      <w:r w:rsidR="00CD24E1">
        <w:instrText xml:space="preserve"> REF _Ref467049976 \h </w:instrText>
      </w:r>
      <w:r w:rsidR="00CD24E1">
        <w:fldChar w:fldCharType="separate"/>
      </w:r>
      <w:r w:rsidR="00210485">
        <w:t>Change in Law</w:t>
      </w:r>
      <w:r w:rsidR="00CD24E1">
        <w:fldChar w:fldCharType="end"/>
      </w:r>
      <w:r w:rsidR="00CD24E1">
        <w:t>”)</w:t>
      </w:r>
      <w:r>
        <w:t>, a</w:t>
      </w:r>
      <w:r w:rsidRPr="00354E1C">
        <w:t xml:space="preserve">ny present or future </w:t>
      </w:r>
      <w:r w:rsidR="00CD24E1">
        <w:t>L</w:t>
      </w:r>
      <w:r w:rsidRPr="00354E1C">
        <w:t xml:space="preserve">aw </w:t>
      </w:r>
      <w:r w:rsidR="003F46B7">
        <w:t>that</w:t>
      </w:r>
      <w:r w:rsidR="003F46B7" w:rsidRPr="00354E1C">
        <w:t xml:space="preserve"> </w:t>
      </w:r>
      <w:r w:rsidRPr="00354E1C">
        <w:t xml:space="preserve">operates to vary the obligations of a party in connection with </w:t>
      </w:r>
      <w:r>
        <w:t>this agreement</w:t>
      </w:r>
      <w:r w:rsidRPr="00354E1C">
        <w:t xml:space="preserve"> with the result that another party’s rights, powers or remedies are adversely affected (including, by way of delay or postponement)</w:t>
      </w:r>
      <w:r w:rsidR="003F46B7">
        <w:t>,</w:t>
      </w:r>
      <w:r w:rsidRPr="00354E1C">
        <w:t xml:space="preserve"> is excluded except to the extent that its exclusion is prohibited or rendered ineffective by </w:t>
      </w:r>
      <w:r w:rsidR="00CD24E1">
        <w:t>L</w:t>
      </w:r>
      <w:r w:rsidRPr="00354E1C">
        <w:t>aw</w:t>
      </w:r>
      <w:r>
        <w:t>.</w:t>
      </w:r>
    </w:p>
    <w:p w14:paraId="2409ACD3" w14:textId="77777777" w:rsidR="00AE2787" w:rsidRDefault="00AE2787" w:rsidP="0058045D">
      <w:pPr>
        <w:pStyle w:val="Heading2"/>
      </w:pPr>
      <w:bookmarkStart w:id="5083" w:name="_Toc104305779"/>
      <w:bookmarkStart w:id="5084" w:name="_Toc172562855"/>
      <w:bookmarkStart w:id="5085" w:name="_Toc492504896"/>
      <w:bookmarkStart w:id="5086" w:name="_Toc515359149"/>
      <w:bookmarkStart w:id="5087" w:name="_Toc515470307"/>
      <w:bookmarkStart w:id="5088" w:name="_Toc104238893"/>
      <w:r>
        <w:t>Counterparts</w:t>
      </w:r>
      <w:bookmarkEnd w:id="5083"/>
      <w:bookmarkEnd w:id="5084"/>
    </w:p>
    <w:p w14:paraId="2237ECC7" w14:textId="643C01BA" w:rsidR="00AE2787" w:rsidRPr="00896225" w:rsidRDefault="00AE2787" w:rsidP="00AE2787">
      <w:pPr>
        <w:pStyle w:val="Indent2"/>
      </w:pPr>
      <w:r>
        <w:t>This agreement</w:t>
      </w:r>
      <w:r w:rsidRPr="00354E1C">
        <w:t xml:space="preserve">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t>.</w:t>
      </w:r>
    </w:p>
    <w:p w14:paraId="568344C4" w14:textId="77777777" w:rsidR="00AE2787" w:rsidRDefault="2C388DF0" w:rsidP="0058045D">
      <w:pPr>
        <w:pStyle w:val="Heading2"/>
      </w:pPr>
      <w:bookmarkStart w:id="5089" w:name="_Toc104305780"/>
      <w:bookmarkStart w:id="5090" w:name="_Toc172562856"/>
      <w:bookmarkStart w:id="5091" w:name="_Toc86673492"/>
      <w:bookmarkStart w:id="5092" w:name="_Toc104238909"/>
      <w:bookmarkEnd w:id="5085"/>
      <w:bookmarkEnd w:id="5086"/>
      <w:bookmarkEnd w:id="5087"/>
      <w:bookmarkEnd w:id="5088"/>
      <w:r>
        <w:t>Entire agreement</w:t>
      </w:r>
      <w:bookmarkEnd w:id="5089"/>
      <w:bookmarkEnd w:id="5090"/>
    </w:p>
    <w:p w14:paraId="04F1EF12" w14:textId="150710E2" w:rsidR="00AE2787" w:rsidRPr="006133C2" w:rsidRDefault="00AE2787" w:rsidP="00AE2787">
      <w:pPr>
        <w:pStyle w:val="Indent2"/>
      </w:pPr>
      <w:r>
        <w:t>This agreement</w:t>
      </w:r>
      <w:r w:rsidRPr="00354E1C">
        <w:t xml:space="preserve"> constitute</w:t>
      </w:r>
      <w:r w:rsidR="005D76CA">
        <w:t>s</w:t>
      </w:r>
      <w:r w:rsidRPr="00354E1C">
        <w:t xml:space="preserve"> the entire agreement of the parties </w:t>
      </w:r>
      <w:r w:rsidR="00B93C06">
        <w:t>o</w:t>
      </w:r>
      <w:r w:rsidR="004C03AC">
        <w:t>n</w:t>
      </w:r>
      <w:r w:rsidRPr="00354E1C">
        <w:t xml:space="preserve"> </w:t>
      </w:r>
      <w:r w:rsidR="003F46B7">
        <w:t xml:space="preserve">its </w:t>
      </w:r>
      <w:r w:rsidRPr="00354E1C">
        <w:t>subject matter and supersede</w:t>
      </w:r>
      <w:r w:rsidR="0021175C">
        <w:t>s</w:t>
      </w:r>
      <w:r w:rsidRPr="00354E1C">
        <w:t xml:space="preserve"> all </w:t>
      </w:r>
      <w:r w:rsidR="00B93C06">
        <w:t xml:space="preserve">prior </w:t>
      </w:r>
      <w:r w:rsidRPr="00354E1C">
        <w:t>agreements, understandings and negotiations on that subject matter</w:t>
      </w:r>
      <w:r w:rsidR="0021175C">
        <w:t xml:space="preserve">, </w:t>
      </w:r>
      <w:r w:rsidR="0021175C" w:rsidRPr="004C39A4">
        <w:t>provided that this agreement does not remove any rights</w:t>
      </w:r>
      <w:r w:rsidR="0021175C" w:rsidRPr="00DA0294">
        <w:t xml:space="preserve"> of the Commonwealth or obligations of Project Operator or its associates</w:t>
      </w:r>
      <w:r w:rsidR="0021175C" w:rsidRPr="004C39A4">
        <w:t xml:space="preserve"> arising under </w:t>
      </w:r>
      <w:r w:rsidR="0021175C">
        <w:t>any te</w:t>
      </w:r>
      <w:r w:rsidR="0021175C" w:rsidRPr="004C39A4">
        <w:t xml:space="preserve">nder </w:t>
      </w:r>
      <w:r w:rsidR="0021175C">
        <w:t>p</w:t>
      </w:r>
      <w:r w:rsidR="0021175C" w:rsidRPr="004C39A4">
        <w:t xml:space="preserve">rocess </w:t>
      </w:r>
      <w:r w:rsidR="0021175C">
        <w:t>d</w:t>
      </w:r>
      <w:r w:rsidR="0021175C" w:rsidRPr="004C39A4">
        <w:t xml:space="preserve">eed or </w:t>
      </w:r>
      <w:r w:rsidR="0021175C">
        <w:t>t</w:t>
      </w:r>
      <w:r w:rsidR="0021175C" w:rsidRPr="004C39A4">
        <w:t xml:space="preserve">enderer </w:t>
      </w:r>
      <w:r w:rsidR="0021175C">
        <w:t>d</w:t>
      </w:r>
      <w:r w:rsidR="0021175C" w:rsidRPr="004C39A4">
        <w:t xml:space="preserve">eclaration </w:t>
      </w:r>
      <w:r w:rsidR="0021175C" w:rsidRPr="00DA0294">
        <w:t xml:space="preserve">that were </w:t>
      </w:r>
      <w:r w:rsidR="0021175C" w:rsidRPr="004C39A4">
        <w:t>provided as part of the Tender</w:t>
      </w:r>
      <w:r w:rsidR="003F46B7">
        <w:t xml:space="preserve"> or Tender Process</w:t>
      </w:r>
      <w:r>
        <w:t>.</w:t>
      </w:r>
    </w:p>
    <w:p w14:paraId="506D2D2D" w14:textId="77777777" w:rsidR="00AE2787" w:rsidRDefault="2C388DF0" w:rsidP="0058045D">
      <w:pPr>
        <w:pStyle w:val="Heading2"/>
      </w:pPr>
      <w:bookmarkStart w:id="5093" w:name="_Toc104305781"/>
      <w:bookmarkStart w:id="5094" w:name="_Toc172562857"/>
      <w:r>
        <w:t>No liability for loss</w:t>
      </w:r>
      <w:bookmarkEnd w:id="5093"/>
      <w:bookmarkEnd w:id="5094"/>
    </w:p>
    <w:p w14:paraId="076AF490" w14:textId="3BF127CA" w:rsidR="00AE2787" w:rsidRPr="007F6AB9" w:rsidRDefault="00AE2787" w:rsidP="00AE2787">
      <w:pPr>
        <w:pStyle w:val="Indent2"/>
      </w:pPr>
      <w:r>
        <w:t>Unless this agreement expressly states otherwise,</w:t>
      </w:r>
      <w:r w:rsidRPr="00354E1C">
        <w:t xml:space="preserve"> </w:t>
      </w:r>
      <w:r>
        <w:t>a party is not</w:t>
      </w:r>
      <w:r w:rsidRPr="00354E1C">
        <w:t xml:space="preserve"> liable for any </w:t>
      </w:r>
      <w:r w:rsidR="003F46B7">
        <w:t>L</w:t>
      </w:r>
      <w:r w:rsidRPr="00354E1C">
        <w:t>oss</w:t>
      </w:r>
      <w:r w:rsidR="003F46B7">
        <w:t xml:space="preserve"> or</w:t>
      </w:r>
      <w:r w:rsidR="003F46B7" w:rsidRPr="00354E1C">
        <w:t xml:space="preserve"> </w:t>
      </w:r>
      <w:r w:rsidRPr="00354E1C">
        <w:t xml:space="preserve">liability arising in connection with the exercise or attempted exercise of, failure to exercise, or delay in exercising, a right, power or remedy in connection with </w:t>
      </w:r>
      <w:r>
        <w:t>this agreement.</w:t>
      </w:r>
    </w:p>
    <w:p w14:paraId="2D34EA4B" w14:textId="77777777" w:rsidR="00AE2787" w:rsidRDefault="2C388DF0" w:rsidP="0058045D">
      <w:pPr>
        <w:pStyle w:val="Heading2"/>
      </w:pPr>
      <w:bookmarkStart w:id="5095" w:name="_Toc104305782"/>
      <w:bookmarkStart w:id="5096" w:name="_Toc172562858"/>
      <w:r>
        <w:t>Rules of construction</w:t>
      </w:r>
      <w:bookmarkEnd w:id="5095"/>
      <w:bookmarkEnd w:id="5096"/>
    </w:p>
    <w:p w14:paraId="620CF8A4" w14:textId="77777777" w:rsidR="00AE2787" w:rsidRPr="007F6AB9" w:rsidRDefault="00AE2787" w:rsidP="00AE2787">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14:paraId="26AB8AAA" w14:textId="77777777" w:rsidR="00AE2787" w:rsidRDefault="2C388DF0" w:rsidP="0058045D">
      <w:pPr>
        <w:pStyle w:val="Heading2"/>
      </w:pPr>
      <w:bookmarkStart w:id="5097" w:name="_Toc104305783"/>
      <w:bookmarkStart w:id="5098" w:name="_Toc172562859"/>
      <w:r>
        <w:lastRenderedPageBreak/>
        <w:t>Severability</w:t>
      </w:r>
      <w:bookmarkEnd w:id="5097"/>
      <w:bookmarkEnd w:id="5098"/>
    </w:p>
    <w:p w14:paraId="1DF3627E" w14:textId="20D847B9" w:rsidR="00AE2787" w:rsidRPr="00B005FE" w:rsidRDefault="00AE2787" w:rsidP="00AE2787">
      <w:pPr>
        <w:pStyle w:val="Indent2"/>
      </w:pPr>
      <w:r>
        <w:t>If the whole or any part of a provision of this agreement is void, unenforceable or illegal in a jurisdiction</w:t>
      </w:r>
      <w:r w:rsidR="006C2A01">
        <w:t>,</w:t>
      </w:r>
      <w:r>
        <w:t xml:space="preserve"> </w:t>
      </w:r>
      <w:r w:rsidR="006C3237">
        <w:t xml:space="preserve">then </w:t>
      </w:r>
      <w:r>
        <w:t>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14:paraId="1D16413C" w14:textId="77777777" w:rsidR="00AE2787" w:rsidRDefault="2C388DF0" w:rsidP="0058045D">
      <w:pPr>
        <w:pStyle w:val="Heading2"/>
      </w:pPr>
      <w:bookmarkStart w:id="5099" w:name="_Toc104305784"/>
      <w:bookmarkStart w:id="5100" w:name="_Toc172562860"/>
      <w:r>
        <w:t>Governing Law and jurisdiction</w:t>
      </w:r>
      <w:bookmarkEnd w:id="5099"/>
      <w:bookmarkEnd w:id="5100"/>
    </w:p>
    <w:p w14:paraId="79D15CE1" w14:textId="259E4A2B" w:rsidR="00AE2787" w:rsidRDefault="00AE2787" w:rsidP="0058045D">
      <w:pPr>
        <w:pStyle w:val="Heading3"/>
        <w:numPr>
          <w:ilvl w:val="0"/>
          <w:numId w:val="0"/>
        </w:numPr>
        <w:ind w:left="737"/>
      </w:pPr>
      <w:r w:rsidRPr="001A1F29">
        <w:t xml:space="preserve">The </w:t>
      </w:r>
      <w:r w:rsidR="004A73AB">
        <w:t>L</w:t>
      </w:r>
      <w:r w:rsidRPr="001A1F29">
        <w:t xml:space="preserve">aw in force in </w:t>
      </w:r>
      <w:r w:rsidR="001117F7">
        <w:t xml:space="preserve">the </w:t>
      </w:r>
      <w:r w:rsidR="00B12BEB">
        <w:t>Relevant Jurisdiction</w:t>
      </w:r>
      <w:r>
        <w:t xml:space="preserve"> </w:t>
      </w:r>
      <w:r w:rsidRPr="001A1F29">
        <w:t xml:space="preserve">governs </w:t>
      </w:r>
      <w:r>
        <w:t>this agreement.</w:t>
      </w:r>
      <w:r w:rsidR="008951EF">
        <w:t xml:space="preserve"> </w:t>
      </w:r>
      <w:r>
        <w:t xml:space="preserve">The parties submit to the exclusive jurisdiction of the courts of </w:t>
      </w:r>
      <w:r w:rsidR="001117F7">
        <w:t xml:space="preserve">the </w:t>
      </w:r>
      <w:r w:rsidR="00B12BEB">
        <w:t>Relevant Jurisdiction</w:t>
      </w:r>
      <w:r>
        <w:t>.</w:t>
      </w:r>
    </w:p>
    <w:p w14:paraId="6FE52BE1" w14:textId="77777777" w:rsidR="00AE2787" w:rsidRDefault="2C388DF0" w:rsidP="0058045D">
      <w:pPr>
        <w:pStyle w:val="Heading2"/>
      </w:pPr>
      <w:bookmarkStart w:id="5101" w:name="_Toc104305785"/>
      <w:bookmarkStart w:id="5102" w:name="_Toc172562861"/>
      <w:r>
        <w:t>Electronic execution</w:t>
      </w:r>
      <w:bookmarkEnd w:id="5091"/>
      <w:bookmarkEnd w:id="5092"/>
      <w:bookmarkEnd w:id="5101"/>
      <w:bookmarkEnd w:id="5102"/>
      <w:r>
        <w:t xml:space="preserve"> </w:t>
      </w:r>
    </w:p>
    <w:p w14:paraId="45D15897" w14:textId="061D1EAE" w:rsidR="00AE2787" w:rsidRDefault="00AE2787" w:rsidP="0058045D">
      <w:pPr>
        <w:pStyle w:val="Heading3"/>
      </w:pPr>
      <w:r>
        <w:t xml:space="preserve">A party may execute this agreement as well as modifications to it by electronic means (including by electronic signature or by </w:t>
      </w:r>
      <w:r w:rsidR="003F46B7">
        <w:t xml:space="preserve">an </w:t>
      </w:r>
      <w:r>
        <w:t xml:space="preserve">email </w:t>
      </w:r>
      <w:r w:rsidR="003F46B7">
        <w:t xml:space="preserve">attaching </w:t>
      </w:r>
      <w:r>
        <w:t xml:space="preserve">a signed document in PDF or scanned format). </w:t>
      </w:r>
    </w:p>
    <w:p w14:paraId="0B406A75" w14:textId="262EAD70" w:rsidR="00AE2787" w:rsidRPr="00531AB8" w:rsidRDefault="00AE2787" w:rsidP="0058045D">
      <w:pPr>
        <w:pStyle w:val="Heading3"/>
      </w:pPr>
      <w:r w:rsidRPr="00531AB8">
        <w:t xml:space="preserve">The parties agree and intend that such signature by electronic means or by email </w:t>
      </w:r>
      <w:r w:rsidR="003F46B7">
        <w:t>attaching</w:t>
      </w:r>
      <w:r w:rsidRPr="00531AB8">
        <w:t xml:space="preserve"> </w:t>
      </w:r>
      <w:r w:rsidR="003F46B7">
        <w:t xml:space="preserve">a signed document in </w:t>
      </w:r>
      <w:r w:rsidRPr="00531AB8">
        <w:t xml:space="preserve">PDF or scanned format </w:t>
      </w:r>
      <w:r>
        <w:t>will</w:t>
      </w:r>
      <w:r w:rsidRPr="00531AB8">
        <w:t xml:space="preserve"> bind the party so signing with the same effect as though the signature were an original signature. </w:t>
      </w:r>
    </w:p>
    <w:p w14:paraId="6AA884A8" w14:textId="77777777" w:rsidR="00AE2787" w:rsidRPr="00531AB8" w:rsidRDefault="00AE2787" w:rsidP="00314F33">
      <w:pPr>
        <w:pStyle w:val="Heading3"/>
        <w:keepNext/>
      </w:pPr>
      <w:r w:rsidRPr="00531AB8">
        <w:t xml:space="preserve">The parties to </w:t>
      </w:r>
      <w:r>
        <w:t>this agreement</w:t>
      </w:r>
      <w:r w:rsidRPr="00531AB8">
        <w:t xml:space="preserve"> acknowledge and agree that: </w:t>
      </w:r>
    </w:p>
    <w:p w14:paraId="5DF612C5" w14:textId="77777777" w:rsidR="00AE2787" w:rsidRPr="00531AB8" w:rsidRDefault="2C388DF0" w:rsidP="0058045D">
      <w:pPr>
        <w:pStyle w:val="Heading4"/>
      </w:pPr>
      <w:r>
        <w:t>they consent to the use of the electronic signatures and to the agreement proceeding by electronic means; and</w:t>
      </w:r>
    </w:p>
    <w:p w14:paraId="443B056E" w14:textId="77777777" w:rsidR="00222857" w:rsidRDefault="2C388DF0" w:rsidP="0058045D">
      <w:pPr>
        <w:pStyle w:val="Heading4"/>
      </w:pPr>
      <w:r>
        <w:t xml:space="preserve">they intend to be legally bound by the terms of the agreement on which the electronic signature(s) has or have been placed. </w:t>
      </w:r>
    </w:p>
    <w:p w14:paraId="274C1C16" w14:textId="77777777" w:rsidR="0021175C" w:rsidRDefault="0021175C" w:rsidP="0058045D">
      <w:pPr>
        <w:pStyle w:val="Heading2"/>
      </w:pPr>
      <w:bookmarkStart w:id="5103" w:name="_Toc164887518"/>
      <w:bookmarkStart w:id="5104" w:name="_Ref172461684"/>
      <w:bookmarkStart w:id="5105" w:name="_Toc172562862"/>
      <w:r>
        <w:t>Directions as to management of this agreement</w:t>
      </w:r>
      <w:bookmarkEnd w:id="5103"/>
      <w:bookmarkEnd w:id="5104"/>
      <w:bookmarkEnd w:id="5105"/>
    </w:p>
    <w:p w14:paraId="2DDE4AA4" w14:textId="77777777" w:rsidR="009F2125" w:rsidRDefault="0021175C" w:rsidP="0058045D">
      <w:pPr>
        <w:pStyle w:val="Heading3"/>
        <w:numPr>
          <w:ilvl w:val="0"/>
          <w:numId w:val="0"/>
        </w:numPr>
        <w:ind w:left="737"/>
      </w:pPr>
      <w:r>
        <w:t xml:space="preserve">The Commonwealth may, from time to time, provide to Project Operator reasonable </w:t>
      </w:r>
      <w:r w:rsidRPr="00744B16">
        <w:t xml:space="preserve">guidance in relation to </w:t>
      </w:r>
      <w:r>
        <w:t>the management of this agreement, including</w:t>
      </w:r>
      <w:r w:rsidR="009F2125">
        <w:t>:</w:t>
      </w:r>
    </w:p>
    <w:p w14:paraId="43E23677" w14:textId="77777777" w:rsidR="009F2125" w:rsidRDefault="0021175C" w:rsidP="0058045D">
      <w:pPr>
        <w:pStyle w:val="Heading3"/>
      </w:pPr>
      <w:r>
        <w:t xml:space="preserve">information </w:t>
      </w:r>
      <w:r w:rsidRPr="00744B16">
        <w:t>required</w:t>
      </w:r>
      <w:r>
        <w:t xml:space="preserve"> to be provided to the Commonwealth pursuant to this agreement</w:t>
      </w:r>
      <w:r w:rsidR="009F2125">
        <w:t xml:space="preserve">; and </w:t>
      </w:r>
    </w:p>
    <w:p w14:paraId="5850589B" w14:textId="77777777" w:rsidR="009F2125" w:rsidRDefault="009F2125" w:rsidP="0058045D">
      <w:pPr>
        <w:pStyle w:val="Heading3"/>
      </w:pPr>
      <w:r>
        <w:t>clarifications on the requirements of this agreement</w:t>
      </w:r>
      <w:r w:rsidR="0021175C">
        <w:t>,</w:t>
      </w:r>
      <w:r>
        <w:t xml:space="preserve"> </w:t>
      </w:r>
    </w:p>
    <w:p w14:paraId="1D64294C" w14:textId="77777777" w:rsidR="0021175C" w:rsidRDefault="0021175C" w:rsidP="0058045D">
      <w:pPr>
        <w:pStyle w:val="Heading3"/>
        <w:numPr>
          <w:ilvl w:val="0"/>
          <w:numId w:val="0"/>
        </w:numPr>
        <w:ind w:left="737"/>
      </w:pPr>
      <w:r>
        <w:t>in order to comply with the terms of this agreement and Australian Government policy, and Project Operator must comply with that guidance provided that:</w:t>
      </w:r>
    </w:p>
    <w:p w14:paraId="26910D2C" w14:textId="77777777" w:rsidR="0021175C" w:rsidRDefault="0021175C" w:rsidP="0058045D">
      <w:pPr>
        <w:pStyle w:val="Heading3"/>
      </w:pPr>
      <w:r>
        <w:t>it does not have a material cost impact for Project Operator; or</w:t>
      </w:r>
    </w:p>
    <w:p w14:paraId="25B30C2E" w14:textId="77777777" w:rsidR="0021175C" w:rsidRPr="00531AB8" w:rsidRDefault="0021175C" w:rsidP="0058045D">
      <w:pPr>
        <w:pStyle w:val="Heading3"/>
      </w:pPr>
      <w:r>
        <w:t>if Project Operator can substantiate to the reasonable satisfaction of the Commonwealth that it will have a material cost impact for Project Operator, the Commonwealth agrees to meet that additional cost.</w:t>
      </w:r>
    </w:p>
    <w:p w14:paraId="60E70737" w14:textId="77777777" w:rsidR="003B3F37" w:rsidRDefault="003B3F37">
      <w:r w:rsidRPr="007217B9">
        <w:rPr>
          <w:b/>
        </w:rPr>
        <w:t xml:space="preserve">EXECUTED </w:t>
      </w:r>
      <w:r w:rsidRPr="007217B9">
        <w:t xml:space="preserve">as </w:t>
      </w:r>
      <w:bookmarkStart w:id="5106" w:name="DeedAgreement2"/>
      <w:bookmarkEnd w:id="5106"/>
      <w:r w:rsidR="0047734C">
        <w:t>a</w:t>
      </w:r>
      <w:r w:rsidR="00AE34C8">
        <w:t>n</w:t>
      </w:r>
      <w:r w:rsidR="0047734C">
        <w:t xml:space="preserve"> </w:t>
      </w:r>
      <w:r w:rsidR="008D7B01">
        <w:t>agreement</w:t>
      </w:r>
      <w:r w:rsidR="00AE34C8">
        <w:t>.</w:t>
      </w:r>
    </w:p>
    <w:p w14:paraId="1A0CC643" w14:textId="77777777" w:rsidR="00062B48" w:rsidRPr="00A31077" w:rsidRDefault="00062B48" w:rsidP="002D6D4F"/>
    <w:p w14:paraId="771EC6C9" w14:textId="77777777" w:rsidR="003B3F37" w:rsidRDefault="0039486E" w:rsidP="00467340">
      <w:pPr>
        <w:pStyle w:val="SchedulePageHeading"/>
        <w:numPr>
          <w:ilvl w:val="0"/>
          <w:numId w:val="42"/>
        </w:numPr>
      </w:pPr>
      <w:bookmarkStart w:id="5107" w:name="_Toc108021072"/>
      <w:bookmarkStart w:id="5108" w:name="_Toc108089447"/>
      <w:bookmarkStart w:id="5109" w:name="_Toc108098172"/>
      <w:bookmarkStart w:id="5110" w:name="_Toc108425569"/>
      <w:bookmarkStart w:id="5111" w:name="_Ref_ContractCompanion_9kb9Ur3BH"/>
      <w:bookmarkEnd w:id="5107"/>
      <w:bookmarkEnd w:id="5108"/>
      <w:bookmarkEnd w:id="5109"/>
      <w:bookmarkEnd w:id="5110"/>
      <w:r>
        <w:rPr>
          <w:highlight w:val="green"/>
        </w:rPr>
        <w:br w:type="column"/>
      </w:r>
      <w:bookmarkStart w:id="5112" w:name="_Toc94781428"/>
      <w:bookmarkStart w:id="5113" w:name="_Toc94782338"/>
      <w:bookmarkStart w:id="5114" w:name="_Toc94782660"/>
      <w:bookmarkStart w:id="5115" w:name="_Toc94798412"/>
      <w:bookmarkStart w:id="5116" w:name="_Toc94872338"/>
      <w:bookmarkStart w:id="5117" w:name="_Toc94885636"/>
      <w:bookmarkStart w:id="5118" w:name="_Toc94886071"/>
      <w:bookmarkStart w:id="5119" w:name="_Toc94886516"/>
      <w:bookmarkStart w:id="5120" w:name="_Toc99721882"/>
      <w:bookmarkStart w:id="5121" w:name="_Toc99723642"/>
      <w:bookmarkStart w:id="5122" w:name="Schedule"/>
      <w:bookmarkStart w:id="5123" w:name="Schedule2"/>
      <w:bookmarkStart w:id="5124" w:name="_Ref103257737"/>
      <w:bookmarkStart w:id="5125" w:name="_Ref467052756"/>
      <w:bookmarkStart w:id="5126" w:name="_Ref467052757"/>
      <w:bookmarkStart w:id="5127" w:name="_Ref467052758"/>
      <w:bookmarkStart w:id="5128" w:name="_Ref467052759"/>
      <w:bookmarkStart w:id="5129" w:name="_Ref467052760"/>
      <w:bookmarkStart w:id="5130" w:name="_Ref467052763"/>
      <w:bookmarkStart w:id="5131" w:name="_Toc492504906"/>
      <w:bookmarkStart w:id="5132" w:name="_Toc515470317"/>
      <w:bookmarkStart w:id="5133" w:name="_Toc172562863"/>
      <w:bookmarkEnd w:id="5112"/>
      <w:bookmarkEnd w:id="5113"/>
      <w:bookmarkEnd w:id="5114"/>
      <w:bookmarkEnd w:id="5115"/>
      <w:bookmarkEnd w:id="5116"/>
      <w:bookmarkEnd w:id="5117"/>
      <w:bookmarkEnd w:id="5118"/>
      <w:bookmarkEnd w:id="5119"/>
      <w:bookmarkEnd w:id="5120"/>
      <w:bookmarkEnd w:id="5121"/>
      <w:bookmarkEnd w:id="5122"/>
      <w:bookmarkEnd w:id="5123"/>
      <w:r w:rsidR="005D76CA">
        <w:lastRenderedPageBreak/>
        <w:t>Support</w:t>
      </w:r>
      <w:r w:rsidR="003767A6">
        <w:t xml:space="preserve"> terms</w:t>
      </w:r>
      <w:bookmarkEnd w:id="5111"/>
      <w:bookmarkEnd w:id="5124"/>
      <w:bookmarkEnd w:id="5125"/>
      <w:bookmarkEnd w:id="5126"/>
      <w:bookmarkEnd w:id="5127"/>
      <w:bookmarkEnd w:id="5128"/>
      <w:bookmarkEnd w:id="5129"/>
      <w:bookmarkEnd w:id="5130"/>
      <w:bookmarkEnd w:id="5131"/>
      <w:bookmarkEnd w:id="5132"/>
      <w:bookmarkEnd w:id="5133"/>
    </w:p>
    <w:p w14:paraId="72BD140A" w14:textId="77777777" w:rsidR="00FA31F1" w:rsidRPr="00506261" w:rsidRDefault="00E73F25" w:rsidP="00EE39BA">
      <w:pPr>
        <w:pStyle w:val="SchedH1"/>
      </w:pPr>
      <w:r w:rsidRPr="00506261">
        <w:t>Application and i</w:t>
      </w:r>
      <w:r w:rsidR="00FA31F1" w:rsidRPr="00506261">
        <w:t>nterpretation</w:t>
      </w:r>
    </w:p>
    <w:p w14:paraId="5AB6A9C2" w14:textId="1FEAD918" w:rsidR="003B41BD" w:rsidRPr="0003581D" w:rsidRDefault="003B41BD" w:rsidP="008E4A1B">
      <w:pPr>
        <w:pStyle w:val="SchedH2"/>
        <w:keepNext w:val="0"/>
      </w:pPr>
      <w:bookmarkStart w:id="5134" w:name="_Ref108464211"/>
      <w:r w:rsidRPr="00506261">
        <w:t xml:space="preserve">Application to </w:t>
      </w:r>
      <w:r w:rsidR="00330AB4" w:rsidRPr="00506261">
        <w:t xml:space="preserve">the </w:t>
      </w:r>
      <w:r w:rsidR="00330AB4" w:rsidRPr="0003581D">
        <w:t>Support Period</w:t>
      </w:r>
      <w:bookmarkEnd w:id="5134"/>
    </w:p>
    <w:p w14:paraId="2C9B677F" w14:textId="3E37FC95" w:rsidR="00244F0C" w:rsidRPr="00506261" w:rsidRDefault="003B41BD" w:rsidP="009542C4">
      <w:pPr>
        <w:pStyle w:val="SchedH3"/>
      </w:pPr>
      <w:r w:rsidRPr="0003581D">
        <w:t xml:space="preserve">The terms contained in this </w:t>
      </w:r>
      <w:r w:rsidRPr="0003581D">
        <w:fldChar w:fldCharType="begin"/>
      </w:r>
      <w:r w:rsidRPr="0003581D">
        <w:instrText xml:space="preserve"> REF _Ref103257737 \r \h </w:instrText>
      </w:r>
      <w:r w:rsidR="00330AB4" w:rsidRPr="0003581D">
        <w:instrText xml:space="preserve"> \* MERGEFORMAT </w:instrText>
      </w:r>
      <w:r w:rsidRPr="0003581D">
        <w:fldChar w:fldCharType="separate"/>
      </w:r>
      <w:r w:rsidR="00210485" w:rsidRPr="0003581D">
        <w:t>Schedule 1</w:t>
      </w:r>
      <w:r w:rsidRPr="0003581D">
        <w:fldChar w:fldCharType="end"/>
      </w:r>
      <w:r w:rsidRPr="0003581D">
        <w:t xml:space="preserve"> apply to each </w:t>
      </w:r>
      <w:r w:rsidR="003B19C4" w:rsidRPr="0003581D">
        <w:t xml:space="preserve">Support </w:t>
      </w:r>
      <w:r w:rsidR="00413FA3" w:rsidRPr="0003581D">
        <w:t>Year</w:t>
      </w:r>
      <w:r w:rsidRPr="0003581D">
        <w:t xml:space="preserve"> </w:t>
      </w:r>
      <w:r w:rsidR="00330AB4" w:rsidRPr="0003581D">
        <w:t xml:space="preserve">(or part thereof) occurring during the Support Period </w:t>
      </w:r>
      <w:r w:rsidRPr="0003581D">
        <w:t>separately</w:t>
      </w:r>
      <w:r w:rsidRPr="00506261">
        <w:t xml:space="preserve">. </w:t>
      </w:r>
    </w:p>
    <w:p w14:paraId="60DE3BD1" w14:textId="77777777" w:rsidR="003B41BD" w:rsidRPr="00506261" w:rsidRDefault="003B41BD" w:rsidP="009542C4">
      <w:pPr>
        <w:pStyle w:val="SchedH3"/>
      </w:pPr>
      <w:r w:rsidRPr="00506261">
        <w:t xml:space="preserve">In interpreting this </w:t>
      </w:r>
      <w:r w:rsidRPr="00506261">
        <w:fldChar w:fldCharType="begin"/>
      </w:r>
      <w:r w:rsidRPr="00506261">
        <w:instrText xml:space="preserve"> REF _Ref103257737 \r \h </w:instrText>
      </w:r>
      <w:r w:rsidR="00330AB4" w:rsidRPr="00792B2E">
        <w:instrText xml:space="preserve"> \* MERGEFORMAT </w:instrText>
      </w:r>
      <w:r w:rsidRPr="00506261">
        <w:fldChar w:fldCharType="separate"/>
      </w:r>
      <w:r w:rsidR="00210485">
        <w:t>Schedule 1</w:t>
      </w:r>
      <w:r w:rsidRPr="00506261">
        <w:fldChar w:fldCharType="end"/>
      </w:r>
      <w:r w:rsidRPr="00506261">
        <w:t xml:space="preserve"> in respect of a </w:t>
      </w:r>
      <w:r w:rsidR="003B19C4">
        <w:t>Support</w:t>
      </w:r>
      <w:r w:rsidR="003B19C4" w:rsidRPr="00506261" w:rsidDel="003B19C4">
        <w:t xml:space="preserve"> </w:t>
      </w:r>
      <w:r w:rsidR="00413FA3" w:rsidRPr="00506261">
        <w:t>Year</w:t>
      </w:r>
      <w:r w:rsidRPr="00506261">
        <w:t xml:space="preserve">, a reference to “the </w:t>
      </w:r>
      <w:r w:rsidR="003B19C4">
        <w:t>Support</w:t>
      </w:r>
      <w:r w:rsidR="003B19C4" w:rsidRPr="00506261" w:rsidDel="003B19C4">
        <w:t xml:space="preserve"> </w:t>
      </w:r>
      <w:r w:rsidR="00413FA3" w:rsidRPr="00506261">
        <w:t>Year</w:t>
      </w:r>
      <w:r w:rsidRPr="00506261">
        <w:t xml:space="preserve">” is a reference to </w:t>
      </w:r>
      <w:r w:rsidR="00E12A18" w:rsidRPr="00506261">
        <w:t xml:space="preserve">that </w:t>
      </w:r>
      <w:r w:rsidR="003B19C4">
        <w:t>Support</w:t>
      </w:r>
      <w:r w:rsidR="003B19C4" w:rsidRPr="00506261" w:rsidDel="003B19C4">
        <w:t xml:space="preserve"> </w:t>
      </w:r>
      <w:r w:rsidR="00330AB4" w:rsidRPr="00506261">
        <w:t xml:space="preserve">Year (including the Final </w:t>
      </w:r>
      <w:r w:rsidR="003B19C4">
        <w:t>Support</w:t>
      </w:r>
      <w:r w:rsidR="003B19C4" w:rsidRPr="00506261" w:rsidDel="003B19C4">
        <w:t xml:space="preserve"> </w:t>
      </w:r>
      <w:r w:rsidR="00330AB4" w:rsidRPr="00506261">
        <w:t>Year).</w:t>
      </w:r>
    </w:p>
    <w:p w14:paraId="48A9A21C" w14:textId="77777777" w:rsidR="003B41BD" w:rsidRPr="00506261" w:rsidRDefault="003B41BD" w:rsidP="008E4A1B">
      <w:pPr>
        <w:pStyle w:val="SchedH2"/>
        <w:keepNext w:val="0"/>
      </w:pPr>
      <w:r w:rsidRPr="00506261">
        <w:t>Schedule items</w:t>
      </w:r>
    </w:p>
    <w:p w14:paraId="2EBCD634" w14:textId="77777777" w:rsidR="00FA31F1" w:rsidRPr="00506261" w:rsidRDefault="00FA31F1" w:rsidP="00EB791C">
      <w:pPr>
        <w:pStyle w:val="Indent2"/>
      </w:pPr>
      <w:r w:rsidRPr="00506261">
        <w:t xml:space="preserve">A reference in this </w:t>
      </w:r>
      <w:r w:rsidRPr="00506261">
        <w:fldChar w:fldCharType="begin"/>
      </w:r>
      <w:r w:rsidRPr="00506261">
        <w:instrText xml:space="preserve"> REF _Ref103257737 \n \h </w:instrText>
      </w:r>
      <w:r w:rsidR="00506261">
        <w:instrText xml:space="preserve"> \* MERGEFORMAT </w:instrText>
      </w:r>
      <w:r w:rsidRPr="00506261">
        <w:fldChar w:fldCharType="separate"/>
      </w:r>
      <w:r w:rsidR="00210485">
        <w:t>Schedule 1</w:t>
      </w:r>
      <w:r w:rsidRPr="00506261">
        <w:fldChar w:fldCharType="end"/>
      </w:r>
      <w:r w:rsidRPr="00506261">
        <w:t xml:space="preserve"> to an “item” is a reference to an item of this </w:t>
      </w:r>
      <w:r w:rsidRPr="00506261">
        <w:fldChar w:fldCharType="begin"/>
      </w:r>
      <w:r w:rsidRPr="00506261">
        <w:instrText xml:space="preserve"> REF _Ref103257737 \n \h </w:instrText>
      </w:r>
      <w:r w:rsidR="00506261">
        <w:instrText xml:space="preserve"> \* MERGEFORMAT </w:instrText>
      </w:r>
      <w:r w:rsidRPr="00506261">
        <w:fldChar w:fldCharType="separate"/>
      </w:r>
      <w:r w:rsidR="00210485">
        <w:t>Schedule 1</w:t>
      </w:r>
      <w:r w:rsidRPr="00506261">
        <w:fldChar w:fldCharType="end"/>
      </w:r>
      <w:r w:rsidRPr="00506261">
        <w:t>.</w:t>
      </w:r>
    </w:p>
    <w:p w14:paraId="1D724E0D" w14:textId="77777777" w:rsidR="00D82AC4" w:rsidRDefault="00E26DDD" w:rsidP="00AF73C7">
      <w:pPr>
        <w:pStyle w:val="SchedH1"/>
      </w:pPr>
      <w:bookmarkStart w:id="5135" w:name="_Ref104223825"/>
      <w:r w:rsidRPr="00506261">
        <w:t>Support</w:t>
      </w:r>
      <w:r w:rsidR="00D82AC4" w:rsidRPr="00506261">
        <w:t xml:space="preserve"> </w:t>
      </w:r>
      <w:r w:rsidR="00A97FBF" w:rsidRPr="00506261">
        <w:t>payments</w:t>
      </w:r>
      <w:bookmarkEnd w:id="5135"/>
      <w:r w:rsidR="00FE1D26">
        <w:t xml:space="preserve"> and adjustments</w:t>
      </w:r>
    </w:p>
    <w:p w14:paraId="4529154D" w14:textId="77777777" w:rsidR="00FE1D26" w:rsidRPr="00FE1D26" w:rsidRDefault="00FE1D26" w:rsidP="00131021">
      <w:pPr>
        <w:pStyle w:val="SchedH2"/>
      </w:pPr>
      <w:r>
        <w:t>Support payments</w:t>
      </w:r>
    </w:p>
    <w:p w14:paraId="5422F6E0" w14:textId="0B93ABC8" w:rsidR="00EB791C" w:rsidRDefault="00EB791C" w:rsidP="00131021">
      <w:pPr>
        <w:pStyle w:val="SchedH3"/>
        <w:numPr>
          <w:ilvl w:val="0"/>
          <w:numId w:val="0"/>
        </w:numPr>
        <w:ind w:left="1474" w:hanging="737"/>
      </w:pPr>
      <w:r>
        <w:t xml:space="preserve">In respect of each Support Year, </w:t>
      </w:r>
      <w:r w:rsidR="0014464D">
        <w:t>each party agrees to pay</w:t>
      </w:r>
      <w:r>
        <w:t>:</w:t>
      </w:r>
    </w:p>
    <w:p w14:paraId="5C65C94A" w14:textId="3B31D1CD" w:rsidR="00EB791C" w:rsidRDefault="0014464D" w:rsidP="00131021">
      <w:pPr>
        <w:pStyle w:val="SchedH3"/>
      </w:pPr>
      <w:r>
        <w:t xml:space="preserve">any </w:t>
      </w:r>
      <w:r w:rsidR="00EB791C">
        <w:t>Quarterly Payment</w:t>
      </w:r>
      <w:r w:rsidR="001A4634">
        <w:t xml:space="preserve"> Amount</w:t>
      </w:r>
      <w:r w:rsidR="00EB791C">
        <w:t xml:space="preserve">; and </w:t>
      </w:r>
    </w:p>
    <w:p w14:paraId="47E7F486" w14:textId="014A7D84" w:rsidR="0014464D" w:rsidRDefault="00EB791C" w:rsidP="0014464D">
      <w:pPr>
        <w:pStyle w:val="SchedH3"/>
      </w:pPr>
      <w:r>
        <w:t>any Annual Reconciliation Payment</w:t>
      </w:r>
      <w:r w:rsidR="0014464D">
        <w:t>,</w:t>
      </w:r>
    </w:p>
    <w:p w14:paraId="289C8DF3" w14:textId="77777777" w:rsidR="00EB791C" w:rsidRDefault="00105143">
      <w:pPr>
        <w:pStyle w:val="SchedH3"/>
        <w:numPr>
          <w:ilvl w:val="0"/>
          <w:numId w:val="0"/>
        </w:numPr>
        <w:ind w:left="737"/>
      </w:pPr>
      <w:r>
        <w:t>that it is required to pay under this Schedule 1 on the terms and conditions contained in this agreement</w:t>
      </w:r>
      <w:r w:rsidR="00EB791C">
        <w:t>.</w:t>
      </w:r>
    </w:p>
    <w:p w14:paraId="18FE71E1" w14:textId="77777777" w:rsidR="00FE1D26" w:rsidRPr="00FE1D26" w:rsidRDefault="00FE1D26" w:rsidP="00FE1D26">
      <w:pPr>
        <w:pStyle w:val="SchedH2"/>
      </w:pPr>
      <w:r>
        <w:t>Adjustment to Annual Floor and Annual Ceiling</w:t>
      </w:r>
    </w:p>
    <w:p w14:paraId="74638CF7" w14:textId="77777777" w:rsidR="00FE1D26" w:rsidRDefault="00FE1D26" w:rsidP="00FE1D26">
      <w:pPr>
        <w:pStyle w:val="SchedH3"/>
        <w:numPr>
          <w:ilvl w:val="0"/>
          <w:numId w:val="0"/>
        </w:numPr>
        <w:ind w:left="737"/>
      </w:pPr>
      <w:r>
        <w:t>In respect of each Support Year, each of the Annual Floor and Annual Ceiling will be adjusted in accordance with the following formula:</w:t>
      </w:r>
    </w:p>
    <w:p w14:paraId="182AC797" w14:textId="3D3287BE" w:rsidR="00BD26BF" w:rsidRPr="0003581D" w:rsidRDefault="00E96CA5" w:rsidP="00FE1D26">
      <w:pPr>
        <w:pStyle w:val="SchedH3"/>
        <w:numPr>
          <w:ilvl w:val="0"/>
          <w:numId w:val="0"/>
        </w:numPr>
        <w:ind w:left="737"/>
      </w:pPr>
      <m:oMathPara>
        <m:oMath>
          <m:sSub>
            <m:sSubPr>
              <m:ctrlPr>
                <w:rPr>
                  <w:rFonts w:ascii="Cambria Math" w:hAnsi="Cambria Math"/>
                  <w:i/>
                </w:rPr>
              </m:ctrlPr>
            </m:sSubPr>
            <m:e>
              <m:r>
                <w:rPr>
                  <w:rFonts w:ascii="Cambria Math" w:hAnsi="Cambria Math"/>
                </w:rPr>
                <m:t>AA</m:t>
              </m:r>
            </m:e>
            <m:sub>
              <m:r>
                <w:rPr>
                  <w:rFonts w:ascii="Cambria Math" w:hAnsi="Cambria Math"/>
                </w:rPr>
                <m:t>SY</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SY</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LDC</m:t>
                  </m:r>
                </m:e>
                <m:sub>
                  <m:r>
                    <w:rPr>
                      <w:rFonts w:ascii="Cambria Math" w:hAnsi="Cambria Math"/>
                    </w:rPr>
                    <m:t>SY</m:t>
                  </m:r>
                </m:sub>
              </m:sSub>
            </m:num>
            <m:den>
              <m:sSub>
                <m:sSubPr>
                  <m:ctrlPr>
                    <w:rPr>
                      <w:rFonts w:ascii="Cambria Math" w:hAnsi="Cambria Math"/>
                      <w:i/>
                    </w:rPr>
                  </m:ctrlPr>
                </m:sSubPr>
                <m:e>
                  <m:r>
                    <w:rPr>
                      <w:rFonts w:ascii="Cambria Math" w:hAnsi="Cambria Math"/>
                    </w:rPr>
                    <m:t>LDC</m:t>
                  </m:r>
                </m:e>
                <m:sub>
                  <m:r>
                    <w:rPr>
                      <w:rFonts w:ascii="Cambria Math" w:hAnsi="Cambria Math"/>
                    </w:rPr>
                    <m:t>1</m:t>
                  </m:r>
                </m:sub>
              </m:sSub>
            </m:den>
          </m:f>
        </m:oMath>
      </m:oMathPara>
    </w:p>
    <w:p w14:paraId="3DE81ED9" w14:textId="77777777" w:rsidR="00FE1D26" w:rsidRDefault="00FE1D26" w:rsidP="00FE1D26">
      <w:pPr>
        <w:pStyle w:val="SchedH3"/>
        <w:numPr>
          <w:ilvl w:val="0"/>
          <w:numId w:val="0"/>
        </w:numPr>
        <w:ind w:left="737"/>
      </w:pPr>
      <w:r>
        <w:t>Where:</w:t>
      </w:r>
    </w:p>
    <w:p w14:paraId="0CF434B7" w14:textId="77777777" w:rsidR="00FE1D26" w:rsidRDefault="00FE1D26" w:rsidP="00FE1D26">
      <w:pPr>
        <w:pStyle w:val="SchedH3"/>
        <w:numPr>
          <w:ilvl w:val="0"/>
          <w:numId w:val="0"/>
        </w:numPr>
        <w:ind w:left="737"/>
      </w:pPr>
      <w:r>
        <w:rPr>
          <w:b/>
          <w:bCs/>
        </w:rPr>
        <w:t>AA</w:t>
      </w:r>
      <w:r>
        <w:rPr>
          <w:b/>
          <w:bCs/>
          <w:vertAlign w:val="subscript"/>
        </w:rPr>
        <w:t>SY</w:t>
      </w:r>
      <w:r>
        <w:rPr>
          <w:b/>
          <w:bCs/>
          <w:vertAlign w:val="subscript"/>
        </w:rPr>
        <w:tab/>
      </w:r>
      <w:r>
        <w:rPr>
          <w:b/>
          <w:bCs/>
        </w:rPr>
        <w:t xml:space="preserve">= </w:t>
      </w:r>
      <w:r>
        <w:t>the adjusted Annual Floor or Annual Ceiling (as applicable)</w:t>
      </w:r>
      <w:r w:rsidR="004F4626">
        <w:t>;</w:t>
      </w:r>
    </w:p>
    <w:p w14:paraId="0F9707B5" w14:textId="65F1C557" w:rsidR="00FE1D26" w:rsidRDefault="00FE1D26" w:rsidP="00FE11A4">
      <w:pPr>
        <w:pStyle w:val="SchedH3"/>
        <w:numPr>
          <w:ilvl w:val="0"/>
          <w:numId w:val="0"/>
        </w:numPr>
        <w:ind w:left="1474" w:hanging="737"/>
      </w:pPr>
      <w:r>
        <w:rPr>
          <w:b/>
          <w:bCs/>
        </w:rPr>
        <w:t>A</w:t>
      </w:r>
      <w:r>
        <w:rPr>
          <w:b/>
          <w:bCs/>
          <w:vertAlign w:val="subscript"/>
        </w:rPr>
        <w:t>SY</w:t>
      </w:r>
      <w:r>
        <w:rPr>
          <w:b/>
          <w:bCs/>
        </w:rPr>
        <w:tab/>
        <w:t xml:space="preserve">= </w:t>
      </w:r>
      <w:r>
        <w:t xml:space="preserve">the Annual Floor or Annual Ceiling (as applicable) </w:t>
      </w:r>
      <w:r w:rsidR="00FE11A4">
        <w:t>for the Support Year, prior to adjustment under this section 2.2</w:t>
      </w:r>
      <w:r w:rsidR="003140DB">
        <w:t xml:space="preserve"> of this </w:t>
      </w:r>
      <w:r w:rsidR="003140DB">
        <w:fldChar w:fldCharType="begin"/>
      </w:r>
      <w:r w:rsidR="003140DB">
        <w:instrText xml:space="preserve"> REF _Ref103257737 \w \h </w:instrText>
      </w:r>
      <w:r w:rsidR="003140DB">
        <w:fldChar w:fldCharType="separate"/>
      </w:r>
      <w:r w:rsidR="003140DB">
        <w:t>Schedule 1</w:t>
      </w:r>
      <w:r w:rsidR="003140DB">
        <w:fldChar w:fldCharType="end"/>
      </w:r>
      <w:r w:rsidR="004F4626">
        <w:t>;</w:t>
      </w:r>
    </w:p>
    <w:p w14:paraId="3922E853" w14:textId="77777777" w:rsidR="009E345F" w:rsidRPr="0003581D" w:rsidRDefault="009E345F" w:rsidP="009E345F">
      <w:pPr>
        <w:pStyle w:val="SchedH3"/>
        <w:numPr>
          <w:ilvl w:val="0"/>
          <w:numId w:val="0"/>
        </w:numPr>
        <w:ind w:left="1474" w:hanging="737"/>
      </w:pPr>
      <w:r w:rsidRPr="0003581D">
        <w:rPr>
          <w:b/>
          <w:bCs/>
        </w:rPr>
        <w:t>LDC</w:t>
      </w:r>
      <w:r w:rsidRPr="0003581D">
        <w:rPr>
          <w:b/>
          <w:bCs/>
          <w:vertAlign w:val="subscript"/>
        </w:rPr>
        <w:t>SY</w:t>
      </w:r>
      <w:r w:rsidRPr="0003581D">
        <w:rPr>
          <w:b/>
          <w:bCs/>
          <w:vertAlign w:val="subscript"/>
        </w:rPr>
        <w:tab/>
      </w:r>
      <w:r w:rsidRPr="0003581D">
        <w:rPr>
          <w:b/>
          <w:bCs/>
        </w:rPr>
        <w:t xml:space="preserve">= </w:t>
      </w:r>
      <w:r w:rsidRPr="0003581D">
        <w:t>the Linearly Derating Capacity (as defined in the WEM Rules) of the Project for the relevant Support Year, as calculated in accordance with the WEM Rules; and</w:t>
      </w:r>
    </w:p>
    <w:p w14:paraId="70B4B6C6" w14:textId="5E7A335E" w:rsidR="00586DB6" w:rsidRPr="0003581D" w:rsidRDefault="00586DB6" w:rsidP="002F6B1A">
      <w:pPr>
        <w:pStyle w:val="SchedH3"/>
        <w:numPr>
          <w:ilvl w:val="0"/>
          <w:numId w:val="0"/>
        </w:numPr>
        <w:ind w:left="1474" w:hanging="737"/>
      </w:pPr>
      <w:r w:rsidRPr="0003581D">
        <w:rPr>
          <w:b/>
          <w:bCs/>
        </w:rPr>
        <w:t>LDC</w:t>
      </w:r>
      <w:r w:rsidRPr="0003581D">
        <w:rPr>
          <w:b/>
          <w:bCs/>
          <w:vertAlign w:val="subscript"/>
        </w:rPr>
        <w:t>1</w:t>
      </w:r>
      <w:r w:rsidRPr="0003581D">
        <w:tab/>
      </w:r>
      <w:r w:rsidRPr="0003581D">
        <w:rPr>
          <w:b/>
          <w:bCs/>
        </w:rPr>
        <w:t>=</w:t>
      </w:r>
      <w:r w:rsidRPr="0003581D">
        <w:t xml:space="preserve"> the Linearly Derating Capacity (as defined in the WEM Rules) of the Project for the First Support Year, as calculated in accordance with the WEM Rules.</w:t>
      </w:r>
    </w:p>
    <w:p w14:paraId="392019E6" w14:textId="77777777" w:rsidR="00EB791C" w:rsidRDefault="00EB791C" w:rsidP="00EE39BA">
      <w:pPr>
        <w:pStyle w:val="SchedH1"/>
      </w:pPr>
      <w:bookmarkStart w:id="5136" w:name="_Ref_ContractCompanion_9kb9Ur3BF"/>
      <w:r>
        <w:lastRenderedPageBreak/>
        <w:t xml:space="preserve">Quarterly Payment </w:t>
      </w:r>
      <w:r w:rsidR="001A4634">
        <w:t>Amounts</w:t>
      </w:r>
      <w:bookmarkEnd w:id="5136"/>
    </w:p>
    <w:p w14:paraId="1F8E59F5" w14:textId="77777777" w:rsidR="00C85AE4" w:rsidRPr="00C85AE4" w:rsidRDefault="00C85AE4" w:rsidP="008E4A1B">
      <w:pPr>
        <w:pStyle w:val="SchedH2"/>
      </w:pPr>
      <w:r>
        <w:t xml:space="preserve">Quarterly Payment </w:t>
      </w:r>
      <w:r w:rsidR="001A4634">
        <w:t xml:space="preserve">Amount </w:t>
      </w:r>
      <w:r>
        <w:t xml:space="preserve">Calculator </w:t>
      </w:r>
    </w:p>
    <w:p w14:paraId="331DD7D5" w14:textId="77777777" w:rsidR="00EB791C" w:rsidRDefault="00EB791C" w:rsidP="00131021">
      <w:pPr>
        <w:pStyle w:val="SchedH3"/>
      </w:pPr>
      <w:r>
        <w:t xml:space="preserve">The Quarterly Payment </w:t>
      </w:r>
      <w:r w:rsidR="001A4634">
        <w:t xml:space="preserve">Amount </w:t>
      </w:r>
      <w:r>
        <w:t xml:space="preserve">for </w:t>
      </w:r>
      <w:r w:rsidRPr="009542C4">
        <w:t>each Quarter o</w:t>
      </w:r>
      <w:r>
        <w:t>f a Support Year (other than the last Quarter) is</w:t>
      </w:r>
      <w:r w:rsidR="00286AE7">
        <w:t xml:space="preserve"> payable in accordance with clause </w:t>
      </w:r>
      <w:r w:rsidR="00286AE7">
        <w:fldChar w:fldCharType="begin"/>
      </w:r>
      <w:r w:rsidR="00286AE7">
        <w:instrText xml:space="preserve"> REF _Ref467049795 \w \h </w:instrText>
      </w:r>
      <w:r w:rsidR="00286AE7">
        <w:fldChar w:fldCharType="separate"/>
      </w:r>
      <w:r w:rsidR="00210485">
        <w:t>16</w:t>
      </w:r>
      <w:r w:rsidR="00286AE7">
        <w:fldChar w:fldCharType="end"/>
      </w:r>
      <w:r w:rsidR="00286AE7">
        <w:t xml:space="preserve"> (“</w:t>
      </w:r>
      <w:r w:rsidR="00286AE7">
        <w:fldChar w:fldCharType="begin"/>
      </w:r>
      <w:r w:rsidR="00286AE7">
        <w:instrText xml:space="preserve"> REF _Ref467049795 \h </w:instrText>
      </w:r>
      <w:r w:rsidR="00286AE7">
        <w:fldChar w:fldCharType="separate"/>
      </w:r>
      <w:r w:rsidR="00210485">
        <w:t>Billing and payment</w:t>
      </w:r>
      <w:r w:rsidR="00286AE7">
        <w:fldChar w:fldCharType="end"/>
      </w:r>
      <w:r w:rsidR="00286AE7">
        <w:t>’)</w:t>
      </w:r>
      <w:r>
        <w:t xml:space="preserve"> </w:t>
      </w:r>
      <w:r w:rsidR="00286AE7">
        <w:t xml:space="preserve">and </w:t>
      </w:r>
      <w:r>
        <w:t>calculated as follows:</w:t>
      </w:r>
    </w:p>
    <w:p w14:paraId="1AEDD954" w14:textId="77777777" w:rsidR="00EB791C" w:rsidRDefault="00EB791C" w:rsidP="00131021">
      <w:pPr>
        <w:pStyle w:val="SchedH4"/>
      </w:pPr>
      <w:bookmarkStart w:id="5137" w:name="_Ref_ContractCompanion_9kb9Ur455"/>
      <w:r>
        <w:t>if I</w:t>
      </w:r>
      <w:r w:rsidRPr="008E4A1B">
        <w:rPr>
          <w:vertAlign w:val="subscript"/>
        </w:rPr>
        <w:t>q</w:t>
      </w:r>
      <w:r>
        <w:t xml:space="preserve"> &lt; N</w:t>
      </w:r>
      <w:r w:rsidRPr="008E4A1B">
        <w:rPr>
          <w:vertAlign w:val="subscript"/>
        </w:rPr>
        <w:t>SY</w:t>
      </w:r>
      <w:r>
        <w:t xml:space="preserve"> / 4, the Commonwealth must pay to </w:t>
      </w:r>
      <w:r w:rsidR="007E0D0D">
        <w:t xml:space="preserve">Project </w:t>
      </w:r>
      <w:r>
        <w:t xml:space="preserve">Operator the amount calculated as follows: </w:t>
      </w:r>
      <w:bookmarkEnd w:id="5137"/>
    </w:p>
    <w:p w14:paraId="31B721EA" w14:textId="07714DF9" w:rsidR="00EB791C" w:rsidRPr="008E4A1B" w:rsidRDefault="00EB791C" w:rsidP="00131021">
      <w:pPr>
        <w:pStyle w:val="SchedH3"/>
        <w:numPr>
          <w:ilvl w:val="0"/>
          <w:numId w:val="0"/>
        </w:numPr>
        <w:ind w:left="1474" w:firstLine="737"/>
        <w:rPr>
          <w:b/>
          <w:bCs/>
        </w:rPr>
      </w:pPr>
      <w:r w:rsidRPr="008E4A1B">
        <w:rPr>
          <w:b/>
          <w:bCs/>
        </w:rPr>
        <w:t>B</w:t>
      </w:r>
      <w:r w:rsidRPr="008E4A1B">
        <w:rPr>
          <w:b/>
          <w:bCs/>
          <w:vertAlign w:val="subscript"/>
        </w:rPr>
        <w:t>q</w:t>
      </w:r>
      <w:r w:rsidRPr="008E4A1B">
        <w:rPr>
          <w:b/>
          <w:bCs/>
        </w:rPr>
        <w:t xml:space="preserve"> = Min((N</w:t>
      </w:r>
      <w:r w:rsidRPr="008E4A1B">
        <w:rPr>
          <w:b/>
          <w:bCs/>
          <w:vertAlign w:val="subscript"/>
        </w:rPr>
        <w:t>SY</w:t>
      </w:r>
      <w:r w:rsidRPr="008E4A1B">
        <w:rPr>
          <w:b/>
          <w:bCs/>
        </w:rPr>
        <w:t>/4 – I</w:t>
      </w:r>
      <w:r w:rsidRPr="008E4A1B">
        <w:rPr>
          <w:b/>
          <w:bCs/>
          <w:vertAlign w:val="subscript"/>
        </w:rPr>
        <w:t>q</w:t>
      </w:r>
      <w:r w:rsidRPr="008E4A1B">
        <w:rPr>
          <w:b/>
          <w:bCs/>
        </w:rPr>
        <w:t xml:space="preserve">) x </w:t>
      </w:r>
      <w:r w:rsidR="008D0D0D">
        <w:rPr>
          <w:b/>
          <w:bCs/>
        </w:rPr>
        <w:t>J</w:t>
      </w:r>
      <w:r w:rsidRPr="008E4A1B">
        <w:rPr>
          <w:b/>
          <w:bCs/>
        </w:rPr>
        <w:t>, H</w:t>
      </w:r>
      <w:r w:rsidRPr="008E4A1B">
        <w:rPr>
          <w:b/>
          <w:bCs/>
          <w:vertAlign w:val="subscript"/>
        </w:rPr>
        <w:t>SY</w:t>
      </w:r>
      <w:r w:rsidRPr="008E4A1B">
        <w:rPr>
          <w:b/>
          <w:bCs/>
        </w:rPr>
        <w:t xml:space="preserve">/4) </w:t>
      </w:r>
    </w:p>
    <w:p w14:paraId="599CE2E6" w14:textId="77777777" w:rsidR="00EB791C" w:rsidRDefault="00EB791C" w:rsidP="00131021">
      <w:pPr>
        <w:pStyle w:val="SchedH4"/>
      </w:pPr>
      <w:bookmarkStart w:id="5138" w:name="_Ref_ContractCompanion_9kb9Ur457"/>
      <w:r>
        <w:tab/>
        <w:t>if I</w:t>
      </w:r>
      <w:r w:rsidRPr="008E4A1B">
        <w:rPr>
          <w:vertAlign w:val="subscript"/>
        </w:rPr>
        <w:t>q</w:t>
      </w:r>
      <w:r>
        <w:t xml:space="preserve"> &gt; K</w:t>
      </w:r>
      <w:r w:rsidRPr="008E4A1B">
        <w:rPr>
          <w:vertAlign w:val="subscript"/>
        </w:rPr>
        <w:t>SY</w:t>
      </w:r>
      <w:r>
        <w:t xml:space="preserve">/ 4, </w:t>
      </w:r>
      <w:r w:rsidR="007E0D0D">
        <w:t xml:space="preserve">Project </w:t>
      </w:r>
      <w:r>
        <w:t>Operator must pay to the Commonwealth the amount calculated as follows:</w:t>
      </w:r>
      <w:bookmarkEnd w:id="5138"/>
    </w:p>
    <w:p w14:paraId="72B98A09" w14:textId="20C90B9F" w:rsidR="00EB791C" w:rsidRPr="008E4A1B" w:rsidRDefault="00EB791C" w:rsidP="00131021">
      <w:pPr>
        <w:pStyle w:val="SchedH3"/>
        <w:numPr>
          <w:ilvl w:val="0"/>
          <w:numId w:val="0"/>
        </w:numPr>
        <w:ind w:left="1474" w:firstLine="737"/>
        <w:rPr>
          <w:b/>
          <w:bCs/>
        </w:rPr>
      </w:pPr>
      <w:r w:rsidRPr="008E4A1B">
        <w:rPr>
          <w:b/>
          <w:bCs/>
        </w:rPr>
        <w:t>B</w:t>
      </w:r>
      <w:r w:rsidRPr="008E4A1B">
        <w:rPr>
          <w:b/>
          <w:bCs/>
          <w:vertAlign w:val="subscript"/>
        </w:rPr>
        <w:t>q</w:t>
      </w:r>
      <w:r w:rsidRPr="008E4A1B">
        <w:rPr>
          <w:b/>
          <w:bCs/>
        </w:rPr>
        <w:t xml:space="preserve"> = Min((I</w:t>
      </w:r>
      <w:r w:rsidRPr="008E4A1B">
        <w:rPr>
          <w:b/>
          <w:bCs/>
          <w:vertAlign w:val="subscript"/>
        </w:rPr>
        <w:t>q</w:t>
      </w:r>
      <w:r w:rsidRPr="008E4A1B">
        <w:rPr>
          <w:b/>
          <w:bCs/>
        </w:rPr>
        <w:t xml:space="preserve"> - K</w:t>
      </w:r>
      <w:r w:rsidRPr="008E4A1B">
        <w:rPr>
          <w:b/>
          <w:bCs/>
          <w:vertAlign w:val="subscript"/>
        </w:rPr>
        <w:t>SY</w:t>
      </w:r>
      <w:r w:rsidRPr="008E4A1B">
        <w:rPr>
          <w:b/>
          <w:bCs/>
        </w:rPr>
        <w:t xml:space="preserve">/4) x </w:t>
      </w:r>
      <w:r w:rsidR="008D0D0D">
        <w:rPr>
          <w:b/>
          <w:bCs/>
        </w:rPr>
        <w:t>L</w:t>
      </w:r>
      <w:r w:rsidRPr="008E4A1B">
        <w:rPr>
          <w:b/>
          <w:bCs/>
        </w:rPr>
        <w:t>, H</w:t>
      </w:r>
      <w:r w:rsidRPr="008E4A1B">
        <w:rPr>
          <w:b/>
          <w:bCs/>
          <w:vertAlign w:val="subscript"/>
        </w:rPr>
        <w:t>SY</w:t>
      </w:r>
      <w:r w:rsidRPr="008E4A1B">
        <w:rPr>
          <w:b/>
          <w:bCs/>
        </w:rPr>
        <w:t>/4)</w:t>
      </w:r>
    </w:p>
    <w:p w14:paraId="52F17E78" w14:textId="4599AA19" w:rsidR="00EB791C" w:rsidRDefault="00EB791C" w:rsidP="00131021">
      <w:pPr>
        <w:pStyle w:val="SchedH4"/>
      </w:pPr>
      <w:r>
        <w:t>if N</w:t>
      </w:r>
      <w:r w:rsidRPr="008E4A1B">
        <w:rPr>
          <w:vertAlign w:val="subscript"/>
        </w:rPr>
        <w:t>SY</w:t>
      </w:r>
      <w:r>
        <w:t xml:space="preserve">/4 </w:t>
      </w:r>
      <w:r w:rsidR="008D0D0D">
        <w:t>≤</w:t>
      </w:r>
      <w:r>
        <w:t xml:space="preserve"> I</w:t>
      </w:r>
      <w:r w:rsidRPr="008E4A1B">
        <w:rPr>
          <w:vertAlign w:val="subscript"/>
        </w:rPr>
        <w:t>q</w:t>
      </w:r>
      <w:r>
        <w:t xml:space="preserve"> </w:t>
      </w:r>
      <w:r w:rsidR="008D0D0D">
        <w:t>≤</w:t>
      </w:r>
      <w:r>
        <w:t xml:space="preserve"> K</w:t>
      </w:r>
      <w:r w:rsidRPr="008E4A1B">
        <w:rPr>
          <w:vertAlign w:val="subscript"/>
        </w:rPr>
        <w:t>SY</w:t>
      </w:r>
      <w:r>
        <w:t xml:space="preserve">/4 </w:t>
      </w:r>
    </w:p>
    <w:p w14:paraId="158D9D89" w14:textId="77777777" w:rsidR="00EB791C" w:rsidRPr="008E4A1B" w:rsidRDefault="00EB791C" w:rsidP="00131021">
      <w:pPr>
        <w:pStyle w:val="SchedH3"/>
        <w:numPr>
          <w:ilvl w:val="0"/>
          <w:numId w:val="0"/>
        </w:numPr>
        <w:ind w:left="1474" w:firstLine="737"/>
        <w:rPr>
          <w:b/>
          <w:bCs/>
        </w:rPr>
      </w:pPr>
      <w:r w:rsidRPr="008E4A1B">
        <w:rPr>
          <w:b/>
          <w:bCs/>
        </w:rPr>
        <w:t>B</w:t>
      </w:r>
      <w:r w:rsidRPr="008E4A1B">
        <w:rPr>
          <w:b/>
          <w:bCs/>
          <w:vertAlign w:val="subscript"/>
        </w:rPr>
        <w:t>q</w:t>
      </w:r>
      <w:r w:rsidRPr="008E4A1B">
        <w:rPr>
          <w:b/>
          <w:bCs/>
        </w:rPr>
        <w:t xml:space="preserve"> = nil.</w:t>
      </w:r>
    </w:p>
    <w:p w14:paraId="74E13F5F" w14:textId="77777777" w:rsidR="00EB791C" w:rsidRDefault="00EB791C" w:rsidP="00131021">
      <w:pPr>
        <w:pStyle w:val="SchedH3"/>
        <w:numPr>
          <w:ilvl w:val="0"/>
          <w:numId w:val="0"/>
        </w:numPr>
        <w:ind w:left="1474"/>
      </w:pPr>
      <w:r>
        <w:t>Where:</w:t>
      </w:r>
    </w:p>
    <w:p w14:paraId="00491EF8" w14:textId="77777777" w:rsidR="00EB791C" w:rsidRDefault="00EB791C" w:rsidP="00131021">
      <w:pPr>
        <w:pStyle w:val="SchedH3"/>
        <w:numPr>
          <w:ilvl w:val="0"/>
          <w:numId w:val="0"/>
        </w:numPr>
        <w:ind w:left="1474"/>
      </w:pPr>
      <w:r w:rsidRPr="008E4A1B">
        <w:rPr>
          <w:b/>
          <w:bCs/>
        </w:rPr>
        <w:t>B</w:t>
      </w:r>
      <w:r w:rsidRPr="008E4A1B">
        <w:rPr>
          <w:b/>
          <w:bCs/>
          <w:vertAlign w:val="subscript"/>
        </w:rPr>
        <w:t>q</w:t>
      </w:r>
      <w:r>
        <w:t xml:space="preserve"> = the Quarterly Payment </w:t>
      </w:r>
      <w:r w:rsidR="001A4634">
        <w:t xml:space="preserve">Amount </w:t>
      </w:r>
      <w:r>
        <w:t xml:space="preserve">for the relevant Quarter; </w:t>
      </w:r>
    </w:p>
    <w:p w14:paraId="1035C286" w14:textId="4A129D2F" w:rsidR="00EB791C" w:rsidRDefault="00EB791C" w:rsidP="00131021">
      <w:pPr>
        <w:pStyle w:val="SchedH3"/>
        <w:numPr>
          <w:ilvl w:val="0"/>
          <w:numId w:val="0"/>
        </w:numPr>
        <w:ind w:left="1474"/>
      </w:pPr>
      <w:r w:rsidRPr="008E4A1B">
        <w:rPr>
          <w:b/>
          <w:bCs/>
        </w:rPr>
        <w:t>N</w:t>
      </w:r>
      <w:r w:rsidRPr="008E4A1B">
        <w:rPr>
          <w:b/>
          <w:bCs/>
          <w:vertAlign w:val="subscript"/>
        </w:rPr>
        <w:t>SY</w:t>
      </w:r>
      <w:r>
        <w:t xml:space="preserve"> = the Annual </w:t>
      </w:r>
      <w:r w:rsidRPr="002C6250">
        <w:t>Floor</w:t>
      </w:r>
      <w:r w:rsidR="006C0E33" w:rsidRPr="002C6250">
        <w:t xml:space="preserve"> </w:t>
      </w:r>
      <w:r w:rsidR="00D94D67" w:rsidRPr="002C6250">
        <w:t xml:space="preserve">(as adjusted in accordance with section 2.2 of this </w:t>
      </w:r>
      <w:r w:rsidR="003140DB">
        <w:fldChar w:fldCharType="begin"/>
      </w:r>
      <w:r w:rsidR="003140DB">
        <w:instrText xml:space="preserve"> REF _Ref103257737 \w \h </w:instrText>
      </w:r>
      <w:r w:rsidR="003140DB">
        <w:fldChar w:fldCharType="separate"/>
      </w:r>
      <w:r w:rsidR="003140DB">
        <w:t>Schedule 1</w:t>
      </w:r>
      <w:r w:rsidR="003140DB">
        <w:fldChar w:fldCharType="end"/>
      </w:r>
      <w:r w:rsidR="00D94D67" w:rsidRPr="002C6250">
        <w:t xml:space="preserve">) </w:t>
      </w:r>
      <w:r w:rsidR="006C0E33" w:rsidRPr="002C6250">
        <w:t xml:space="preserve">multiplied by the number of </w:t>
      </w:r>
      <w:r w:rsidR="00C74E7A" w:rsidRPr="002C6250">
        <w:t xml:space="preserve">Peak </w:t>
      </w:r>
      <w:r w:rsidR="006C0E33" w:rsidRPr="002C6250">
        <w:t xml:space="preserve">Capacity Credits assigned </w:t>
      </w:r>
      <w:r w:rsidR="0024714F" w:rsidRPr="002C6250">
        <w:t>by AEMO</w:t>
      </w:r>
      <w:r w:rsidR="0024714F" w:rsidRPr="0024714F">
        <w:t xml:space="preserve"> in accordance with the WEM Rules to the Project </w:t>
      </w:r>
      <w:r w:rsidR="00A8655E">
        <w:t>in respect of the Support Year in which the relevant Quarter falls</w:t>
      </w:r>
      <w:r>
        <w:t>;</w:t>
      </w:r>
    </w:p>
    <w:p w14:paraId="79744B85" w14:textId="331F4C03" w:rsidR="00EB791C" w:rsidRDefault="00EB791C" w:rsidP="00131021">
      <w:pPr>
        <w:pStyle w:val="SchedH3"/>
        <w:numPr>
          <w:ilvl w:val="0"/>
          <w:numId w:val="0"/>
        </w:numPr>
        <w:ind w:left="1474"/>
      </w:pPr>
      <w:r w:rsidRPr="008E4A1B">
        <w:rPr>
          <w:b/>
          <w:bCs/>
        </w:rPr>
        <w:t>I</w:t>
      </w:r>
      <w:r w:rsidRPr="008E4A1B">
        <w:rPr>
          <w:b/>
          <w:bCs/>
          <w:vertAlign w:val="subscript"/>
        </w:rPr>
        <w:t>q</w:t>
      </w:r>
      <w:r w:rsidRPr="008E4A1B">
        <w:rPr>
          <w:b/>
          <w:bCs/>
        </w:rPr>
        <w:t xml:space="preserve"> </w:t>
      </w:r>
      <w:r>
        <w:t xml:space="preserve">= the Net Operational Revenue for the relevant Quarter; </w:t>
      </w:r>
    </w:p>
    <w:p w14:paraId="7D822867" w14:textId="52B3DB24" w:rsidR="00EB791C" w:rsidRDefault="00EB791C" w:rsidP="00131021">
      <w:pPr>
        <w:pStyle w:val="SchedH3"/>
        <w:numPr>
          <w:ilvl w:val="0"/>
          <w:numId w:val="0"/>
        </w:numPr>
        <w:ind w:left="1474"/>
      </w:pPr>
      <w:r w:rsidRPr="008E4A1B">
        <w:rPr>
          <w:b/>
          <w:bCs/>
        </w:rPr>
        <w:t>H</w:t>
      </w:r>
      <w:r w:rsidRPr="008E4A1B">
        <w:rPr>
          <w:b/>
          <w:bCs/>
          <w:vertAlign w:val="subscript"/>
        </w:rPr>
        <w:t>SY</w:t>
      </w:r>
      <w:r>
        <w:t xml:space="preserve"> = the Annual Payment Cap for the relevant Support Year; </w:t>
      </w:r>
    </w:p>
    <w:p w14:paraId="0554E9D6" w14:textId="47250165" w:rsidR="008D0D0D" w:rsidRDefault="00EB791C" w:rsidP="00131021">
      <w:pPr>
        <w:pStyle w:val="SchedH3"/>
        <w:numPr>
          <w:ilvl w:val="0"/>
          <w:numId w:val="0"/>
        </w:numPr>
        <w:ind w:left="1474"/>
      </w:pPr>
      <w:r w:rsidRPr="008E4A1B">
        <w:rPr>
          <w:b/>
          <w:bCs/>
        </w:rPr>
        <w:t>K</w:t>
      </w:r>
      <w:r w:rsidRPr="008E4A1B">
        <w:rPr>
          <w:b/>
          <w:bCs/>
          <w:vertAlign w:val="subscript"/>
        </w:rPr>
        <w:t>SY</w:t>
      </w:r>
      <w:r w:rsidRPr="008E4A1B">
        <w:rPr>
          <w:b/>
          <w:bCs/>
        </w:rPr>
        <w:t xml:space="preserve"> </w:t>
      </w:r>
      <w:r>
        <w:t xml:space="preserve">= the Annual </w:t>
      </w:r>
      <w:r w:rsidRPr="002C6250">
        <w:t>Ceiling</w:t>
      </w:r>
      <w:r w:rsidR="00A8655E" w:rsidRPr="002C6250">
        <w:t xml:space="preserve"> </w:t>
      </w:r>
      <w:r w:rsidR="00202BEA" w:rsidRPr="002C6250">
        <w:t xml:space="preserve">(as adjusted in accordance with section 2.2 of this </w:t>
      </w:r>
      <w:r w:rsidR="003140DB">
        <w:fldChar w:fldCharType="begin"/>
      </w:r>
      <w:r w:rsidR="003140DB">
        <w:instrText xml:space="preserve"> REF _Ref103257737 \w \h </w:instrText>
      </w:r>
      <w:r w:rsidR="003140DB">
        <w:fldChar w:fldCharType="separate"/>
      </w:r>
      <w:r w:rsidR="003140DB">
        <w:t>Schedule 1</w:t>
      </w:r>
      <w:r w:rsidR="003140DB">
        <w:fldChar w:fldCharType="end"/>
      </w:r>
      <w:r w:rsidR="00202BEA" w:rsidRPr="002C6250">
        <w:t>)</w:t>
      </w:r>
      <w:r w:rsidR="0002193F" w:rsidRPr="002C6250">
        <w:t xml:space="preserve"> </w:t>
      </w:r>
      <w:r w:rsidR="00A8655E" w:rsidRPr="002C6250">
        <w:t xml:space="preserve">multiplied by the number of </w:t>
      </w:r>
      <w:r w:rsidR="00C74E7A" w:rsidRPr="002C6250">
        <w:t xml:space="preserve">Peak </w:t>
      </w:r>
      <w:r w:rsidR="00A8655E" w:rsidRPr="002C6250">
        <w:t xml:space="preserve">Capacity Credits assigned </w:t>
      </w:r>
      <w:r w:rsidR="0024714F" w:rsidRPr="002C6250">
        <w:t>by AEMO in</w:t>
      </w:r>
      <w:r w:rsidR="0024714F" w:rsidRPr="0024714F">
        <w:t xml:space="preserve"> accordance with the WEM Rules to the Project </w:t>
      </w:r>
      <w:r w:rsidR="00A8655E">
        <w:t>in respect of the Support Year in which the relevant Quarter falls</w:t>
      </w:r>
      <w:r w:rsidR="008D0D0D">
        <w:t xml:space="preserve">; </w:t>
      </w:r>
    </w:p>
    <w:p w14:paraId="259B784E" w14:textId="77777777" w:rsidR="0026072C" w:rsidRDefault="008D0D0D" w:rsidP="00131021">
      <w:pPr>
        <w:pStyle w:val="SchedH3"/>
        <w:numPr>
          <w:ilvl w:val="0"/>
          <w:numId w:val="0"/>
        </w:numPr>
        <w:ind w:left="1474"/>
      </w:pPr>
      <w:r>
        <w:rPr>
          <w:b/>
          <w:bCs/>
        </w:rPr>
        <w:t>J</w:t>
      </w:r>
      <w:r w:rsidR="0026072C">
        <w:t xml:space="preserve"> = the Revenue Floor Support Percentage; and</w:t>
      </w:r>
    </w:p>
    <w:p w14:paraId="58631FB3" w14:textId="77777777" w:rsidR="00EB791C" w:rsidRDefault="0026072C" w:rsidP="00131021">
      <w:pPr>
        <w:pStyle w:val="SchedH3"/>
        <w:numPr>
          <w:ilvl w:val="0"/>
          <w:numId w:val="0"/>
        </w:numPr>
        <w:ind w:left="1474"/>
      </w:pPr>
      <w:r>
        <w:rPr>
          <w:b/>
          <w:bCs/>
        </w:rPr>
        <w:t xml:space="preserve">L </w:t>
      </w:r>
      <w:r>
        <w:t>= the Revenue Ceiling Support Percentage</w:t>
      </w:r>
      <w:r w:rsidR="00EB791C">
        <w:t>.</w:t>
      </w:r>
    </w:p>
    <w:p w14:paraId="6DC40E49" w14:textId="77777777" w:rsidR="00032091" w:rsidRDefault="00032091" w:rsidP="00131021">
      <w:pPr>
        <w:pStyle w:val="SchedH3"/>
      </w:pPr>
      <w:r>
        <w:t>No amount is payable on account of the Quarterly Payment Amount in respect of the last quarter in the Support Year.</w:t>
      </w:r>
    </w:p>
    <w:p w14:paraId="1564F4D1" w14:textId="77777777" w:rsidR="00EB791C" w:rsidRDefault="00EB791C" w:rsidP="008E4A1B">
      <w:pPr>
        <w:pStyle w:val="SchedH2"/>
      </w:pPr>
      <w:r>
        <w:t>Pro rata calculation</w:t>
      </w:r>
    </w:p>
    <w:p w14:paraId="5D10B7C9" w14:textId="450409DC" w:rsidR="00EB791C" w:rsidRDefault="00EB791C" w:rsidP="00141370">
      <w:pPr>
        <w:pStyle w:val="SchedH3"/>
        <w:numPr>
          <w:ilvl w:val="0"/>
          <w:numId w:val="0"/>
        </w:numPr>
        <w:ind w:left="737"/>
      </w:pPr>
      <w:r>
        <w:t xml:space="preserve">Where any of paragraph </w:t>
      </w:r>
      <w:r w:rsidR="00113AB3">
        <w:fldChar w:fldCharType="begin"/>
      </w:r>
      <w:r w:rsidR="00113AB3">
        <w:instrText xml:space="preserve"> REF _Ref_ContractCompanion_9kb9Ur455 \w \n \h \t \* MERGEFORMAT </w:instrText>
      </w:r>
      <w:r w:rsidR="00113AB3">
        <w:fldChar w:fldCharType="separate"/>
      </w:r>
      <w:r w:rsidR="00210485">
        <w:t>(i)</w:t>
      </w:r>
      <w:r w:rsidR="00113AB3">
        <w:fldChar w:fldCharType="end"/>
      </w:r>
      <w:r w:rsidR="00113AB3">
        <w:t xml:space="preserve"> or </w:t>
      </w:r>
      <w:r w:rsidR="00113AB3">
        <w:fldChar w:fldCharType="begin"/>
      </w:r>
      <w:r w:rsidR="00113AB3">
        <w:instrText xml:space="preserve"> REF _Ref_ContractCompanion_9kb9Ur457 \w \n \h \t \* MERGEFORMAT </w:instrText>
      </w:r>
      <w:r w:rsidR="00113AB3">
        <w:fldChar w:fldCharType="separate"/>
      </w:r>
      <w:r w:rsidR="00210485">
        <w:t>(ii)</w:t>
      </w:r>
      <w:r w:rsidR="00113AB3">
        <w:fldChar w:fldCharType="end"/>
      </w:r>
      <w:r w:rsidR="00113AB3">
        <w:t xml:space="preserve"> </w:t>
      </w:r>
      <w:r>
        <w:t xml:space="preserve">of the definition of Quarter applies, the Quarterly Payment </w:t>
      </w:r>
      <w:r w:rsidR="001A4634">
        <w:t xml:space="preserve">Amount </w:t>
      </w:r>
      <w:r>
        <w:t xml:space="preserve">will be adjusted proportionally, having regard to the number of days in the relevant partial quarter as a percentage of the total number of days in the full calendar quarter. </w:t>
      </w:r>
    </w:p>
    <w:p w14:paraId="65678D42" w14:textId="77777777" w:rsidR="00EB791C" w:rsidRDefault="00EB791C" w:rsidP="008E4A1B">
      <w:pPr>
        <w:pStyle w:val="SchedH2"/>
      </w:pPr>
      <w:r>
        <w:t>No claim</w:t>
      </w:r>
    </w:p>
    <w:p w14:paraId="50A304C0" w14:textId="3964D8CA" w:rsidR="00EB791C" w:rsidRPr="00C05F52" w:rsidRDefault="00EB791C" w:rsidP="00CA170F">
      <w:pPr>
        <w:pStyle w:val="SchedH3"/>
        <w:numPr>
          <w:ilvl w:val="0"/>
          <w:numId w:val="0"/>
        </w:numPr>
        <w:ind w:left="737"/>
      </w:pPr>
      <w:r>
        <w:t xml:space="preserve">No party will be entitled to make any Claim in connection with the Quarterly Payment </w:t>
      </w:r>
      <w:r w:rsidR="001A4634">
        <w:t xml:space="preserve">Amount </w:t>
      </w:r>
      <w:r>
        <w:t xml:space="preserve">in respect of the last Quarter in any Support Year because Claims in respect of that last Quarter in a Support Year are to be made pursuant to </w:t>
      </w:r>
      <w:r w:rsidRPr="00C05F52">
        <w:t>section</w:t>
      </w:r>
      <w:r w:rsidR="00113AB3" w:rsidRPr="00C05F52">
        <w:t xml:space="preserve"> </w:t>
      </w:r>
      <w:r w:rsidR="00113AB3" w:rsidRPr="00131021">
        <w:fldChar w:fldCharType="begin"/>
      </w:r>
      <w:r w:rsidR="00113AB3" w:rsidRPr="00131021">
        <w:instrText xml:space="preserve"> REF _Ref_ContractCompanion_9kb9Ur388 \w \n \h \t \* MERGEFORMAT </w:instrText>
      </w:r>
      <w:r w:rsidR="00113AB3" w:rsidRPr="00131021">
        <w:fldChar w:fldCharType="separate"/>
      </w:r>
      <w:r w:rsidR="00210485">
        <w:t>6</w:t>
      </w:r>
      <w:r w:rsidR="00113AB3" w:rsidRPr="00131021">
        <w:fldChar w:fldCharType="end"/>
      </w:r>
      <w:r w:rsidR="003140DB">
        <w:t xml:space="preserve"> of this </w:t>
      </w:r>
      <w:r w:rsidR="003140DB">
        <w:fldChar w:fldCharType="begin"/>
      </w:r>
      <w:r w:rsidR="003140DB">
        <w:instrText xml:space="preserve"> REF _Ref103257737 \w \h </w:instrText>
      </w:r>
      <w:r w:rsidR="003140DB">
        <w:fldChar w:fldCharType="separate"/>
      </w:r>
      <w:r w:rsidR="003140DB">
        <w:t>Schedule 1</w:t>
      </w:r>
      <w:r w:rsidR="003140DB">
        <w:fldChar w:fldCharType="end"/>
      </w:r>
      <w:r w:rsidRPr="00C05F52">
        <w:t xml:space="preserve">. </w:t>
      </w:r>
    </w:p>
    <w:p w14:paraId="18FA298C" w14:textId="5BE86616" w:rsidR="007F47BB" w:rsidRDefault="00C0139C" w:rsidP="008E4A1B">
      <w:pPr>
        <w:pStyle w:val="SchedH2"/>
      </w:pPr>
      <w:bookmarkStart w:id="5139" w:name="_Ref170374243"/>
      <w:bookmarkStart w:id="5140" w:name="_Ref172271939"/>
      <w:bookmarkStart w:id="5141" w:name="_Hlk172226395"/>
      <w:bookmarkStart w:id="5142" w:name="_Hlk172226215"/>
      <w:r>
        <w:lastRenderedPageBreak/>
        <w:t xml:space="preserve">Calculation of Deemed Bilateral Contract </w:t>
      </w:r>
      <w:r w:rsidR="00C05F52">
        <w:t xml:space="preserve">Energy </w:t>
      </w:r>
      <w:r>
        <w:t>Revenue</w:t>
      </w:r>
      <w:bookmarkEnd w:id="5139"/>
      <w:bookmarkEnd w:id="5140"/>
    </w:p>
    <w:p w14:paraId="501893A2" w14:textId="228CC523" w:rsidR="00C0139C" w:rsidRDefault="00C0139C" w:rsidP="00CA170F">
      <w:pPr>
        <w:pStyle w:val="SchedH3"/>
        <w:numPr>
          <w:ilvl w:val="0"/>
          <w:numId w:val="0"/>
        </w:numPr>
        <w:ind w:left="737"/>
      </w:pPr>
      <w:r>
        <w:t xml:space="preserve">The </w:t>
      </w:r>
      <w:r w:rsidR="00DC7B38">
        <w:rPr>
          <w:b/>
          <w:bCs/>
        </w:rPr>
        <w:t>Dee</w:t>
      </w:r>
      <w:r w:rsidR="0097193D">
        <w:rPr>
          <w:b/>
          <w:bCs/>
        </w:rPr>
        <w:t>m</w:t>
      </w:r>
      <w:r w:rsidR="00DC7B38">
        <w:rPr>
          <w:b/>
          <w:bCs/>
        </w:rPr>
        <w:t>ed</w:t>
      </w:r>
      <w:r>
        <w:rPr>
          <w:b/>
          <w:bCs/>
        </w:rPr>
        <w:t xml:space="preserve"> Bilateral </w:t>
      </w:r>
      <w:r w:rsidRPr="00090DD0">
        <w:rPr>
          <w:b/>
          <w:bCs/>
        </w:rPr>
        <w:t>Contract</w:t>
      </w:r>
      <w:r w:rsidR="00C05F52" w:rsidRPr="00090DD0">
        <w:rPr>
          <w:b/>
          <w:bCs/>
        </w:rPr>
        <w:t xml:space="preserve"> Energy</w:t>
      </w:r>
      <w:r w:rsidRPr="00090DD0">
        <w:rPr>
          <w:b/>
          <w:bCs/>
        </w:rPr>
        <w:t xml:space="preserve"> Revenue</w:t>
      </w:r>
      <w:r w:rsidRPr="00090DD0">
        <w:t xml:space="preserve"> </w:t>
      </w:r>
      <w:r w:rsidR="00DC7B38" w:rsidRPr="00090DD0">
        <w:t xml:space="preserve">in respect of </w:t>
      </w:r>
      <w:r w:rsidR="00010C22" w:rsidRPr="00090DD0">
        <w:t xml:space="preserve">each Bilateral Contract (insofar as it relates to energy exported by the Project and is not an Eligible Bilateral Contract) for </w:t>
      </w:r>
      <w:r w:rsidR="00DC7B38" w:rsidRPr="00090DD0">
        <w:t>a</w:t>
      </w:r>
      <w:r w:rsidR="00DC7B38">
        <w:t xml:space="preserve"> </w:t>
      </w:r>
      <w:r w:rsidR="00576441">
        <w:t xml:space="preserve">period </w:t>
      </w:r>
      <w:r w:rsidR="00F70A8A">
        <w:t>is calculated as follows:</w:t>
      </w:r>
      <w:r w:rsidR="00FE617D">
        <w:t xml:space="preserve"> </w:t>
      </w:r>
    </w:p>
    <w:p w14:paraId="59E49B65" w14:textId="77777777" w:rsidR="00F70A8A" w:rsidRPr="008E4A1B" w:rsidRDefault="00F70A8A" w:rsidP="00CA170F">
      <w:pPr>
        <w:pStyle w:val="SchedH3"/>
        <w:numPr>
          <w:ilvl w:val="0"/>
          <w:numId w:val="0"/>
        </w:numPr>
        <w:ind w:left="737"/>
        <w:rPr>
          <w:b/>
          <w:bCs/>
          <w:i/>
          <w:iCs/>
        </w:rPr>
      </w:pPr>
      <w:r>
        <w:rPr>
          <w:b/>
          <w:bCs/>
          <w:i/>
          <w:iCs/>
        </w:rPr>
        <w:t>DB</w:t>
      </w:r>
      <w:r w:rsidR="001A4E46">
        <w:rPr>
          <w:b/>
          <w:bCs/>
          <w:i/>
          <w:iCs/>
          <w:vertAlign w:val="subscript"/>
        </w:rPr>
        <w:t>P</w:t>
      </w:r>
      <w:r w:rsidR="001A4E46">
        <w:rPr>
          <w:b/>
          <w:bCs/>
          <w:i/>
          <w:iCs/>
        </w:rPr>
        <w:t xml:space="preserve"> = ∑(NQ</w:t>
      </w:r>
      <w:r w:rsidR="008866FA">
        <w:rPr>
          <w:b/>
          <w:bCs/>
          <w:i/>
          <w:iCs/>
          <w:vertAlign w:val="subscript"/>
        </w:rPr>
        <w:t>D</w:t>
      </w:r>
      <w:r w:rsidR="001A4E46">
        <w:rPr>
          <w:b/>
          <w:bCs/>
          <w:i/>
          <w:iCs/>
          <w:vertAlign w:val="subscript"/>
        </w:rPr>
        <w:t>I</w:t>
      </w:r>
      <w:r w:rsidR="001A4E46">
        <w:rPr>
          <w:b/>
          <w:bCs/>
          <w:i/>
          <w:iCs/>
        </w:rPr>
        <w:t xml:space="preserve"> x </w:t>
      </w:r>
      <w:r w:rsidR="008866FA">
        <w:rPr>
          <w:b/>
          <w:bCs/>
          <w:i/>
          <w:iCs/>
        </w:rPr>
        <w:t>E</w:t>
      </w:r>
      <w:r w:rsidR="001A4E46">
        <w:rPr>
          <w:b/>
          <w:bCs/>
          <w:i/>
          <w:iCs/>
        </w:rPr>
        <w:t>P</w:t>
      </w:r>
      <w:r w:rsidR="008866FA">
        <w:rPr>
          <w:b/>
          <w:bCs/>
          <w:i/>
          <w:iCs/>
          <w:vertAlign w:val="subscript"/>
        </w:rPr>
        <w:t>D</w:t>
      </w:r>
      <w:r w:rsidR="001A4E46">
        <w:rPr>
          <w:b/>
          <w:bCs/>
          <w:i/>
          <w:iCs/>
          <w:vertAlign w:val="subscript"/>
        </w:rPr>
        <w:t>I</w:t>
      </w:r>
      <w:r w:rsidR="001A4E46">
        <w:rPr>
          <w:b/>
          <w:bCs/>
          <w:i/>
          <w:iCs/>
        </w:rPr>
        <w:t>)</w:t>
      </w:r>
    </w:p>
    <w:p w14:paraId="322A60F6" w14:textId="77777777" w:rsidR="001A4E46" w:rsidRDefault="001A4E46" w:rsidP="00CA170F">
      <w:pPr>
        <w:pStyle w:val="SchedH3"/>
        <w:numPr>
          <w:ilvl w:val="0"/>
          <w:numId w:val="0"/>
        </w:numPr>
        <w:ind w:left="737"/>
      </w:pPr>
      <w:r>
        <w:t>Where:</w:t>
      </w:r>
    </w:p>
    <w:p w14:paraId="1ED68D18" w14:textId="433D4A8E" w:rsidR="001A4E46" w:rsidRPr="008E4A1B" w:rsidRDefault="001A4E46" w:rsidP="00131021">
      <w:pPr>
        <w:pStyle w:val="SchedH3"/>
        <w:numPr>
          <w:ilvl w:val="0"/>
          <w:numId w:val="0"/>
        </w:numPr>
        <w:ind w:left="1474" w:hanging="737"/>
      </w:pPr>
      <w:r>
        <w:rPr>
          <w:b/>
          <w:bCs/>
          <w:i/>
          <w:iCs/>
        </w:rPr>
        <w:t>DB</w:t>
      </w:r>
      <w:r>
        <w:rPr>
          <w:b/>
          <w:bCs/>
          <w:i/>
          <w:iCs/>
          <w:vertAlign w:val="subscript"/>
        </w:rPr>
        <w:t>P</w:t>
      </w:r>
      <w:r w:rsidR="0097193D">
        <w:rPr>
          <w:b/>
          <w:bCs/>
          <w:i/>
          <w:iCs/>
        </w:rPr>
        <w:t xml:space="preserve"> = </w:t>
      </w:r>
      <w:r w:rsidR="0097193D">
        <w:tab/>
        <w:t xml:space="preserve">the Deemed Bilateral </w:t>
      </w:r>
      <w:r w:rsidR="0097193D" w:rsidRPr="00010C22">
        <w:t xml:space="preserve">Contract </w:t>
      </w:r>
      <w:r w:rsidR="00482B58" w:rsidRPr="00010C22">
        <w:t xml:space="preserve">Energy </w:t>
      </w:r>
      <w:r w:rsidR="0097193D" w:rsidRPr="00010C22">
        <w:t xml:space="preserve">Revenue for the </w:t>
      </w:r>
      <w:r w:rsidR="00010C22" w:rsidRPr="00010C22">
        <w:t xml:space="preserve">relevant Bilateral Contract for the </w:t>
      </w:r>
      <w:r w:rsidR="0097193D" w:rsidRPr="00010C22">
        <w:t>relevant perio</w:t>
      </w:r>
      <w:r w:rsidR="0097193D">
        <w:t>d</w:t>
      </w:r>
      <w:r w:rsidR="00EF7898">
        <w:t xml:space="preserve">, comprising the sum of, in respect of each Dispatch Interval during that period, the Notional Quantity for </w:t>
      </w:r>
      <w:r w:rsidR="00010C22">
        <w:t xml:space="preserve">the </w:t>
      </w:r>
      <w:r w:rsidR="00EF7898">
        <w:t>Dispatch Interval multiplied by the Energy Market Clearing Price applicable during Dispatch Interval</w:t>
      </w:r>
    </w:p>
    <w:p w14:paraId="27EF8F63" w14:textId="2B8128C0" w:rsidR="001A4E46" w:rsidRDefault="001A4E46" w:rsidP="00EF7898">
      <w:pPr>
        <w:pStyle w:val="SchedH3"/>
        <w:numPr>
          <w:ilvl w:val="0"/>
          <w:numId w:val="0"/>
        </w:numPr>
        <w:ind w:left="737"/>
      </w:pPr>
      <w:r>
        <w:rPr>
          <w:b/>
          <w:bCs/>
          <w:i/>
          <w:iCs/>
        </w:rPr>
        <w:t>NQ</w:t>
      </w:r>
      <w:r w:rsidR="008866FA">
        <w:rPr>
          <w:b/>
          <w:bCs/>
          <w:i/>
          <w:iCs/>
          <w:vertAlign w:val="subscript"/>
        </w:rPr>
        <w:t>D</w:t>
      </w:r>
      <w:r>
        <w:rPr>
          <w:b/>
          <w:bCs/>
          <w:i/>
          <w:iCs/>
          <w:vertAlign w:val="subscript"/>
        </w:rPr>
        <w:t>I</w:t>
      </w:r>
      <w:r>
        <w:rPr>
          <w:b/>
          <w:bCs/>
          <w:i/>
          <w:iCs/>
        </w:rPr>
        <w:t xml:space="preserve"> </w:t>
      </w:r>
      <w:r w:rsidR="0097193D">
        <w:rPr>
          <w:b/>
          <w:bCs/>
          <w:i/>
          <w:iCs/>
        </w:rPr>
        <w:t xml:space="preserve"> =</w:t>
      </w:r>
      <w:r w:rsidR="0097193D">
        <w:rPr>
          <w:b/>
          <w:bCs/>
          <w:i/>
          <w:iCs/>
        </w:rPr>
        <w:tab/>
      </w:r>
      <w:r w:rsidR="008953EE">
        <w:t xml:space="preserve">is the </w:t>
      </w:r>
      <w:r w:rsidR="003140DB">
        <w:t>“</w:t>
      </w:r>
      <w:r w:rsidR="008953EE">
        <w:rPr>
          <w:b/>
          <w:bCs/>
        </w:rPr>
        <w:t xml:space="preserve">Notional </w:t>
      </w:r>
      <w:r w:rsidR="008953EE" w:rsidRPr="008953EE">
        <w:rPr>
          <w:b/>
          <w:bCs/>
        </w:rPr>
        <w:t>Quantity</w:t>
      </w:r>
      <w:r w:rsidR="003140DB" w:rsidRPr="003140DB">
        <w:t>”</w:t>
      </w:r>
      <w:r w:rsidR="008953EE">
        <w:t xml:space="preserve"> </w:t>
      </w:r>
      <w:r w:rsidR="008953EE" w:rsidRPr="008953EE">
        <w:t>for</w:t>
      </w:r>
      <w:r w:rsidR="0097193D">
        <w:t xml:space="preserve"> </w:t>
      </w:r>
      <w:r w:rsidR="00010C22">
        <w:t>the</w:t>
      </w:r>
      <w:r w:rsidR="0097193D">
        <w:t xml:space="preserve"> </w:t>
      </w:r>
      <w:r w:rsidR="008866FA">
        <w:t>Dispatch</w:t>
      </w:r>
      <w:r w:rsidR="0097193D">
        <w:t xml:space="preserve"> Interval, calculated as follows:</w:t>
      </w:r>
    </w:p>
    <w:p w14:paraId="2C5C8F40" w14:textId="07B1E74F" w:rsidR="0097193D" w:rsidRPr="00131021" w:rsidRDefault="00546C62" w:rsidP="00CA170F">
      <w:pPr>
        <w:pStyle w:val="SchedH3"/>
        <w:numPr>
          <w:ilvl w:val="0"/>
          <w:numId w:val="0"/>
        </w:numPr>
        <w:ind w:left="737"/>
        <w:rPr>
          <w:b/>
          <w:bCs/>
          <w:i/>
          <w:iCs/>
        </w:rPr>
      </w:pPr>
      <w:r>
        <w:tab/>
      </w:r>
      <w:r>
        <w:rPr>
          <w:b/>
          <w:bCs/>
          <w:i/>
          <w:iCs/>
        </w:rPr>
        <w:t>NQ</w:t>
      </w:r>
      <w:r w:rsidR="008866FA">
        <w:rPr>
          <w:b/>
          <w:bCs/>
          <w:i/>
          <w:iCs/>
          <w:vertAlign w:val="subscript"/>
        </w:rPr>
        <w:t>D</w:t>
      </w:r>
      <w:r>
        <w:rPr>
          <w:b/>
          <w:bCs/>
          <w:i/>
          <w:iCs/>
          <w:vertAlign w:val="subscript"/>
        </w:rPr>
        <w:t xml:space="preserve">I </w:t>
      </w:r>
      <w:r>
        <w:rPr>
          <w:b/>
          <w:bCs/>
          <w:i/>
          <w:iCs/>
        </w:rPr>
        <w:t xml:space="preserve">= </w:t>
      </w:r>
      <w:r w:rsidR="00317870">
        <w:rPr>
          <w:b/>
          <w:bCs/>
          <w:i/>
          <w:iCs/>
        </w:rPr>
        <w:t xml:space="preserve">P x </w:t>
      </w:r>
      <w:r w:rsidR="00C8638F">
        <w:rPr>
          <w:b/>
          <w:bCs/>
          <w:i/>
          <w:iCs/>
        </w:rPr>
        <w:t>(</w:t>
      </w:r>
      <w:r w:rsidR="004673F7">
        <w:rPr>
          <w:b/>
          <w:bCs/>
          <w:i/>
          <w:iCs/>
        </w:rPr>
        <w:t>EE</w:t>
      </w:r>
      <w:r w:rsidR="008866FA">
        <w:rPr>
          <w:b/>
          <w:bCs/>
          <w:i/>
          <w:iCs/>
          <w:vertAlign w:val="subscript"/>
        </w:rPr>
        <w:t>D</w:t>
      </w:r>
      <w:r w:rsidR="004673F7">
        <w:rPr>
          <w:b/>
          <w:bCs/>
          <w:i/>
          <w:iCs/>
          <w:vertAlign w:val="subscript"/>
        </w:rPr>
        <w:t>I</w:t>
      </w:r>
      <w:r w:rsidR="004673F7">
        <w:rPr>
          <w:b/>
          <w:bCs/>
          <w:i/>
          <w:iCs/>
        </w:rPr>
        <w:t xml:space="preserve"> x LF</w:t>
      </w:r>
      <w:r w:rsidR="008866FA">
        <w:rPr>
          <w:b/>
          <w:bCs/>
          <w:i/>
          <w:iCs/>
          <w:vertAlign w:val="subscript"/>
        </w:rPr>
        <w:t>D</w:t>
      </w:r>
      <w:r w:rsidR="004673F7">
        <w:rPr>
          <w:b/>
          <w:bCs/>
          <w:i/>
          <w:iCs/>
          <w:vertAlign w:val="subscript"/>
        </w:rPr>
        <w:t>I</w:t>
      </w:r>
      <w:r w:rsidR="00C8638F">
        <w:rPr>
          <w:b/>
          <w:bCs/>
          <w:i/>
          <w:iCs/>
        </w:rPr>
        <w:t>)</w:t>
      </w:r>
    </w:p>
    <w:p w14:paraId="75F04C42" w14:textId="77777777" w:rsidR="004673F7" w:rsidRDefault="004673F7" w:rsidP="00CA170F">
      <w:pPr>
        <w:pStyle w:val="SchedH3"/>
        <w:numPr>
          <w:ilvl w:val="0"/>
          <w:numId w:val="0"/>
        </w:numPr>
        <w:ind w:left="737"/>
      </w:pPr>
      <w:r w:rsidRPr="008E4A1B">
        <w:tab/>
        <w:t>Where</w:t>
      </w:r>
      <w:r>
        <w:t>:</w:t>
      </w:r>
    </w:p>
    <w:p w14:paraId="1EAA8128" w14:textId="77777777" w:rsidR="004673F7" w:rsidRPr="008E4A1B" w:rsidRDefault="004673F7" w:rsidP="004673F7">
      <w:pPr>
        <w:pStyle w:val="SchedH3"/>
        <w:numPr>
          <w:ilvl w:val="0"/>
          <w:numId w:val="0"/>
        </w:numPr>
        <w:ind w:left="1474"/>
      </w:pPr>
      <w:r>
        <w:rPr>
          <w:b/>
          <w:bCs/>
          <w:i/>
          <w:iCs/>
        </w:rPr>
        <w:t>NQ</w:t>
      </w:r>
      <w:r w:rsidR="008866FA">
        <w:rPr>
          <w:b/>
          <w:bCs/>
          <w:i/>
          <w:iCs/>
          <w:vertAlign w:val="subscript"/>
        </w:rPr>
        <w:t>D</w:t>
      </w:r>
      <w:r>
        <w:rPr>
          <w:b/>
          <w:bCs/>
          <w:i/>
          <w:iCs/>
          <w:vertAlign w:val="subscript"/>
        </w:rPr>
        <w:t xml:space="preserve">I </w:t>
      </w:r>
      <w:r>
        <w:rPr>
          <w:b/>
          <w:bCs/>
          <w:i/>
          <w:iCs/>
        </w:rPr>
        <w:t xml:space="preserve">= </w:t>
      </w:r>
      <w:r>
        <w:t xml:space="preserve"> the Notional Quantity for the </w:t>
      </w:r>
      <w:r w:rsidR="008866FA">
        <w:t>Dispatch</w:t>
      </w:r>
      <w:r>
        <w:t xml:space="preserve"> Interval (in MWh)</w:t>
      </w:r>
    </w:p>
    <w:p w14:paraId="0E2994B4" w14:textId="4F036969" w:rsidR="00317870" w:rsidRDefault="00317870" w:rsidP="004673F7">
      <w:pPr>
        <w:pStyle w:val="SchedH3"/>
        <w:numPr>
          <w:ilvl w:val="0"/>
          <w:numId w:val="0"/>
        </w:numPr>
        <w:ind w:left="1474"/>
      </w:pPr>
      <w:r>
        <w:rPr>
          <w:b/>
          <w:bCs/>
          <w:i/>
          <w:iCs/>
        </w:rPr>
        <w:t xml:space="preserve">P     = </w:t>
      </w:r>
      <w:r>
        <w:rPr>
          <w:b/>
          <w:bCs/>
          <w:i/>
          <w:iCs/>
        </w:rPr>
        <w:tab/>
      </w:r>
      <w:r w:rsidR="00010C22" w:rsidRPr="00010C22">
        <w:t>t</w:t>
      </w:r>
      <w:r w:rsidR="00010C22">
        <w:t>he lesser of</w:t>
      </w:r>
      <w:r>
        <w:t>:</w:t>
      </w:r>
    </w:p>
    <w:p w14:paraId="06046621" w14:textId="029AFAEE" w:rsidR="00AE2129" w:rsidRDefault="004F5FB0" w:rsidP="00010C22">
      <w:pPr>
        <w:pStyle w:val="SchedH3"/>
        <w:numPr>
          <w:ilvl w:val="0"/>
          <w:numId w:val="0"/>
        </w:numPr>
        <w:ind w:left="2948" w:hanging="737"/>
      </w:pPr>
      <w:r>
        <w:t>(</w:t>
      </w:r>
      <w:r w:rsidR="00010C22">
        <w:t>a</w:t>
      </w:r>
      <w:r>
        <w:t>)</w:t>
      </w:r>
      <w:r>
        <w:tab/>
      </w:r>
      <w:r w:rsidR="00BA6E45">
        <w:t xml:space="preserve">the proportion (expressed as a decimal) of the Storage Capacity of the Project </w:t>
      </w:r>
      <w:r w:rsidR="002C6250">
        <w:t xml:space="preserve">that is </w:t>
      </w:r>
      <w:r>
        <w:t xml:space="preserve">the subject </w:t>
      </w:r>
      <w:r w:rsidR="002C6250">
        <w:t xml:space="preserve">of </w:t>
      </w:r>
      <w:r>
        <w:t>the relevant Bilateral Contract for that Dispatch Interval; and</w:t>
      </w:r>
    </w:p>
    <w:p w14:paraId="71CEAD3E" w14:textId="0E992440" w:rsidR="004F5FB0" w:rsidRPr="00131021" w:rsidRDefault="004F5FB0" w:rsidP="00010C22">
      <w:pPr>
        <w:pStyle w:val="SchedH3"/>
        <w:numPr>
          <w:ilvl w:val="0"/>
          <w:numId w:val="0"/>
        </w:numPr>
        <w:ind w:left="2948" w:hanging="737"/>
      </w:pPr>
      <w:r>
        <w:t>(</w:t>
      </w:r>
      <w:r w:rsidR="00010C22">
        <w:t>b</w:t>
      </w:r>
      <w:r>
        <w:t>)</w:t>
      </w:r>
      <w:r>
        <w:tab/>
        <w:t xml:space="preserve">the proportion specified by the Commonwealth (which may be zero) (expressed as a decimal) of the Storage Capacity of the Project </w:t>
      </w:r>
      <w:r w:rsidR="002C6250">
        <w:t xml:space="preserve">that is </w:t>
      </w:r>
      <w:r>
        <w:t>deemed to be the subject of the relevant Bilateral Contract, for that Dispatch Interval</w:t>
      </w:r>
    </w:p>
    <w:p w14:paraId="20D918A3" w14:textId="77777777" w:rsidR="004673F7" w:rsidRPr="008E4A1B" w:rsidRDefault="004673F7" w:rsidP="004673F7">
      <w:pPr>
        <w:pStyle w:val="SchedH3"/>
        <w:numPr>
          <w:ilvl w:val="0"/>
          <w:numId w:val="0"/>
        </w:numPr>
        <w:ind w:left="1474"/>
      </w:pPr>
      <w:r>
        <w:rPr>
          <w:b/>
          <w:bCs/>
          <w:i/>
          <w:iCs/>
        </w:rPr>
        <w:t>EE</w:t>
      </w:r>
      <w:r w:rsidR="008866FA">
        <w:rPr>
          <w:b/>
          <w:bCs/>
          <w:i/>
          <w:iCs/>
          <w:vertAlign w:val="subscript"/>
        </w:rPr>
        <w:t>D</w:t>
      </w:r>
      <w:r>
        <w:rPr>
          <w:b/>
          <w:bCs/>
          <w:i/>
          <w:iCs/>
          <w:vertAlign w:val="subscript"/>
        </w:rPr>
        <w:t>I</w:t>
      </w:r>
      <w:r>
        <w:rPr>
          <w:b/>
          <w:bCs/>
          <w:i/>
          <w:iCs/>
        </w:rPr>
        <w:t xml:space="preserve"> =</w:t>
      </w:r>
      <w:r w:rsidR="00784638">
        <w:rPr>
          <w:b/>
          <w:bCs/>
          <w:i/>
          <w:iCs/>
        </w:rPr>
        <w:t xml:space="preserve"> </w:t>
      </w:r>
      <w:r w:rsidR="00784638">
        <w:t xml:space="preserve">the quantity of electricity (in MWh) recorded by </w:t>
      </w:r>
      <w:r w:rsidR="00A61EEE">
        <w:t xml:space="preserve">the </w:t>
      </w:r>
      <w:r w:rsidR="007C4D17">
        <w:t>Project metering equipment located at the Connection Point</w:t>
      </w:r>
      <w:r w:rsidR="00A340E5">
        <w:t xml:space="preserve"> as having been exported during the </w:t>
      </w:r>
      <w:r w:rsidR="008866FA">
        <w:t>Dispatch</w:t>
      </w:r>
      <w:r w:rsidR="00A340E5">
        <w:t xml:space="preserve"> Interval</w:t>
      </w:r>
    </w:p>
    <w:p w14:paraId="4392FB75" w14:textId="106043F5" w:rsidR="004673F7" w:rsidRDefault="004673F7" w:rsidP="004673F7">
      <w:pPr>
        <w:pStyle w:val="SchedH3"/>
        <w:numPr>
          <w:ilvl w:val="0"/>
          <w:numId w:val="0"/>
        </w:numPr>
        <w:ind w:left="1474"/>
      </w:pPr>
      <w:r>
        <w:rPr>
          <w:b/>
          <w:bCs/>
          <w:i/>
          <w:iCs/>
        </w:rPr>
        <w:t>LF</w:t>
      </w:r>
      <w:r w:rsidR="0026072C">
        <w:rPr>
          <w:b/>
          <w:bCs/>
          <w:i/>
          <w:iCs/>
          <w:vertAlign w:val="subscript"/>
        </w:rPr>
        <w:t>D</w:t>
      </w:r>
      <w:r>
        <w:rPr>
          <w:b/>
          <w:bCs/>
          <w:i/>
          <w:iCs/>
          <w:vertAlign w:val="subscript"/>
        </w:rPr>
        <w:t>I</w:t>
      </w:r>
      <w:r>
        <w:rPr>
          <w:b/>
          <w:bCs/>
          <w:i/>
          <w:iCs/>
        </w:rPr>
        <w:t xml:space="preserve"> = </w:t>
      </w:r>
      <w:r>
        <w:t xml:space="preserve">the Loss Factor for the </w:t>
      </w:r>
      <w:r w:rsidR="00626E73">
        <w:t xml:space="preserve">Dispatch </w:t>
      </w:r>
      <w:r>
        <w:t xml:space="preserve">Interval </w:t>
      </w:r>
    </w:p>
    <w:p w14:paraId="4ECA4A1D" w14:textId="581BC081" w:rsidR="002D06B5" w:rsidRPr="008E4A1B" w:rsidRDefault="008866FA" w:rsidP="002842AF">
      <w:pPr>
        <w:pStyle w:val="SchedH3"/>
        <w:numPr>
          <w:ilvl w:val="0"/>
          <w:numId w:val="0"/>
        </w:numPr>
        <w:ind w:left="1474" w:hanging="737"/>
        <w:rPr>
          <w:b/>
          <w:bCs/>
          <w:i/>
          <w:iCs/>
        </w:rPr>
      </w:pPr>
      <w:r>
        <w:rPr>
          <w:b/>
          <w:bCs/>
          <w:i/>
          <w:iCs/>
        </w:rPr>
        <w:t>E</w:t>
      </w:r>
      <w:r w:rsidR="001A4E46">
        <w:rPr>
          <w:b/>
          <w:bCs/>
          <w:i/>
          <w:iCs/>
        </w:rPr>
        <w:t>P</w:t>
      </w:r>
      <w:r w:rsidR="00626E73">
        <w:rPr>
          <w:b/>
          <w:bCs/>
          <w:i/>
          <w:iCs/>
          <w:vertAlign w:val="subscript"/>
        </w:rPr>
        <w:t>D</w:t>
      </w:r>
      <w:r w:rsidR="001A4E46">
        <w:rPr>
          <w:b/>
          <w:bCs/>
          <w:i/>
          <w:iCs/>
          <w:vertAlign w:val="subscript"/>
        </w:rPr>
        <w:t>I</w:t>
      </w:r>
      <w:r w:rsidR="007F7927">
        <w:rPr>
          <w:b/>
          <w:bCs/>
          <w:i/>
          <w:iCs/>
        </w:rPr>
        <w:t xml:space="preserve"> =</w:t>
      </w:r>
      <w:r w:rsidR="007F7927">
        <w:t xml:space="preserve"> is the </w:t>
      </w:r>
      <w:r w:rsidRPr="008866FA">
        <w:t>Energy Market Clearing Price</w:t>
      </w:r>
      <w:r w:rsidR="00020D47">
        <w:t xml:space="preserve"> for </w:t>
      </w:r>
      <w:r w:rsidR="002E06C2">
        <w:t xml:space="preserve">the </w:t>
      </w:r>
      <w:r>
        <w:t>Dispatch</w:t>
      </w:r>
      <w:r w:rsidR="00020D47">
        <w:t xml:space="preserve"> Interval</w:t>
      </w:r>
      <w:r w:rsidR="00626E73">
        <w:t xml:space="preserve"> </w:t>
      </w:r>
    </w:p>
    <w:p w14:paraId="2B8D307D" w14:textId="2ECA8F69" w:rsidR="007D2EC2" w:rsidRPr="00131021" w:rsidRDefault="002D06B5" w:rsidP="00131021">
      <w:pPr>
        <w:pStyle w:val="Indent2"/>
        <w:rPr>
          <w:highlight w:val="green"/>
        </w:rPr>
      </w:pPr>
      <w:r w:rsidRPr="00891454">
        <w:t>[</w:t>
      </w:r>
      <w:r w:rsidRPr="002842AF">
        <w:rPr>
          <w:b/>
          <w:bCs/>
          <w:i/>
          <w:iCs/>
          <w:highlight w:val="lightGray"/>
        </w:rPr>
        <w:t xml:space="preserve">Note: for all Hybrid Projects, an additional “Discount Factor” </w:t>
      </w:r>
      <w:r w:rsidR="0093477B" w:rsidRPr="002842AF">
        <w:rPr>
          <w:b/>
          <w:bCs/>
          <w:i/>
          <w:iCs/>
          <w:highlight w:val="lightGray"/>
        </w:rPr>
        <w:t xml:space="preserve">may </w:t>
      </w:r>
      <w:r w:rsidRPr="002842AF">
        <w:rPr>
          <w:b/>
          <w:bCs/>
          <w:i/>
          <w:iCs/>
          <w:highlight w:val="lightGray"/>
        </w:rPr>
        <w:t>be applied to the calculation of the Notional Quantity</w:t>
      </w:r>
      <w:r w:rsidR="00A148AB" w:rsidRPr="002842AF">
        <w:rPr>
          <w:b/>
          <w:bCs/>
          <w:i/>
          <w:iCs/>
          <w:highlight w:val="lightGray"/>
        </w:rPr>
        <w:t xml:space="preserve"> following the Associated Project Commencement Date</w:t>
      </w:r>
      <w:r w:rsidRPr="002842AF">
        <w:rPr>
          <w:b/>
          <w:bCs/>
          <w:i/>
          <w:iCs/>
          <w:highlight w:val="lightGray"/>
        </w:rPr>
        <w:t xml:space="preserve"> </w:t>
      </w:r>
      <w:r w:rsidR="005B3FE8" w:rsidRPr="002842AF">
        <w:rPr>
          <w:b/>
          <w:bCs/>
          <w:i/>
          <w:iCs/>
          <w:highlight w:val="lightGray"/>
        </w:rPr>
        <w:t>to address any losses that may occur between the sub-meter for the Project and/or Associated Project and the Connection Point. Further details of the calculation of any such Discount Factor will be provided in due course.</w:t>
      </w:r>
      <w:r w:rsidR="0079074C" w:rsidRPr="00891454">
        <w:rPr>
          <w:i/>
          <w:iCs/>
        </w:rPr>
        <w:t>]</w:t>
      </w:r>
      <w:r w:rsidR="005B3FE8" w:rsidRPr="00891454">
        <w:rPr>
          <w:bCs/>
          <w:i/>
          <w:iCs/>
        </w:rPr>
        <w:t xml:space="preserve"> </w:t>
      </w:r>
      <w:bookmarkEnd w:id="5141"/>
    </w:p>
    <w:p w14:paraId="2DE58A44" w14:textId="77777777" w:rsidR="00482B58" w:rsidRDefault="00482B58" w:rsidP="00131021">
      <w:pPr>
        <w:pStyle w:val="SchedH2"/>
      </w:pPr>
      <w:bookmarkStart w:id="5143" w:name="_Ref171497437"/>
      <w:bookmarkEnd w:id="5142"/>
      <w:r>
        <w:lastRenderedPageBreak/>
        <w:t>Calculation of Deemed Bilateral Contract Capacity Credit Revenue</w:t>
      </w:r>
      <w:bookmarkEnd w:id="5143"/>
    </w:p>
    <w:p w14:paraId="59F616BD" w14:textId="023B7EDA" w:rsidR="00482B58" w:rsidRPr="004F34D7" w:rsidRDefault="00482B58" w:rsidP="00314F33">
      <w:pPr>
        <w:pStyle w:val="SchedH3"/>
        <w:keepNext/>
        <w:numPr>
          <w:ilvl w:val="0"/>
          <w:numId w:val="0"/>
        </w:numPr>
        <w:ind w:left="737"/>
      </w:pPr>
      <w:r w:rsidRPr="004F34D7">
        <w:t xml:space="preserve">The </w:t>
      </w:r>
      <w:r w:rsidRPr="004F34D7">
        <w:rPr>
          <w:b/>
          <w:bCs/>
        </w:rPr>
        <w:t>Deemed B</w:t>
      </w:r>
      <w:r w:rsidRPr="00010C22">
        <w:rPr>
          <w:b/>
          <w:bCs/>
        </w:rPr>
        <w:t xml:space="preserve">ilateral Contract </w:t>
      </w:r>
      <w:r w:rsidR="00A31964" w:rsidRPr="00010C22">
        <w:rPr>
          <w:b/>
          <w:bCs/>
        </w:rPr>
        <w:t>Capacity Credit</w:t>
      </w:r>
      <w:r w:rsidRPr="00010C22">
        <w:rPr>
          <w:b/>
          <w:bCs/>
        </w:rPr>
        <w:t xml:space="preserve"> Revenue</w:t>
      </w:r>
      <w:r w:rsidRPr="00010C22">
        <w:t xml:space="preserve"> in respect of </w:t>
      </w:r>
      <w:r w:rsidR="00010C22" w:rsidRPr="00010C22">
        <w:t>each Bilateral Contract (insofar as it relates to Capacity Credits created by reference to the Project) for</w:t>
      </w:r>
      <w:r w:rsidR="00010C22">
        <w:t xml:space="preserve"> </w:t>
      </w:r>
      <w:r w:rsidRPr="004F34D7">
        <w:t>a period</w:t>
      </w:r>
      <w:r w:rsidR="004402C4">
        <w:t xml:space="preserve"> during a Support Year</w:t>
      </w:r>
      <w:r w:rsidRPr="004F34D7">
        <w:t xml:space="preserve"> is calculated as follows:</w:t>
      </w:r>
    </w:p>
    <w:p w14:paraId="50D3334D" w14:textId="77777777" w:rsidR="00E734E4" w:rsidRPr="004F34D7" w:rsidRDefault="00E734E4" w:rsidP="00022745">
      <w:pPr>
        <w:pStyle w:val="SchedH3"/>
        <w:keepNext/>
        <w:numPr>
          <w:ilvl w:val="0"/>
          <w:numId w:val="0"/>
        </w:numPr>
        <w:ind w:left="737"/>
        <w:rPr>
          <w:b/>
          <w:bCs/>
          <w:i/>
          <w:iCs/>
        </w:rPr>
      </w:pPr>
      <w:r w:rsidRPr="004F34D7">
        <w:rPr>
          <w:b/>
          <w:bCs/>
          <w:i/>
          <w:iCs/>
        </w:rPr>
        <w:t>DCB</w:t>
      </w:r>
      <w:r w:rsidRPr="004F34D7">
        <w:rPr>
          <w:b/>
          <w:bCs/>
          <w:i/>
          <w:iCs/>
          <w:vertAlign w:val="subscript"/>
        </w:rPr>
        <w:t>P</w:t>
      </w:r>
      <w:r w:rsidRPr="004F34D7">
        <w:rPr>
          <w:b/>
          <w:bCs/>
          <w:i/>
          <w:iCs/>
        </w:rPr>
        <w:t xml:space="preserve"> = ∑(</w:t>
      </w:r>
      <w:r w:rsidR="00D37462">
        <w:rPr>
          <w:b/>
          <w:bCs/>
          <w:i/>
          <w:iCs/>
        </w:rPr>
        <w:t>CC</w:t>
      </w:r>
      <w:r w:rsidRPr="004F34D7">
        <w:rPr>
          <w:b/>
          <w:bCs/>
          <w:i/>
          <w:iCs/>
        </w:rPr>
        <w:t xml:space="preserve"> x C</w:t>
      </w:r>
      <w:r w:rsidR="00D37462">
        <w:rPr>
          <w:b/>
          <w:bCs/>
          <w:i/>
          <w:iCs/>
        </w:rPr>
        <w:t>P</w:t>
      </w:r>
      <w:r w:rsidR="00D37462">
        <w:rPr>
          <w:b/>
          <w:bCs/>
          <w:i/>
          <w:iCs/>
          <w:vertAlign w:val="subscript"/>
        </w:rPr>
        <w:t>TD</w:t>
      </w:r>
      <w:r w:rsidRPr="004F34D7">
        <w:rPr>
          <w:b/>
          <w:bCs/>
          <w:i/>
          <w:iCs/>
        </w:rPr>
        <w:t>)</w:t>
      </w:r>
    </w:p>
    <w:p w14:paraId="51640303" w14:textId="77777777" w:rsidR="00E734E4" w:rsidRPr="004F34D7" w:rsidRDefault="00E734E4" w:rsidP="00022745">
      <w:pPr>
        <w:pStyle w:val="SchedH3"/>
        <w:keepNext/>
        <w:numPr>
          <w:ilvl w:val="0"/>
          <w:numId w:val="0"/>
        </w:numPr>
        <w:ind w:left="737"/>
      </w:pPr>
      <w:r w:rsidRPr="004F34D7">
        <w:t>Where:</w:t>
      </w:r>
    </w:p>
    <w:p w14:paraId="04D47577" w14:textId="3E1F83C7" w:rsidR="00E734E4" w:rsidRPr="004F34D7" w:rsidRDefault="00E734E4" w:rsidP="00E734E4">
      <w:pPr>
        <w:pStyle w:val="SchedH3"/>
        <w:numPr>
          <w:ilvl w:val="0"/>
          <w:numId w:val="0"/>
        </w:numPr>
        <w:ind w:left="1474" w:hanging="737"/>
      </w:pPr>
      <w:r w:rsidRPr="004F34D7">
        <w:rPr>
          <w:b/>
          <w:bCs/>
          <w:i/>
          <w:iCs/>
        </w:rPr>
        <w:t>DCB</w:t>
      </w:r>
      <w:r w:rsidRPr="004F34D7">
        <w:rPr>
          <w:b/>
          <w:bCs/>
          <w:i/>
          <w:iCs/>
          <w:vertAlign w:val="subscript"/>
        </w:rPr>
        <w:t>P</w:t>
      </w:r>
      <w:r w:rsidRPr="004F34D7">
        <w:rPr>
          <w:b/>
          <w:bCs/>
          <w:i/>
          <w:iCs/>
        </w:rPr>
        <w:t xml:space="preserve"> =</w:t>
      </w:r>
      <w:r w:rsidRPr="004F34D7">
        <w:tab/>
        <w:t xml:space="preserve">the Deemed Bilateral Contract Capacity Credit Revenue for the </w:t>
      </w:r>
      <w:r w:rsidR="00010C22">
        <w:t xml:space="preserve">relevant </w:t>
      </w:r>
      <w:r w:rsidR="00010C22" w:rsidRPr="00010C22">
        <w:t>Bilateral Contract for the</w:t>
      </w:r>
      <w:r w:rsidR="00010C22">
        <w:t xml:space="preserve"> </w:t>
      </w:r>
      <w:r w:rsidRPr="004F34D7">
        <w:t xml:space="preserve">relevant period, comprising the sum of, in respect of each </w:t>
      </w:r>
      <w:r w:rsidR="004F34D7">
        <w:t xml:space="preserve">Trading Day </w:t>
      </w:r>
      <w:r w:rsidRPr="004F34D7">
        <w:t xml:space="preserve">during that period, </w:t>
      </w:r>
      <w:r w:rsidR="005E5AF7">
        <w:t xml:space="preserve">CC </w:t>
      </w:r>
      <w:r w:rsidRPr="004F34D7">
        <w:t xml:space="preserve">multiplied by </w:t>
      </w:r>
      <w:r w:rsidR="00D37462">
        <w:t>C</w:t>
      </w:r>
      <w:r w:rsidRPr="004F34D7">
        <w:t xml:space="preserve">P </w:t>
      </w:r>
      <w:r w:rsidR="00D37462">
        <w:t>for that Trading Day</w:t>
      </w:r>
      <w:r w:rsidR="00D17CB1">
        <w:t>;</w:t>
      </w:r>
    </w:p>
    <w:p w14:paraId="65AB14DE" w14:textId="77777777" w:rsidR="00E734E4" w:rsidRPr="004F34D7" w:rsidRDefault="00D37462" w:rsidP="00E734E4">
      <w:pPr>
        <w:pStyle w:val="SchedH3"/>
        <w:numPr>
          <w:ilvl w:val="0"/>
          <w:numId w:val="0"/>
        </w:numPr>
        <w:ind w:left="1474" w:hanging="737"/>
      </w:pPr>
      <w:r>
        <w:rPr>
          <w:b/>
          <w:bCs/>
          <w:i/>
          <w:iCs/>
        </w:rPr>
        <w:t>CC</w:t>
      </w:r>
      <w:r w:rsidR="00E734E4" w:rsidRPr="004F34D7">
        <w:rPr>
          <w:b/>
          <w:bCs/>
          <w:i/>
          <w:iCs/>
        </w:rPr>
        <w:t xml:space="preserve">  =</w:t>
      </w:r>
      <w:r w:rsidR="00E734E4" w:rsidRPr="004F34D7">
        <w:rPr>
          <w:b/>
          <w:bCs/>
          <w:i/>
          <w:iCs/>
        </w:rPr>
        <w:tab/>
      </w:r>
      <w:r w:rsidR="00E734E4" w:rsidRPr="004F34D7">
        <w:t xml:space="preserve">is the </w:t>
      </w:r>
      <w:r>
        <w:t xml:space="preserve">actual number of Peak Capacity Credits </w:t>
      </w:r>
      <w:r w:rsidR="00AE30FD">
        <w:t>the subject of the relevant Bilateral Contract for the</w:t>
      </w:r>
      <w:r w:rsidR="004402C4">
        <w:t xml:space="preserve"> relevant</w:t>
      </w:r>
      <w:r w:rsidR="00AE30FD">
        <w:t xml:space="preserve"> Support Year</w:t>
      </w:r>
      <w:r w:rsidR="00D17CB1">
        <w:t>; and</w:t>
      </w:r>
    </w:p>
    <w:p w14:paraId="6F4C8327" w14:textId="77777777" w:rsidR="00AE30FD" w:rsidRDefault="00AE30FD" w:rsidP="00E734E4">
      <w:pPr>
        <w:pStyle w:val="SchedH3"/>
        <w:numPr>
          <w:ilvl w:val="0"/>
          <w:numId w:val="0"/>
        </w:numPr>
        <w:ind w:left="737"/>
      </w:pPr>
      <w:r>
        <w:rPr>
          <w:b/>
          <w:bCs/>
          <w:i/>
          <w:iCs/>
        </w:rPr>
        <w:t>C</w:t>
      </w:r>
      <w:r w:rsidR="00E734E4" w:rsidRPr="004F34D7">
        <w:rPr>
          <w:b/>
          <w:bCs/>
          <w:i/>
          <w:iCs/>
        </w:rPr>
        <w:t>P</w:t>
      </w:r>
      <w:r>
        <w:rPr>
          <w:b/>
          <w:bCs/>
          <w:i/>
          <w:iCs/>
          <w:vertAlign w:val="subscript"/>
        </w:rPr>
        <w:t>TD</w:t>
      </w:r>
      <w:r w:rsidR="00E734E4" w:rsidRPr="004F34D7">
        <w:rPr>
          <w:b/>
          <w:bCs/>
          <w:i/>
          <w:iCs/>
        </w:rPr>
        <w:t xml:space="preserve"> =</w:t>
      </w:r>
      <w:r w:rsidR="00E734E4" w:rsidRPr="004F34D7">
        <w:t xml:space="preserve"> is</w:t>
      </w:r>
      <w:r w:rsidR="004C4B9A">
        <w:t>,</w:t>
      </w:r>
      <w:r>
        <w:t xml:space="preserve"> for the Trading Day:</w:t>
      </w:r>
    </w:p>
    <w:p w14:paraId="65506EB2" w14:textId="2CB8D150" w:rsidR="00AE30FD" w:rsidRPr="00740E50" w:rsidRDefault="00AE30FD" w:rsidP="00131021">
      <w:pPr>
        <w:pStyle w:val="SchedH3"/>
        <w:numPr>
          <w:ilvl w:val="0"/>
          <w:numId w:val="0"/>
        </w:numPr>
        <w:ind w:left="2211" w:hanging="737"/>
      </w:pPr>
      <w:r>
        <w:t>(a)</w:t>
      </w:r>
      <w:r>
        <w:tab/>
      </w:r>
      <w:r w:rsidR="004C4B9A">
        <w:t>if</w:t>
      </w:r>
      <w:r w:rsidR="00B92AAA">
        <w:t xml:space="preserve">, during the </w:t>
      </w:r>
      <w:r w:rsidR="004402C4">
        <w:t xml:space="preserve">relevant </w:t>
      </w:r>
      <w:r w:rsidR="00B92AAA">
        <w:t>Support Year,</w:t>
      </w:r>
      <w:r w:rsidR="004C4B9A">
        <w:t xml:space="preserve"> the Project</w:t>
      </w:r>
      <w:r w:rsidR="00B92AAA">
        <w:t xml:space="preserve"> is classified as </w:t>
      </w:r>
      <w:r w:rsidR="00010C22">
        <w:t xml:space="preserve">a </w:t>
      </w:r>
      <w:r w:rsidR="00B92AAA">
        <w:t>Fixed Price</w:t>
      </w:r>
      <w:r w:rsidR="004C4B9A">
        <w:t xml:space="preserve"> </w:t>
      </w:r>
      <w:r w:rsidR="00B92AAA">
        <w:t>Facility (as defined in the WEM Rules), and the Support Year falls within the Fixed Price Reserve Capacity Cycle (as defined in the WEM Rules) for the Project</w:t>
      </w:r>
      <w:r w:rsidR="00BE6A48">
        <w:t xml:space="preserve">, the Facility </w:t>
      </w:r>
      <w:r w:rsidR="001B3EB7">
        <w:t>Daily</w:t>
      </w:r>
      <w:r w:rsidR="00BE6A48">
        <w:t xml:space="preserve"> Reserve Capacity Price</w:t>
      </w:r>
      <w:r w:rsidR="001B3EB7">
        <w:t xml:space="preserve"> (as defined in the WEM Rules)</w:t>
      </w:r>
      <w:r w:rsidR="00B04ADB">
        <w:t xml:space="preserve"> (in $ per Capacity Credit)</w:t>
      </w:r>
      <w:r w:rsidR="00BE6A48">
        <w:t xml:space="preserve"> </w:t>
      </w:r>
      <w:r w:rsidR="001B3EB7">
        <w:t xml:space="preserve">for the </w:t>
      </w:r>
      <w:r w:rsidR="001B3EB7" w:rsidRPr="00740E50">
        <w:t>Project for that Trading Day;</w:t>
      </w:r>
      <w:r w:rsidR="00D17CB1" w:rsidRPr="00740E50">
        <w:t xml:space="preserve"> or</w:t>
      </w:r>
    </w:p>
    <w:p w14:paraId="59B3827F" w14:textId="695BAA43" w:rsidR="00AE30FD" w:rsidRDefault="00AE30FD" w:rsidP="004402C4">
      <w:pPr>
        <w:pStyle w:val="SchedH3"/>
        <w:numPr>
          <w:ilvl w:val="0"/>
          <w:numId w:val="0"/>
        </w:numPr>
        <w:ind w:left="2211" w:hanging="737"/>
      </w:pPr>
      <w:r w:rsidRPr="00740E50">
        <w:t>(b)</w:t>
      </w:r>
      <w:r w:rsidR="001B3EB7" w:rsidRPr="00740E50">
        <w:tab/>
      </w:r>
      <w:r w:rsidR="004402C4" w:rsidRPr="00740E50">
        <w:t>if paragraph (a) does not apply, the Reserve Capacity Price</w:t>
      </w:r>
      <w:r w:rsidR="005536DB" w:rsidRPr="00740E50">
        <w:t xml:space="preserve"> </w:t>
      </w:r>
      <w:r w:rsidR="00010C22" w:rsidRPr="00740E50">
        <w:t xml:space="preserve">(as defined in the WEM Rules) </w:t>
      </w:r>
      <w:r w:rsidR="005536DB" w:rsidRPr="00740E50">
        <w:t>(in $ per Capacity Credit per year)</w:t>
      </w:r>
      <w:r w:rsidR="004402C4" w:rsidRPr="00740E50">
        <w:t xml:space="preserve"> for the Reserve Capacity Cycle </w:t>
      </w:r>
      <w:r w:rsidR="00740E50" w:rsidRPr="00740E50">
        <w:t xml:space="preserve">(as defined in the WEM Rules) </w:t>
      </w:r>
      <w:r w:rsidR="004402C4" w:rsidRPr="00740E50">
        <w:t>in which the relevant Support Year falls</w:t>
      </w:r>
      <w:r w:rsidR="004402C4">
        <w:t xml:space="preserve"> divided by the number of Trading Days in that Support Year</w:t>
      </w:r>
      <w:r w:rsidR="002E52BD">
        <w:t>.</w:t>
      </w:r>
    </w:p>
    <w:p w14:paraId="25ECA26A" w14:textId="77777777" w:rsidR="00482B58" w:rsidRDefault="00482B58" w:rsidP="00482B58">
      <w:pPr>
        <w:pStyle w:val="SchedH2"/>
      </w:pPr>
      <w:bookmarkStart w:id="5144" w:name="_Ref171497440"/>
      <w:r>
        <w:t>Calculation of Deemed Bilateral Contract Green Revenue</w:t>
      </w:r>
      <w:bookmarkEnd w:id="5144"/>
    </w:p>
    <w:p w14:paraId="021F8258" w14:textId="59543A64" w:rsidR="00482B58" w:rsidRDefault="00482B58" w:rsidP="00482B58">
      <w:pPr>
        <w:pStyle w:val="SchedH3"/>
        <w:numPr>
          <w:ilvl w:val="0"/>
          <w:numId w:val="0"/>
        </w:numPr>
        <w:ind w:left="737"/>
      </w:pPr>
      <w:r>
        <w:t xml:space="preserve">The </w:t>
      </w:r>
      <w:r>
        <w:rPr>
          <w:b/>
          <w:bCs/>
        </w:rPr>
        <w:t>Deemed Bilateral Con</w:t>
      </w:r>
      <w:r w:rsidRPr="00740E50">
        <w:rPr>
          <w:b/>
          <w:bCs/>
        </w:rPr>
        <w:t xml:space="preserve">tract </w:t>
      </w:r>
      <w:r w:rsidR="00A31964" w:rsidRPr="00740E50">
        <w:rPr>
          <w:b/>
          <w:bCs/>
        </w:rPr>
        <w:t>Green</w:t>
      </w:r>
      <w:r w:rsidRPr="00740E50">
        <w:rPr>
          <w:b/>
          <w:bCs/>
        </w:rPr>
        <w:t xml:space="preserve"> Revenue</w:t>
      </w:r>
      <w:r w:rsidRPr="00740E50">
        <w:t xml:space="preserve"> in respect of </w:t>
      </w:r>
      <w:r w:rsidR="00740E50" w:rsidRPr="00740E50">
        <w:t xml:space="preserve">each Bilateral Contract (insofar as it relates to Green Products created by reference to the Project) for </w:t>
      </w:r>
      <w:r w:rsidRPr="00740E50">
        <w:t>a period is calculated</w:t>
      </w:r>
      <w:r>
        <w:t xml:space="preserve"> as follows:</w:t>
      </w:r>
    </w:p>
    <w:p w14:paraId="0DD8288A" w14:textId="77777777" w:rsidR="00482B58" w:rsidRPr="008E4A1B" w:rsidRDefault="00482B58" w:rsidP="00482B58">
      <w:pPr>
        <w:pStyle w:val="SchedH3"/>
        <w:numPr>
          <w:ilvl w:val="0"/>
          <w:numId w:val="0"/>
        </w:numPr>
        <w:ind w:left="737"/>
        <w:rPr>
          <w:b/>
          <w:bCs/>
          <w:i/>
          <w:iCs/>
        </w:rPr>
      </w:pPr>
      <w:r>
        <w:rPr>
          <w:b/>
          <w:bCs/>
          <w:i/>
          <w:iCs/>
        </w:rPr>
        <w:t>D</w:t>
      </w:r>
      <w:r w:rsidR="00A31964">
        <w:rPr>
          <w:b/>
          <w:bCs/>
          <w:i/>
          <w:iCs/>
        </w:rPr>
        <w:t>G</w:t>
      </w:r>
      <w:r>
        <w:rPr>
          <w:b/>
          <w:bCs/>
          <w:i/>
          <w:iCs/>
        </w:rPr>
        <w:t>B</w:t>
      </w:r>
      <w:r>
        <w:rPr>
          <w:b/>
          <w:bCs/>
          <w:i/>
          <w:iCs/>
          <w:vertAlign w:val="subscript"/>
        </w:rPr>
        <w:t>P</w:t>
      </w:r>
      <w:r>
        <w:rPr>
          <w:b/>
          <w:bCs/>
          <w:i/>
          <w:iCs/>
        </w:rPr>
        <w:t xml:space="preserve"> = ∑(NQ</w:t>
      </w:r>
      <w:r>
        <w:rPr>
          <w:b/>
          <w:bCs/>
          <w:i/>
          <w:iCs/>
          <w:vertAlign w:val="subscript"/>
        </w:rPr>
        <w:t>DI</w:t>
      </w:r>
      <w:r>
        <w:rPr>
          <w:b/>
          <w:bCs/>
          <w:i/>
          <w:iCs/>
        </w:rPr>
        <w:t xml:space="preserve"> x </w:t>
      </w:r>
      <w:r w:rsidR="00A31964">
        <w:rPr>
          <w:b/>
          <w:bCs/>
          <w:i/>
          <w:iCs/>
        </w:rPr>
        <w:t>G</w:t>
      </w:r>
      <w:r>
        <w:rPr>
          <w:b/>
          <w:bCs/>
          <w:i/>
          <w:iCs/>
        </w:rPr>
        <w:t>P</w:t>
      </w:r>
      <w:r>
        <w:rPr>
          <w:b/>
          <w:bCs/>
          <w:i/>
          <w:iCs/>
          <w:vertAlign w:val="subscript"/>
        </w:rPr>
        <w:t>DI</w:t>
      </w:r>
      <w:r>
        <w:rPr>
          <w:b/>
          <w:bCs/>
          <w:i/>
          <w:iCs/>
        </w:rPr>
        <w:t>)</w:t>
      </w:r>
    </w:p>
    <w:p w14:paraId="3897DCF3" w14:textId="77777777" w:rsidR="00482B58" w:rsidRDefault="00482B58" w:rsidP="00482B58">
      <w:pPr>
        <w:pStyle w:val="SchedH3"/>
        <w:numPr>
          <w:ilvl w:val="0"/>
          <w:numId w:val="0"/>
        </w:numPr>
        <w:ind w:left="737"/>
      </w:pPr>
      <w:r>
        <w:t>Where:</w:t>
      </w:r>
    </w:p>
    <w:p w14:paraId="35042434" w14:textId="6922E62F" w:rsidR="00482B58" w:rsidRPr="008E4A1B" w:rsidRDefault="00482B58" w:rsidP="00131021">
      <w:pPr>
        <w:pStyle w:val="SchedH3"/>
        <w:numPr>
          <w:ilvl w:val="0"/>
          <w:numId w:val="0"/>
        </w:numPr>
        <w:ind w:left="1474" w:hanging="737"/>
      </w:pPr>
      <w:r>
        <w:rPr>
          <w:b/>
          <w:bCs/>
          <w:i/>
          <w:iCs/>
        </w:rPr>
        <w:t>D</w:t>
      </w:r>
      <w:r w:rsidR="00A31964">
        <w:rPr>
          <w:b/>
          <w:bCs/>
          <w:i/>
          <w:iCs/>
        </w:rPr>
        <w:t>G</w:t>
      </w:r>
      <w:r>
        <w:rPr>
          <w:b/>
          <w:bCs/>
          <w:i/>
          <w:iCs/>
        </w:rPr>
        <w:t>B</w:t>
      </w:r>
      <w:r>
        <w:rPr>
          <w:b/>
          <w:bCs/>
          <w:i/>
          <w:iCs/>
          <w:vertAlign w:val="subscript"/>
        </w:rPr>
        <w:t>P</w:t>
      </w:r>
      <w:r>
        <w:rPr>
          <w:b/>
          <w:bCs/>
          <w:i/>
          <w:iCs/>
        </w:rPr>
        <w:t xml:space="preserve"> =</w:t>
      </w:r>
      <w:r>
        <w:tab/>
        <w:t>the Deemed Bila</w:t>
      </w:r>
      <w:r w:rsidRPr="00740E50">
        <w:t xml:space="preserve">teral Contract </w:t>
      </w:r>
      <w:r w:rsidR="00A31964" w:rsidRPr="00740E50">
        <w:t>Green</w:t>
      </w:r>
      <w:r w:rsidRPr="00740E50">
        <w:t xml:space="preserve"> Revenue for the </w:t>
      </w:r>
      <w:r w:rsidR="00740E50" w:rsidRPr="00740E50">
        <w:t>relevant Bilateral Contract for the</w:t>
      </w:r>
      <w:r w:rsidR="00740E50">
        <w:t xml:space="preserve"> </w:t>
      </w:r>
      <w:r>
        <w:t>relevant period</w:t>
      </w:r>
      <w:r w:rsidR="00EF7898">
        <w:t xml:space="preserve">, comprising the sum of, in respect of each Dispatch Interval during that period, the Notional Quantity for </w:t>
      </w:r>
      <w:r w:rsidR="00740E50">
        <w:t xml:space="preserve">the </w:t>
      </w:r>
      <w:r w:rsidR="00EF7898">
        <w:t xml:space="preserve">Dispatch Interval multiplied by </w:t>
      </w:r>
      <w:r w:rsidR="00740E50">
        <w:t xml:space="preserve">the market price for the Green Product </w:t>
      </w:r>
      <w:r w:rsidR="00EE7E9C">
        <w:t xml:space="preserve">GP </w:t>
      </w:r>
      <w:r w:rsidR="00EF7898">
        <w:t xml:space="preserve">applicable during </w:t>
      </w:r>
      <w:r w:rsidR="00740E50">
        <w:t xml:space="preserve">the </w:t>
      </w:r>
      <w:r w:rsidR="00EF7898">
        <w:t>Dispatch Interval</w:t>
      </w:r>
      <w:r w:rsidR="00D17CB1">
        <w:t>;</w:t>
      </w:r>
    </w:p>
    <w:p w14:paraId="7AEDB521" w14:textId="503CA3C1" w:rsidR="00482B58" w:rsidRDefault="00482B58" w:rsidP="00131021">
      <w:pPr>
        <w:pStyle w:val="SchedH3"/>
        <w:numPr>
          <w:ilvl w:val="0"/>
          <w:numId w:val="0"/>
        </w:numPr>
        <w:ind w:left="1474" w:hanging="737"/>
      </w:pPr>
      <w:r>
        <w:rPr>
          <w:b/>
          <w:bCs/>
          <w:i/>
          <w:iCs/>
        </w:rPr>
        <w:t>NQ</w:t>
      </w:r>
      <w:r>
        <w:rPr>
          <w:b/>
          <w:bCs/>
          <w:i/>
          <w:iCs/>
          <w:vertAlign w:val="subscript"/>
        </w:rPr>
        <w:t>DI</w:t>
      </w:r>
      <w:r>
        <w:rPr>
          <w:b/>
          <w:bCs/>
          <w:i/>
          <w:iCs/>
        </w:rPr>
        <w:t xml:space="preserve">  =</w:t>
      </w:r>
      <w:r>
        <w:rPr>
          <w:b/>
          <w:bCs/>
          <w:i/>
          <w:iCs/>
        </w:rPr>
        <w:tab/>
      </w:r>
      <w:r>
        <w:t xml:space="preserve">is the </w:t>
      </w:r>
      <w:r w:rsidRPr="00131021">
        <w:t>Notional Quantity</w:t>
      </w:r>
      <w:r>
        <w:t xml:space="preserve"> </w:t>
      </w:r>
      <w:r w:rsidRPr="008953EE">
        <w:t>for</w:t>
      </w:r>
      <w:r>
        <w:t xml:space="preserve"> </w:t>
      </w:r>
      <w:r w:rsidR="00740E50">
        <w:t>the</w:t>
      </w:r>
      <w:r>
        <w:t xml:space="preserve"> Dispatch Interval, calculated </w:t>
      </w:r>
      <w:r w:rsidR="00EE7E9C">
        <w:t xml:space="preserve">in accordance with section </w:t>
      </w:r>
      <w:r w:rsidR="00EE7E9C">
        <w:fldChar w:fldCharType="begin"/>
      </w:r>
      <w:r w:rsidR="00EE7E9C">
        <w:instrText xml:space="preserve"> REF _Ref170374243 \n \h </w:instrText>
      </w:r>
      <w:r w:rsidR="00EE7E9C">
        <w:fldChar w:fldCharType="separate"/>
      </w:r>
      <w:r w:rsidR="00210485">
        <w:t>3.4</w:t>
      </w:r>
      <w:r w:rsidR="00EE7E9C">
        <w:fldChar w:fldCharType="end"/>
      </w:r>
      <w:r w:rsidR="00EE7E9C">
        <w:t xml:space="preserve"> of this </w:t>
      </w:r>
      <w:r w:rsidR="00EE7E9C">
        <w:fldChar w:fldCharType="begin"/>
      </w:r>
      <w:r w:rsidR="00EE7E9C">
        <w:instrText xml:space="preserve"> REF _Ref103257737 \w \h </w:instrText>
      </w:r>
      <w:r w:rsidR="00EE7E9C">
        <w:fldChar w:fldCharType="separate"/>
      </w:r>
      <w:r w:rsidR="00210485">
        <w:t>Schedule 1</w:t>
      </w:r>
      <w:r w:rsidR="00EE7E9C">
        <w:fldChar w:fldCharType="end"/>
      </w:r>
      <w:r w:rsidR="00D17CB1">
        <w:t>; and</w:t>
      </w:r>
    </w:p>
    <w:p w14:paraId="0C4AB5D1" w14:textId="14CBF94A" w:rsidR="00E734E4" w:rsidRPr="00707D17" w:rsidRDefault="00EE7E9C" w:rsidP="00131021">
      <w:pPr>
        <w:pStyle w:val="SchedH3"/>
        <w:numPr>
          <w:ilvl w:val="0"/>
          <w:numId w:val="0"/>
        </w:numPr>
        <w:ind w:left="1474" w:hanging="737"/>
      </w:pPr>
      <w:r>
        <w:rPr>
          <w:b/>
          <w:bCs/>
          <w:i/>
          <w:iCs/>
        </w:rPr>
        <w:t>G</w:t>
      </w:r>
      <w:r w:rsidR="00482B58">
        <w:rPr>
          <w:b/>
          <w:bCs/>
          <w:i/>
          <w:iCs/>
        </w:rPr>
        <w:t>P</w:t>
      </w:r>
      <w:r w:rsidR="00482B58" w:rsidRPr="00131021">
        <w:rPr>
          <w:b/>
          <w:bCs/>
          <w:i/>
          <w:iCs/>
        </w:rPr>
        <w:t>DI</w:t>
      </w:r>
      <w:r w:rsidR="00482B58">
        <w:rPr>
          <w:b/>
          <w:bCs/>
          <w:i/>
          <w:iCs/>
        </w:rPr>
        <w:t xml:space="preserve"> </w:t>
      </w:r>
      <w:r w:rsidR="00482B58" w:rsidRPr="00335F31">
        <w:rPr>
          <w:b/>
          <w:bCs/>
          <w:i/>
          <w:iCs/>
        </w:rPr>
        <w:t>=</w:t>
      </w:r>
      <w:r w:rsidR="00482B58" w:rsidRPr="00131021">
        <w:rPr>
          <w:b/>
          <w:bCs/>
          <w:i/>
          <w:iCs/>
        </w:rPr>
        <w:t xml:space="preserve"> </w:t>
      </w:r>
      <w:r w:rsidR="00482B58" w:rsidRPr="00335F31">
        <w:t xml:space="preserve">is the </w:t>
      </w:r>
      <w:r w:rsidRPr="00335F31">
        <w:t xml:space="preserve">market price (in $MW/h) for the Green Product </w:t>
      </w:r>
      <w:r w:rsidR="00E734E4" w:rsidRPr="00335F31">
        <w:t xml:space="preserve">applicable during </w:t>
      </w:r>
      <w:r w:rsidR="00740E50">
        <w:t xml:space="preserve">the </w:t>
      </w:r>
      <w:r w:rsidR="00482B58" w:rsidRPr="00335F31">
        <w:t>Dispatch Interval</w:t>
      </w:r>
      <w:r w:rsidR="00E734E4" w:rsidRPr="00335F31">
        <w:t xml:space="preserve">, determined in </w:t>
      </w:r>
      <w:r w:rsidR="00E734E4" w:rsidRPr="00707D17">
        <w:t>accordance with section</w:t>
      </w:r>
      <w:r w:rsidR="00A54750" w:rsidRPr="00707D17">
        <w:t xml:space="preserve"> </w:t>
      </w:r>
      <w:r w:rsidR="00CE2FAB" w:rsidRPr="00707D17">
        <w:fldChar w:fldCharType="begin"/>
      </w:r>
      <w:r w:rsidR="00CE2FAB" w:rsidRPr="00707D17">
        <w:instrText xml:space="preserve"> REF _Ref165294193 \n \h  \* MERGEFORMAT </w:instrText>
      </w:r>
      <w:r w:rsidR="00CE2FAB" w:rsidRPr="00707D17">
        <w:fldChar w:fldCharType="separate"/>
      </w:r>
      <w:r w:rsidR="00CE2FAB" w:rsidRPr="00707D17">
        <w:t>3.7</w:t>
      </w:r>
      <w:r w:rsidR="00CE2FAB" w:rsidRPr="00707D17">
        <w:fldChar w:fldCharType="end"/>
      </w:r>
      <w:r w:rsidR="003140DB">
        <w:t xml:space="preserve"> of this </w:t>
      </w:r>
      <w:r w:rsidR="003140DB">
        <w:fldChar w:fldCharType="begin"/>
      </w:r>
      <w:r w:rsidR="003140DB">
        <w:instrText xml:space="preserve"> REF _Ref103257737 \w \h </w:instrText>
      </w:r>
      <w:r w:rsidR="003140DB">
        <w:fldChar w:fldCharType="separate"/>
      </w:r>
      <w:r w:rsidR="003140DB">
        <w:t>Schedule 1</w:t>
      </w:r>
      <w:r w:rsidR="003140DB">
        <w:fldChar w:fldCharType="end"/>
      </w:r>
      <w:r w:rsidR="00E734E4" w:rsidRPr="00707D17">
        <w:t>.</w:t>
      </w:r>
    </w:p>
    <w:p w14:paraId="292DCC19" w14:textId="77777777" w:rsidR="00A54750" w:rsidRPr="00707D17" w:rsidRDefault="00A54750" w:rsidP="00131021">
      <w:pPr>
        <w:pStyle w:val="SchedH2"/>
      </w:pPr>
      <w:bookmarkStart w:id="5145" w:name="_Ref165294193"/>
      <w:bookmarkStart w:id="5146" w:name="_Ref167312815"/>
      <w:r w:rsidRPr="00707D17">
        <w:t>Determination of market prices</w:t>
      </w:r>
      <w:bookmarkEnd w:id="5145"/>
    </w:p>
    <w:p w14:paraId="5CFBA542" w14:textId="23C03C33" w:rsidR="00A54750" w:rsidRDefault="00A54750" w:rsidP="00467340">
      <w:pPr>
        <w:pStyle w:val="Heading3"/>
        <w:numPr>
          <w:ilvl w:val="2"/>
          <w:numId w:val="68"/>
        </w:numPr>
      </w:pPr>
      <w:r w:rsidRPr="00707D17">
        <w:t xml:space="preserve">Subject to paragraph </w:t>
      </w:r>
      <w:r w:rsidRPr="00707D17">
        <w:fldChar w:fldCharType="begin"/>
      </w:r>
      <w:r w:rsidRPr="00707D17">
        <w:instrText xml:space="preserve"> REF _Ref167223801 \n \h  \* MERGEFORMAT </w:instrText>
      </w:r>
      <w:r w:rsidRPr="00707D17">
        <w:fldChar w:fldCharType="separate"/>
      </w:r>
      <w:r w:rsidR="00210485" w:rsidRPr="00707D17">
        <w:t>(b)</w:t>
      </w:r>
      <w:r w:rsidRPr="00707D17">
        <w:fldChar w:fldCharType="end"/>
      </w:r>
      <w:r w:rsidRPr="00707D17">
        <w:t xml:space="preserve">, for the purposes of determining market prices in calculating the Deemed Bilateral Contract Green Revenue under section </w:t>
      </w:r>
      <w:r w:rsidR="003D0380" w:rsidRPr="00707D17">
        <w:fldChar w:fldCharType="begin"/>
      </w:r>
      <w:r w:rsidR="003D0380" w:rsidRPr="00707D17">
        <w:instrText xml:space="preserve"> REF _Ref171497440 \n \h </w:instrText>
      </w:r>
      <w:r w:rsidR="004D3E80" w:rsidRPr="00707D17">
        <w:instrText xml:space="preserve"> \* MERGEFORMAT </w:instrText>
      </w:r>
      <w:r w:rsidR="003D0380" w:rsidRPr="00707D17">
        <w:fldChar w:fldCharType="separate"/>
      </w:r>
      <w:r w:rsidR="003D0380" w:rsidRPr="00707D17">
        <w:t>3.6</w:t>
      </w:r>
      <w:r w:rsidR="003D0380" w:rsidRPr="00707D17">
        <w:fldChar w:fldCharType="end"/>
      </w:r>
      <w:r w:rsidR="003140DB">
        <w:t xml:space="preserve"> of this </w:t>
      </w:r>
      <w:r w:rsidR="003140DB">
        <w:fldChar w:fldCharType="begin"/>
      </w:r>
      <w:r w:rsidR="003140DB">
        <w:instrText xml:space="preserve"> REF _Ref103257737 \w \h </w:instrText>
      </w:r>
      <w:r w:rsidR="003140DB">
        <w:fldChar w:fldCharType="separate"/>
      </w:r>
      <w:r w:rsidR="003140DB">
        <w:t>Schedule 1</w:t>
      </w:r>
      <w:r w:rsidR="003140DB">
        <w:fldChar w:fldCharType="end"/>
      </w:r>
      <w:r w:rsidRPr="00707D17">
        <w:t xml:space="preserve">, </w:t>
      </w:r>
      <w:bookmarkStart w:id="5147" w:name="_Ref165383584"/>
      <w:bookmarkStart w:id="5148" w:name="_Ref164864514"/>
      <w:r w:rsidRPr="00707D17">
        <w:t>the market price for a Green Product</w:t>
      </w:r>
      <w:r>
        <w:t xml:space="preserve"> will </w:t>
      </w:r>
      <w:r>
        <w:lastRenderedPageBreak/>
        <w:t>be determined by the Commonwealth (acting reasonably and in good faith), having regard to:</w:t>
      </w:r>
      <w:bookmarkEnd w:id="5146"/>
      <w:bookmarkEnd w:id="5147"/>
      <w:r>
        <w:t xml:space="preserve"> </w:t>
      </w:r>
    </w:p>
    <w:p w14:paraId="3CFFCE70" w14:textId="77777777" w:rsidR="00A54750" w:rsidRPr="001111E7" w:rsidRDefault="00A54750" w:rsidP="00467340">
      <w:pPr>
        <w:pStyle w:val="Heading4"/>
        <w:numPr>
          <w:ilvl w:val="3"/>
          <w:numId w:val="45"/>
        </w:numPr>
      </w:pPr>
      <w:r>
        <w:t>in respect of a type of Green Product</w:t>
      </w:r>
      <w:r w:rsidRPr="001111E7">
        <w:t xml:space="preserve">: </w:t>
      </w:r>
    </w:p>
    <w:p w14:paraId="3C9F6306" w14:textId="126C3F92" w:rsidR="00A54750" w:rsidRPr="001111E7" w:rsidRDefault="00A54750" w:rsidP="00467340">
      <w:pPr>
        <w:pStyle w:val="Heading5"/>
        <w:numPr>
          <w:ilvl w:val="4"/>
          <w:numId w:val="45"/>
        </w:numPr>
      </w:pPr>
      <w:r w:rsidRPr="001111E7">
        <w:t xml:space="preserve">the historic </w:t>
      </w:r>
      <w:r w:rsidRPr="00792B2E">
        <w:t>spot</w:t>
      </w:r>
      <w:r w:rsidRPr="001111E7">
        <w:t xml:space="preserve"> market price for that </w:t>
      </w:r>
      <w:r w:rsidRPr="00792B2E">
        <w:t>certificate or product</w:t>
      </w:r>
      <w:r w:rsidRPr="001111E7">
        <w:t xml:space="preserve"> type of Green Product that is calculated as the average of the quotations (stated on a GST inclusive basis) for that </w:t>
      </w:r>
      <w:r w:rsidRPr="00792B2E">
        <w:t>certificate or product</w:t>
      </w:r>
      <w:r w:rsidRPr="001111E7">
        <w:t xml:space="preserve"> type of Green Product for the 3 month period immediately preceding the relevant calculation date; or </w:t>
      </w:r>
    </w:p>
    <w:p w14:paraId="49A6A9D5" w14:textId="77777777" w:rsidR="00A54750" w:rsidRPr="001111E7" w:rsidRDefault="00A54750" w:rsidP="00467340">
      <w:pPr>
        <w:pStyle w:val="Heading5"/>
        <w:numPr>
          <w:ilvl w:val="4"/>
          <w:numId w:val="45"/>
        </w:numPr>
      </w:pPr>
      <w:r w:rsidRPr="001111E7">
        <w:t xml:space="preserve">if there is no historic </w:t>
      </w:r>
      <w:r w:rsidRPr="00792B2E">
        <w:t>spot</w:t>
      </w:r>
      <w:r w:rsidRPr="001111E7">
        <w:t xml:space="preserve"> market price for that </w:t>
      </w:r>
      <w:r w:rsidRPr="00792B2E">
        <w:t>certificate or product</w:t>
      </w:r>
      <w:r w:rsidRPr="001111E7">
        <w:t xml:space="preserve"> type of Green Product, then the </w:t>
      </w:r>
      <w:r w:rsidRPr="00792B2E">
        <w:t>spot</w:t>
      </w:r>
      <w:r w:rsidRPr="001111E7">
        <w:t xml:space="preserve"> market price for that </w:t>
      </w:r>
      <w:r w:rsidRPr="00792B2E">
        <w:t>certificate or product</w:t>
      </w:r>
      <w:r w:rsidRPr="001111E7">
        <w:t xml:space="preserve"> type of Green Product as at the relevant calculation date,</w:t>
      </w:r>
    </w:p>
    <w:p w14:paraId="19CE2341" w14:textId="6D63B79E" w:rsidR="00A54750" w:rsidRPr="001111E7" w:rsidRDefault="00A54750" w:rsidP="00A54750">
      <w:pPr>
        <w:pStyle w:val="Heading4"/>
        <w:numPr>
          <w:ilvl w:val="0"/>
          <w:numId w:val="0"/>
        </w:numPr>
        <w:ind w:left="2211"/>
      </w:pPr>
      <w:r w:rsidRPr="001111E7">
        <w:t xml:space="preserve">obtained from two independent and suitably qualified brokerage firms nominated by the Commonwealth; and </w:t>
      </w:r>
    </w:p>
    <w:p w14:paraId="142B240C" w14:textId="77777777" w:rsidR="00A54750" w:rsidRPr="001111E7" w:rsidRDefault="00A54750" w:rsidP="00467340">
      <w:pPr>
        <w:pStyle w:val="Heading4"/>
        <w:numPr>
          <w:ilvl w:val="3"/>
          <w:numId w:val="45"/>
        </w:numPr>
      </w:pPr>
      <w:bookmarkStart w:id="5149" w:name="_Ref165383586"/>
      <w:r w:rsidRPr="001111E7">
        <w:t>any other information that the Commonwealth has relating to the prices for that Green Product.</w:t>
      </w:r>
    </w:p>
    <w:p w14:paraId="56129303" w14:textId="77777777" w:rsidR="00A54750" w:rsidRPr="00792B2E" w:rsidRDefault="00A54750" w:rsidP="00467340">
      <w:pPr>
        <w:pStyle w:val="Heading3"/>
        <w:numPr>
          <w:ilvl w:val="2"/>
          <w:numId w:val="44"/>
        </w:numPr>
      </w:pPr>
      <w:bookmarkStart w:id="5150" w:name="_Ref167223801"/>
      <w:bookmarkStart w:id="5151" w:name="_Ref166088352"/>
      <w:r w:rsidRPr="00792B2E">
        <w:t>The Commonwealth must either:</w:t>
      </w:r>
      <w:bookmarkEnd w:id="5150"/>
      <w:r w:rsidRPr="00792B2E">
        <w:t xml:space="preserve"> </w:t>
      </w:r>
    </w:p>
    <w:p w14:paraId="219EABD7" w14:textId="2FD8AF34" w:rsidR="00A54750" w:rsidRPr="00792B2E" w:rsidRDefault="00A54750" w:rsidP="00467340">
      <w:pPr>
        <w:pStyle w:val="Heading4"/>
        <w:numPr>
          <w:ilvl w:val="3"/>
          <w:numId w:val="45"/>
        </w:numPr>
      </w:pPr>
      <w:r w:rsidRPr="00792B2E">
        <w:t xml:space="preserve">within [20] Business Days after the end of each </w:t>
      </w:r>
      <w:r>
        <w:t>Q</w:t>
      </w:r>
      <w:r w:rsidRPr="00792B2E">
        <w:t xml:space="preserve">uarter in </w:t>
      </w:r>
      <w:r w:rsidR="00740E50">
        <w:t>each</w:t>
      </w:r>
      <w:r w:rsidRPr="00792B2E">
        <w:t xml:space="preserve"> </w:t>
      </w:r>
      <w:r>
        <w:t xml:space="preserve">Support </w:t>
      </w:r>
      <w:r w:rsidRPr="00792B2E">
        <w:t>Year</w:t>
      </w:r>
      <w:r w:rsidR="001E0186">
        <w:t>,</w:t>
      </w:r>
      <w:r w:rsidRPr="00792B2E">
        <w:t xml:space="preserve"> publish</w:t>
      </w:r>
      <w:r w:rsidR="001E0186">
        <w:t>,</w:t>
      </w:r>
      <w:r w:rsidRPr="00792B2E">
        <w:t xml:space="preserve"> or notify Project Operator of</w:t>
      </w:r>
      <w:r w:rsidRPr="001111E7">
        <w:t>, the market prices determined in accordance with paragraph </w:t>
      </w:r>
      <w:r w:rsidRPr="001111E7">
        <w:fldChar w:fldCharType="begin"/>
      </w:r>
      <w:r w:rsidRPr="001111E7">
        <w:instrText xml:space="preserve"> REF _Ref165383584 \n \h </w:instrText>
      </w:r>
      <w:r>
        <w:instrText xml:space="preserve"> \* MERGEFORMAT </w:instrText>
      </w:r>
      <w:r w:rsidRPr="001111E7">
        <w:fldChar w:fldCharType="separate"/>
      </w:r>
      <w:r w:rsidR="00210485">
        <w:t>(a)</w:t>
      </w:r>
      <w:r w:rsidRPr="001111E7">
        <w:fldChar w:fldCharType="end"/>
      </w:r>
      <w:r w:rsidR="0047498B">
        <w:t>,</w:t>
      </w:r>
      <w:r w:rsidRPr="001111E7">
        <w:t xml:space="preserve"> </w:t>
      </w:r>
      <w:r w:rsidR="00C233E1">
        <w:t>that</w:t>
      </w:r>
      <w:r w:rsidRPr="00792B2E">
        <w:t xml:space="preserve"> will </w:t>
      </w:r>
      <w:r w:rsidRPr="00022745">
        <w:t>apply to that Quarter for the purposes of determining the Quarterly Payment Amount</w:t>
      </w:r>
      <w:r w:rsidR="0047498B" w:rsidRPr="00022745">
        <w:t>,</w:t>
      </w:r>
      <w:r w:rsidRPr="00022745">
        <w:t xml:space="preserve"> and </w:t>
      </w:r>
      <w:r w:rsidR="00C233E1" w:rsidRPr="00022745">
        <w:t xml:space="preserve">that will apply </w:t>
      </w:r>
      <w:r w:rsidR="00740E50" w:rsidRPr="00022745">
        <w:t xml:space="preserve">to the Support Year for the purposes of determining </w:t>
      </w:r>
      <w:r w:rsidRPr="00022745">
        <w:t>any Annual Reconciliation</w:t>
      </w:r>
      <w:r>
        <w:t xml:space="preserve"> Payment</w:t>
      </w:r>
      <w:r w:rsidRPr="00792B2E">
        <w:t xml:space="preserve"> (as applicable); or</w:t>
      </w:r>
    </w:p>
    <w:p w14:paraId="5F331119" w14:textId="77777777" w:rsidR="00A54750" w:rsidRPr="00792B2E" w:rsidRDefault="00A54750" w:rsidP="00740E50">
      <w:pPr>
        <w:pStyle w:val="Heading4"/>
        <w:keepNext/>
        <w:numPr>
          <w:ilvl w:val="3"/>
          <w:numId w:val="45"/>
        </w:numPr>
      </w:pPr>
      <w:r w:rsidRPr="00792B2E">
        <w:t xml:space="preserve">within [20] Business Days after: </w:t>
      </w:r>
    </w:p>
    <w:p w14:paraId="4523DC8D" w14:textId="47DDC4F1" w:rsidR="00A54750" w:rsidRPr="00792B2E" w:rsidRDefault="00A54750" w:rsidP="00467340">
      <w:pPr>
        <w:pStyle w:val="Heading5"/>
        <w:numPr>
          <w:ilvl w:val="4"/>
          <w:numId w:val="45"/>
        </w:numPr>
      </w:pPr>
      <w:r w:rsidRPr="00792B2E">
        <w:t xml:space="preserve">the end of the first </w:t>
      </w:r>
      <w:r>
        <w:t>Q</w:t>
      </w:r>
      <w:r w:rsidRPr="00792B2E">
        <w:t xml:space="preserve">uarter in </w:t>
      </w:r>
      <w:r w:rsidR="00740E50">
        <w:t>each</w:t>
      </w:r>
      <w:r w:rsidRPr="00792B2E">
        <w:t xml:space="preserve"> </w:t>
      </w:r>
      <w:r>
        <w:t xml:space="preserve">Support </w:t>
      </w:r>
      <w:r w:rsidRPr="00792B2E">
        <w:t xml:space="preserve">Year, publish, or notify to Project Operator, </w:t>
      </w:r>
      <w:r w:rsidR="00740E50">
        <w:t>an</w:t>
      </w:r>
      <w:r w:rsidRPr="00792B2E">
        <w:t xml:space="preserve"> indicative market price that will apply to each </w:t>
      </w:r>
      <w:r>
        <w:t>Q</w:t>
      </w:r>
      <w:r w:rsidRPr="00792B2E">
        <w:t xml:space="preserve">uarter in that </w:t>
      </w:r>
      <w:r>
        <w:t xml:space="preserve">Support </w:t>
      </w:r>
      <w:r w:rsidRPr="00792B2E">
        <w:t>Year for the purposes of determin</w:t>
      </w:r>
      <w:r w:rsidRPr="00740E50">
        <w:t xml:space="preserve">ing the </w:t>
      </w:r>
      <w:r w:rsidR="00740E50" w:rsidRPr="00740E50">
        <w:t>Quarterly Payment Amount for each Quarter of that Support Year (other than the last Quarter)</w:t>
      </w:r>
      <w:r w:rsidRPr="00792B2E">
        <w:t>; and</w:t>
      </w:r>
    </w:p>
    <w:p w14:paraId="0BD0D95A" w14:textId="03B34D17" w:rsidR="00A54750" w:rsidRPr="00792B2E" w:rsidRDefault="00A54750" w:rsidP="00467340">
      <w:pPr>
        <w:pStyle w:val="Heading5"/>
        <w:numPr>
          <w:ilvl w:val="4"/>
          <w:numId w:val="45"/>
        </w:numPr>
      </w:pPr>
      <w:r w:rsidRPr="00792B2E">
        <w:t xml:space="preserve">the end of the </w:t>
      </w:r>
      <w:r>
        <w:t>Support</w:t>
      </w:r>
      <w:r w:rsidRPr="00792B2E">
        <w:t xml:space="preserve"> Year, publish, or notify Project Operator of the market price determined in accordance with paragraph </w:t>
      </w:r>
      <w:r w:rsidRPr="00792B2E">
        <w:fldChar w:fldCharType="begin"/>
      </w:r>
      <w:r w:rsidRPr="00792B2E">
        <w:instrText xml:space="preserve"> REF _Ref165383584 \n \h  \* MERGEFORMAT </w:instrText>
      </w:r>
      <w:r w:rsidRPr="00792B2E">
        <w:fldChar w:fldCharType="separate"/>
      </w:r>
      <w:r w:rsidR="00210485">
        <w:t>(a)</w:t>
      </w:r>
      <w:r w:rsidRPr="00792B2E">
        <w:fldChar w:fldCharType="end"/>
      </w:r>
      <w:r w:rsidRPr="00792B2E">
        <w:t xml:space="preserve"> which will apply to that </w:t>
      </w:r>
      <w:r>
        <w:t xml:space="preserve">Support </w:t>
      </w:r>
      <w:r w:rsidRPr="00792B2E">
        <w:t>Year for the purposes of deter</w:t>
      </w:r>
      <w:r w:rsidRPr="00740E50">
        <w:t xml:space="preserve">mining </w:t>
      </w:r>
      <w:r w:rsidR="00740E50" w:rsidRPr="00740E50">
        <w:t>any Annual Reconciliation Payment</w:t>
      </w:r>
      <w:r w:rsidRPr="00792B2E">
        <w:t>.</w:t>
      </w:r>
      <w:bookmarkEnd w:id="5149"/>
      <w:bookmarkEnd w:id="5151"/>
    </w:p>
    <w:p w14:paraId="662F1A26" w14:textId="77777777" w:rsidR="00A54750" w:rsidRPr="004A2340" w:rsidRDefault="00A54750" w:rsidP="00A54750">
      <w:pPr>
        <w:pStyle w:val="Heading5"/>
        <w:numPr>
          <w:ilvl w:val="0"/>
          <w:numId w:val="0"/>
        </w:numPr>
        <w:ind w:left="737"/>
        <w:rPr>
          <w:b/>
          <w:bCs/>
          <w:i/>
          <w:iCs/>
        </w:rPr>
      </w:pPr>
      <w:r w:rsidRPr="00891454">
        <w:rPr>
          <w:b/>
          <w:bCs/>
          <w:i/>
          <w:iCs/>
        </w:rPr>
        <w:t>[</w:t>
      </w:r>
      <w:r w:rsidRPr="004A2340">
        <w:rPr>
          <w:b/>
          <w:bCs/>
          <w:i/>
          <w:iCs/>
          <w:highlight w:val="lightGray"/>
        </w:rPr>
        <w:t xml:space="preserve">Note: the Commonwealth may either: (1) publish or notify the relevant market prices for each quarter, or (2) set an indicative price on a look-forward basis for a </w:t>
      </w:r>
      <w:r>
        <w:rPr>
          <w:b/>
          <w:bCs/>
          <w:i/>
          <w:iCs/>
          <w:highlight w:val="lightGray"/>
        </w:rPr>
        <w:t>Support</w:t>
      </w:r>
      <w:r w:rsidRPr="004A2340">
        <w:rPr>
          <w:b/>
          <w:bCs/>
          <w:i/>
          <w:iCs/>
          <w:highlight w:val="lightGray"/>
        </w:rPr>
        <w:t xml:space="preserve"> Year which will be used for the Quarterly Payment Amounts, and at the end of the </w:t>
      </w:r>
      <w:r>
        <w:rPr>
          <w:b/>
          <w:bCs/>
          <w:i/>
          <w:iCs/>
          <w:highlight w:val="lightGray"/>
        </w:rPr>
        <w:t xml:space="preserve">Support </w:t>
      </w:r>
      <w:r w:rsidRPr="004A2340">
        <w:rPr>
          <w:b/>
          <w:bCs/>
          <w:i/>
          <w:iCs/>
          <w:highlight w:val="lightGray"/>
        </w:rPr>
        <w:t>Year publish or notify the actual market price determined in accordance with paragraph </w:t>
      </w:r>
      <w:r w:rsidRPr="004A2340">
        <w:rPr>
          <w:b/>
          <w:bCs/>
          <w:i/>
          <w:iCs/>
          <w:highlight w:val="lightGray"/>
        </w:rPr>
        <w:fldChar w:fldCharType="begin"/>
      </w:r>
      <w:r w:rsidRPr="004A2340">
        <w:rPr>
          <w:b/>
          <w:bCs/>
          <w:i/>
          <w:iCs/>
          <w:highlight w:val="lightGray"/>
        </w:rPr>
        <w:instrText xml:space="preserve"> REF _Ref165383584 \n \h  \* MERGEFORMAT </w:instrText>
      </w:r>
      <w:r w:rsidRPr="004A2340">
        <w:rPr>
          <w:b/>
          <w:bCs/>
          <w:i/>
          <w:iCs/>
          <w:highlight w:val="lightGray"/>
        </w:rPr>
      </w:r>
      <w:r w:rsidRPr="004A2340">
        <w:rPr>
          <w:b/>
          <w:bCs/>
          <w:i/>
          <w:iCs/>
          <w:highlight w:val="lightGray"/>
        </w:rPr>
        <w:fldChar w:fldCharType="separate"/>
      </w:r>
      <w:r w:rsidR="00210485">
        <w:rPr>
          <w:b/>
          <w:bCs/>
          <w:i/>
          <w:iCs/>
          <w:highlight w:val="lightGray"/>
        </w:rPr>
        <w:t>(a)</w:t>
      </w:r>
      <w:r w:rsidRPr="004A2340">
        <w:rPr>
          <w:b/>
          <w:bCs/>
          <w:i/>
          <w:iCs/>
          <w:highlight w:val="lightGray"/>
        </w:rPr>
        <w:fldChar w:fldCharType="end"/>
      </w:r>
      <w:r w:rsidRPr="004A2340">
        <w:rPr>
          <w:b/>
          <w:bCs/>
          <w:i/>
          <w:iCs/>
          <w:highlight w:val="lightGray"/>
        </w:rPr>
        <w:t xml:space="preserve"> which will be used to calculate the Annual </w:t>
      </w:r>
      <w:r>
        <w:rPr>
          <w:b/>
          <w:bCs/>
          <w:i/>
          <w:iCs/>
          <w:highlight w:val="lightGray"/>
        </w:rPr>
        <w:t xml:space="preserve">Reconciliation </w:t>
      </w:r>
      <w:r w:rsidRPr="004A2340">
        <w:rPr>
          <w:b/>
          <w:bCs/>
          <w:i/>
          <w:iCs/>
          <w:highlight w:val="lightGray"/>
        </w:rPr>
        <w:t>Payment to true-up the Quarterly Payment Amounts calculated on the indicative market price.</w:t>
      </w:r>
      <w:r w:rsidRPr="00891454">
        <w:rPr>
          <w:b/>
          <w:bCs/>
          <w:i/>
          <w:iCs/>
        </w:rPr>
        <w:t>]</w:t>
      </w:r>
    </w:p>
    <w:p w14:paraId="380B1672" w14:textId="77777777" w:rsidR="00A54750" w:rsidRDefault="00A54750" w:rsidP="00467340">
      <w:pPr>
        <w:pStyle w:val="Heading3"/>
        <w:numPr>
          <w:ilvl w:val="2"/>
          <w:numId w:val="44"/>
        </w:numPr>
      </w:pPr>
      <w:bookmarkStart w:id="5152" w:name="_Ref164866429"/>
      <w:bookmarkEnd w:id="5148"/>
      <w:r>
        <w:t xml:space="preserve">At all times, Project Operator is not entitled to, and must not make a Claim to receive, any information held by the Commonwealth referred to in subparagraph </w:t>
      </w:r>
      <w:r>
        <w:fldChar w:fldCharType="begin"/>
      </w:r>
      <w:r>
        <w:instrText xml:space="preserve"> REF _Ref165383584 \n \h </w:instrText>
      </w:r>
      <w:r>
        <w:fldChar w:fldCharType="separate"/>
      </w:r>
      <w:r w:rsidR="00210485">
        <w:t>(a)</w:t>
      </w:r>
      <w:r>
        <w:fldChar w:fldCharType="end"/>
      </w:r>
      <w:r>
        <w:fldChar w:fldCharType="begin"/>
      </w:r>
      <w:r>
        <w:instrText xml:space="preserve"> REF _Ref165383586 \n \h </w:instrText>
      </w:r>
      <w:r>
        <w:fldChar w:fldCharType="separate"/>
      </w:r>
      <w:r w:rsidR="00210485">
        <w:t>(ii)</w:t>
      </w:r>
      <w:r>
        <w:fldChar w:fldCharType="end"/>
      </w:r>
      <w:r>
        <w:t xml:space="preserve">. </w:t>
      </w:r>
    </w:p>
    <w:bookmarkEnd w:id="5152"/>
    <w:p w14:paraId="1C68E9CF" w14:textId="46F23EEC" w:rsidR="00A54750" w:rsidRPr="00707D17" w:rsidRDefault="00A54750" w:rsidP="00467340">
      <w:pPr>
        <w:pStyle w:val="Heading3"/>
        <w:numPr>
          <w:ilvl w:val="2"/>
          <w:numId w:val="44"/>
        </w:numPr>
      </w:pPr>
      <w:r>
        <w:lastRenderedPageBreak/>
        <w:t xml:space="preserve">Any Disputes in respect of </w:t>
      </w:r>
      <w:r w:rsidR="003140DB">
        <w:t xml:space="preserve">this </w:t>
      </w:r>
      <w:r w:rsidRPr="00707D17">
        <w:t xml:space="preserve">section </w:t>
      </w:r>
      <w:r w:rsidR="009554A6" w:rsidRPr="00707D17">
        <w:fldChar w:fldCharType="begin"/>
      </w:r>
      <w:r w:rsidR="009554A6" w:rsidRPr="00707D17">
        <w:instrText xml:space="preserve"> REF _Ref165294193 \n \h </w:instrText>
      </w:r>
      <w:r w:rsidR="00203DA0" w:rsidRPr="00707D17">
        <w:instrText xml:space="preserve"> \* MERGEFORMAT </w:instrText>
      </w:r>
      <w:r w:rsidR="009554A6" w:rsidRPr="00707D17">
        <w:fldChar w:fldCharType="separate"/>
      </w:r>
      <w:r w:rsidR="009554A6" w:rsidRPr="00707D17">
        <w:t>3.7</w:t>
      </w:r>
      <w:r w:rsidR="009554A6" w:rsidRPr="00707D17">
        <w:fldChar w:fldCharType="end"/>
      </w:r>
      <w:r w:rsidRPr="00707D17">
        <w:t xml:space="preserve"> </w:t>
      </w:r>
      <w:r w:rsidR="003140DB" w:rsidRPr="002E06C2">
        <w:t>(“</w:t>
      </w:r>
      <w:r w:rsidR="003140DB" w:rsidRPr="002E06C2">
        <w:fldChar w:fldCharType="begin"/>
      </w:r>
      <w:r w:rsidR="003140DB" w:rsidRPr="002E06C2">
        <w:instrText xml:space="preserve">  REF _Ref165294193 \h  \* MERGEFORMAT </w:instrText>
      </w:r>
      <w:r w:rsidR="003140DB" w:rsidRPr="002E06C2">
        <w:fldChar w:fldCharType="separate"/>
      </w:r>
      <w:r w:rsidR="003140DB" w:rsidRPr="002E06C2">
        <w:t>Determination of market prices</w:t>
      </w:r>
      <w:r w:rsidR="003140DB" w:rsidRPr="002E06C2">
        <w:fldChar w:fldCharType="end"/>
      </w:r>
      <w:r w:rsidR="003140DB" w:rsidRPr="002E06C2">
        <w:t>”)</w:t>
      </w:r>
      <w:r w:rsidR="003140DB">
        <w:t xml:space="preserve"> </w:t>
      </w:r>
      <w:r w:rsidRPr="00707D17">
        <w:t>may not be referred to an Independent Expert under clause</w:t>
      </w:r>
      <w:r w:rsidR="003140DB">
        <w:t> </w:t>
      </w:r>
      <w:r w:rsidRPr="00707D17">
        <w:fldChar w:fldCharType="begin"/>
      </w:r>
      <w:r w:rsidRPr="00707D17">
        <w:instrText xml:space="preserve"> REF _Ref107936893 \w \h </w:instrText>
      </w:r>
      <w:r w:rsidR="00707D17">
        <w:instrText xml:space="preserve"> \* MERGEFORMAT </w:instrText>
      </w:r>
      <w:r w:rsidRPr="00707D17">
        <w:fldChar w:fldCharType="separate"/>
      </w:r>
      <w:r w:rsidR="00210485" w:rsidRPr="00707D17">
        <w:t>27.5(b)</w:t>
      </w:r>
      <w:r w:rsidRPr="00707D17">
        <w:fldChar w:fldCharType="end"/>
      </w:r>
      <w:r w:rsidRPr="00707D17">
        <w:t xml:space="preserve"> (“</w:t>
      </w:r>
      <w:r w:rsidRPr="00707D17">
        <w:fldChar w:fldCharType="begin"/>
      </w:r>
      <w:r w:rsidRPr="00707D17">
        <w:instrText xml:space="preserve">  REF _Ref103668747 \h </w:instrText>
      </w:r>
      <w:r w:rsidR="00707D17">
        <w:instrText xml:space="preserve"> \* MERGEFORMAT </w:instrText>
      </w:r>
      <w:r w:rsidRPr="00707D17">
        <w:fldChar w:fldCharType="separate"/>
      </w:r>
      <w:r w:rsidR="00210485" w:rsidRPr="00707D17">
        <w:t>Negotiation</w:t>
      </w:r>
      <w:r w:rsidRPr="00707D17">
        <w:fldChar w:fldCharType="end"/>
      </w:r>
      <w:r w:rsidRPr="00707D17">
        <w:t xml:space="preserve">”) or </w:t>
      </w:r>
      <w:r w:rsidR="003140DB">
        <w:t>clause </w:t>
      </w:r>
      <w:r w:rsidRPr="00707D17">
        <w:fldChar w:fldCharType="begin"/>
      </w:r>
      <w:r w:rsidRPr="00707D17">
        <w:instrText xml:space="preserve"> REF _Ref515106310 \w \h </w:instrText>
      </w:r>
      <w:r w:rsidR="00707D17">
        <w:instrText xml:space="preserve"> \* MERGEFORMAT </w:instrText>
      </w:r>
      <w:r w:rsidRPr="00707D17">
        <w:fldChar w:fldCharType="separate"/>
      </w:r>
      <w:r w:rsidR="00210485" w:rsidRPr="00707D17">
        <w:t>27.6</w:t>
      </w:r>
      <w:r w:rsidRPr="00707D17">
        <w:fldChar w:fldCharType="end"/>
      </w:r>
      <w:r w:rsidRPr="00707D17">
        <w:t xml:space="preserve"> (“</w:t>
      </w:r>
      <w:r w:rsidRPr="00707D17">
        <w:fldChar w:fldCharType="begin"/>
      </w:r>
      <w:r w:rsidRPr="00707D17">
        <w:instrText xml:space="preserve"> REF _Ref515106310 \h </w:instrText>
      </w:r>
      <w:r w:rsidR="00707D17">
        <w:instrText xml:space="preserve"> \* MERGEFORMAT </w:instrText>
      </w:r>
      <w:r w:rsidRPr="00707D17">
        <w:fldChar w:fldCharType="separate"/>
      </w:r>
      <w:r w:rsidR="00210485" w:rsidRPr="00707D17">
        <w:t>Independent Expert</w:t>
      </w:r>
      <w:r w:rsidRPr="00707D17">
        <w:fldChar w:fldCharType="end"/>
      </w:r>
      <w:r w:rsidRPr="00707D17">
        <w:t>”).</w:t>
      </w:r>
    </w:p>
    <w:p w14:paraId="7FDE6E3B" w14:textId="77777777" w:rsidR="00A54750" w:rsidRPr="00707D17" w:rsidRDefault="00A54750" w:rsidP="00131021">
      <w:pPr>
        <w:pStyle w:val="SchedH2"/>
      </w:pPr>
      <w:bookmarkStart w:id="5153" w:name="_Ref165295150"/>
      <w:r w:rsidRPr="00707D17">
        <w:t xml:space="preserve">Consent to use and disclose pricing information </w:t>
      </w:r>
      <w:bookmarkEnd w:id="5153"/>
    </w:p>
    <w:p w14:paraId="1337CAF1" w14:textId="5235677E" w:rsidR="00A54750" w:rsidRPr="002E06C2" w:rsidRDefault="00A54750" w:rsidP="00A54750">
      <w:pPr>
        <w:pStyle w:val="Indent2"/>
      </w:pPr>
      <w:r w:rsidRPr="002E06C2">
        <w:t xml:space="preserve">For the purposes of clause </w:t>
      </w:r>
      <w:r w:rsidRPr="002E06C2">
        <w:fldChar w:fldCharType="begin"/>
      </w:r>
      <w:r w:rsidRPr="002E06C2">
        <w:instrText xml:space="preserve"> REF _Ref165295078 \w \h </w:instrText>
      </w:r>
      <w:r w:rsidR="00707D17" w:rsidRPr="002E06C2">
        <w:instrText xml:space="preserve"> \* MERGEFORMAT </w:instrText>
      </w:r>
      <w:r w:rsidRPr="002E06C2">
        <w:fldChar w:fldCharType="separate"/>
      </w:r>
      <w:r w:rsidR="00210485" w:rsidRPr="002E06C2">
        <w:t>31.1(e)</w:t>
      </w:r>
      <w:r w:rsidRPr="002E06C2">
        <w:fldChar w:fldCharType="end"/>
      </w:r>
      <w:r w:rsidRPr="002E06C2">
        <w:t xml:space="preserve"> (“</w:t>
      </w:r>
      <w:r w:rsidRPr="002E06C2">
        <w:fldChar w:fldCharType="begin"/>
      </w:r>
      <w:r w:rsidRPr="002E06C2">
        <w:instrText xml:space="preserve">  REF _Ref165295075 \h </w:instrText>
      </w:r>
      <w:r w:rsidR="00707D17" w:rsidRPr="002E06C2">
        <w:instrText xml:space="preserve"> \* MERGEFORMAT </w:instrText>
      </w:r>
      <w:r w:rsidRPr="002E06C2">
        <w:fldChar w:fldCharType="separate"/>
      </w:r>
      <w:r w:rsidR="00210485" w:rsidRPr="002E06C2">
        <w:t>Disclosure of information</w:t>
      </w:r>
      <w:r w:rsidRPr="002E06C2">
        <w:fldChar w:fldCharType="end"/>
      </w:r>
      <w:r w:rsidRPr="002E06C2">
        <w:t xml:space="preserve">”), Project Operator consents to the Commonwealth using and disclosing pricing information (including under any publication or notice referred to in section </w:t>
      </w:r>
      <w:r w:rsidR="00DB11B0" w:rsidRPr="002E06C2">
        <w:fldChar w:fldCharType="begin"/>
      </w:r>
      <w:r w:rsidR="00DB11B0" w:rsidRPr="002E06C2">
        <w:instrText xml:space="preserve"> REF _Ref165294193 \n \h </w:instrText>
      </w:r>
      <w:r w:rsidR="000B723E" w:rsidRPr="002E06C2">
        <w:instrText xml:space="preserve"> \* MERGEFORMAT </w:instrText>
      </w:r>
      <w:r w:rsidR="00DB11B0" w:rsidRPr="002E06C2">
        <w:fldChar w:fldCharType="separate"/>
      </w:r>
      <w:r w:rsidR="00DB11B0" w:rsidRPr="002E06C2">
        <w:t>3.7</w:t>
      </w:r>
      <w:r w:rsidR="00DB11B0" w:rsidRPr="002E06C2">
        <w:fldChar w:fldCharType="end"/>
      </w:r>
      <w:r w:rsidRPr="002E06C2">
        <w:fldChar w:fldCharType="begin"/>
      </w:r>
      <w:r w:rsidRPr="002E06C2">
        <w:instrText xml:space="preserve"> REF _Ref166088352 \n \h </w:instrText>
      </w:r>
      <w:r w:rsidR="00707D17" w:rsidRPr="002E06C2">
        <w:instrText xml:space="preserve"> \* MERGEFORMAT </w:instrText>
      </w:r>
      <w:r w:rsidRPr="002E06C2">
        <w:fldChar w:fldCharType="separate"/>
      </w:r>
      <w:r w:rsidR="00210485" w:rsidRPr="002E06C2">
        <w:t>(b)</w:t>
      </w:r>
      <w:r w:rsidRPr="002E06C2">
        <w:fldChar w:fldCharType="end"/>
      </w:r>
      <w:r w:rsidRPr="002E06C2">
        <w:t xml:space="preserve"> (“</w:t>
      </w:r>
      <w:r w:rsidRPr="002E06C2">
        <w:fldChar w:fldCharType="begin"/>
      </w:r>
      <w:r w:rsidRPr="002E06C2">
        <w:instrText xml:space="preserve">  REF _Ref165294193 \h </w:instrText>
      </w:r>
      <w:r w:rsidR="00707D17" w:rsidRPr="002E06C2">
        <w:instrText xml:space="preserve"> \* MERGEFORMAT </w:instrText>
      </w:r>
      <w:r w:rsidRPr="002E06C2">
        <w:fldChar w:fldCharType="separate"/>
      </w:r>
      <w:r w:rsidR="00210485" w:rsidRPr="00ED6B6A">
        <w:t>Determination of market prices</w:t>
      </w:r>
      <w:r w:rsidRPr="002E06C2">
        <w:fldChar w:fldCharType="end"/>
      </w:r>
      <w:r w:rsidRPr="002E06C2">
        <w:t xml:space="preserve">”)) for any Green Product that Project Operator receives under a Bilateral Contract or otherwise in the market, provided that: </w:t>
      </w:r>
    </w:p>
    <w:p w14:paraId="5E713C9E" w14:textId="77777777" w:rsidR="00A54750" w:rsidRPr="002E06C2" w:rsidRDefault="00A54750" w:rsidP="00467340">
      <w:pPr>
        <w:pStyle w:val="SchedH3"/>
        <w:numPr>
          <w:ilvl w:val="3"/>
          <w:numId w:val="43"/>
        </w:numPr>
        <w:tabs>
          <w:tab w:val="clear" w:pos="737"/>
        </w:tabs>
        <w:ind w:left="1474"/>
      </w:pPr>
      <w:r w:rsidRPr="002E06C2">
        <w:t>such information is disclosed on an anonymised basis and is not attributable to either Project Operator, the Project or any particular contract counterparty; and</w:t>
      </w:r>
    </w:p>
    <w:p w14:paraId="392F54A9" w14:textId="65D03200" w:rsidR="00482B58" w:rsidRPr="002E06C2" w:rsidRDefault="00A54750" w:rsidP="00467340">
      <w:pPr>
        <w:pStyle w:val="SchedH3"/>
        <w:numPr>
          <w:ilvl w:val="3"/>
          <w:numId w:val="43"/>
        </w:numPr>
        <w:tabs>
          <w:tab w:val="clear" w:pos="737"/>
        </w:tabs>
        <w:ind w:left="1474"/>
      </w:pPr>
      <w:r w:rsidRPr="002E06C2">
        <w:t xml:space="preserve">such information is used by the Commonwealth for the purposes of determining the market price for that certificate or product type of Green Product under a comparable provision to section </w:t>
      </w:r>
      <w:r w:rsidR="006A1910" w:rsidRPr="002E06C2">
        <w:fldChar w:fldCharType="begin"/>
      </w:r>
      <w:r w:rsidR="006A1910" w:rsidRPr="002E06C2">
        <w:instrText xml:space="preserve"> REF _Ref167312815 \n \h  \* MERGEFORMAT </w:instrText>
      </w:r>
      <w:r w:rsidR="006A1910" w:rsidRPr="002E06C2">
        <w:fldChar w:fldCharType="separate"/>
      </w:r>
      <w:r w:rsidR="006A1910" w:rsidRPr="002E06C2">
        <w:t>3.7</w:t>
      </w:r>
      <w:r w:rsidR="006A1910" w:rsidRPr="002E06C2">
        <w:fldChar w:fldCharType="end"/>
      </w:r>
      <w:r w:rsidRPr="002E06C2">
        <w:t xml:space="preserve"> (“</w:t>
      </w:r>
      <w:r w:rsidRPr="002E06C2">
        <w:fldChar w:fldCharType="begin"/>
      </w:r>
      <w:r w:rsidRPr="002E06C2">
        <w:instrText xml:space="preserve">  REF _Ref165294193 \h  \* MERGEFORMAT </w:instrText>
      </w:r>
      <w:r w:rsidRPr="002E06C2">
        <w:fldChar w:fldCharType="separate"/>
      </w:r>
      <w:r w:rsidR="00210485" w:rsidRPr="002E06C2">
        <w:t>Determination of market prices</w:t>
      </w:r>
      <w:r w:rsidRPr="002E06C2">
        <w:fldChar w:fldCharType="end"/>
      </w:r>
      <w:r w:rsidRPr="002E06C2">
        <w:t>”) in an Other CISA.</w:t>
      </w:r>
    </w:p>
    <w:p w14:paraId="67CFBA5F" w14:textId="77777777" w:rsidR="00EB791C" w:rsidRDefault="00EB791C" w:rsidP="00EE39BA">
      <w:pPr>
        <w:pStyle w:val="SchedH1"/>
      </w:pPr>
      <w:bookmarkStart w:id="5154" w:name="_Ref170378213"/>
      <w:r>
        <w:t>Availability Rebate</w:t>
      </w:r>
      <w:bookmarkEnd w:id="5154"/>
    </w:p>
    <w:p w14:paraId="272DCCB1" w14:textId="77777777" w:rsidR="00CA170F" w:rsidRPr="00CA170F" w:rsidRDefault="00CA170F" w:rsidP="008E4A1B">
      <w:pPr>
        <w:pStyle w:val="SchedH2"/>
      </w:pPr>
      <w:bookmarkStart w:id="5155" w:name="_Ref_ContractCompanion_9kb9Ur399"/>
      <w:bookmarkStart w:id="5156" w:name="_Ref_ContractCompanion_9kb9Ur39B"/>
      <w:r>
        <w:t>Calculation of Availability Rebate</w:t>
      </w:r>
      <w:bookmarkEnd w:id="5155"/>
      <w:bookmarkEnd w:id="5156"/>
    </w:p>
    <w:p w14:paraId="231277A5" w14:textId="77777777" w:rsidR="00EB791C" w:rsidRDefault="00EB791C" w:rsidP="008E4A1B">
      <w:pPr>
        <w:pStyle w:val="SchedH3"/>
        <w:numPr>
          <w:ilvl w:val="0"/>
          <w:numId w:val="0"/>
        </w:numPr>
        <w:ind w:left="737"/>
      </w:pPr>
      <w:r>
        <w:t xml:space="preserve">The </w:t>
      </w:r>
      <w:r w:rsidRPr="008E4A1B">
        <w:rPr>
          <w:b/>
          <w:bCs/>
        </w:rPr>
        <w:t>Availability Rebate</w:t>
      </w:r>
      <w:r>
        <w:t xml:space="preserve"> for each Support Year during the Support Period is calculated as follows:</w:t>
      </w:r>
    </w:p>
    <w:p w14:paraId="1684CA83" w14:textId="77777777" w:rsidR="00EB791C" w:rsidRPr="008E4A1B" w:rsidRDefault="00EB791C" w:rsidP="008E4A1B">
      <w:pPr>
        <w:pStyle w:val="SchedH3"/>
        <w:numPr>
          <w:ilvl w:val="0"/>
          <w:numId w:val="0"/>
        </w:numPr>
        <w:ind w:left="737"/>
        <w:rPr>
          <w:b/>
          <w:bCs/>
        </w:rPr>
      </w:pPr>
      <w:r w:rsidRPr="008E4A1B">
        <w:rPr>
          <w:b/>
          <w:bCs/>
        </w:rPr>
        <w:t>E</w:t>
      </w:r>
      <w:r w:rsidRPr="008E4A1B">
        <w:rPr>
          <w:b/>
          <w:bCs/>
          <w:vertAlign w:val="subscript"/>
        </w:rPr>
        <w:t>SY</w:t>
      </w:r>
      <w:r w:rsidRPr="008E4A1B">
        <w:rPr>
          <w:b/>
          <w:bCs/>
        </w:rPr>
        <w:t xml:space="preserve"> = P</w:t>
      </w:r>
      <w:r w:rsidRPr="008E4A1B">
        <w:rPr>
          <w:b/>
          <w:bCs/>
          <w:vertAlign w:val="subscript"/>
        </w:rPr>
        <w:t>SY</w:t>
      </w:r>
      <w:r w:rsidRPr="008E4A1B">
        <w:rPr>
          <w:b/>
          <w:bCs/>
        </w:rPr>
        <w:t xml:space="preserve"> x C</w:t>
      </w:r>
      <w:r w:rsidRPr="008E4A1B">
        <w:rPr>
          <w:b/>
          <w:bCs/>
          <w:vertAlign w:val="subscript"/>
        </w:rPr>
        <w:t>SY</w:t>
      </w:r>
    </w:p>
    <w:p w14:paraId="7F59C7B2" w14:textId="77777777" w:rsidR="00EB791C" w:rsidRDefault="00EB791C" w:rsidP="008E4A1B">
      <w:pPr>
        <w:pStyle w:val="SchedH3"/>
        <w:numPr>
          <w:ilvl w:val="0"/>
          <w:numId w:val="0"/>
        </w:numPr>
        <w:ind w:left="737"/>
      </w:pPr>
      <w:r>
        <w:t xml:space="preserve">Where: </w:t>
      </w:r>
    </w:p>
    <w:p w14:paraId="324EFC23" w14:textId="77777777" w:rsidR="00EB791C" w:rsidRDefault="00EB791C" w:rsidP="008E4A1B">
      <w:pPr>
        <w:pStyle w:val="SchedH3"/>
        <w:numPr>
          <w:ilvl w:val="0"/>
          <w:numId w:val="0"/>
        </w:numPr>
        <w:ind w:left="737"/>
      </w:pPr>
      <w:r w:rsidRPr="008E4A1B">
        <w:rPr>
          <w:b/>
          <w:bCs/>
        </w:rPr>
        <w:t>E</w:t>
      </w:r>
      <w:r w:rsidRPr="008E4A1B">
        <w:rPr>
          <w:b/>
          <w:bCs/>
          <w:vertAlign w:val="subscript"/>
        </w:rPr>
        <w:t>SY</w:t>
      </w:r>
      <w:r w:rsidRPr="008E4A1B">
        <w:rPr>
          <w:vertAlign w:val="subscript"/>
        </w:rPr>
        <w:t xml:space="preserve"> </w:t>
      </w:r>
      <w:r>
        <w:t>=</w:t>
      </w:r>
      <w:r w:rsidR="00C50974">
        <w:tab/>
      </w:r>
      <w:r>
        <w:t>Availability Rebate for the relevant Support Year;</w:t>
      </w:r>
    </w:p>
    <w:p w14:paraId="1B2BA9F4" w14:textId="77777777" w:rsidR="00EB791C" w:rsidRPr="007D12D9" w:rsidRDefault="00EB791C" w:rsidP="008E4A1B">
      <w:pPr>
        <w:pStyle w:val="SchedH3"/>
        <w:numPr>
          <w:ilvl w:val="0"/>
          <w:numId w:val="0"/>
        </w:numPr>
        <w:ind w:left="1474" w:hanging="737"/>
      </w:pPr>
      <w:r w:rsidRPr="008E4A1B">
        <w:rPr>
          <w:b/>
          <w:bCs/>
        </w:rPr>
        <w:t>P</w:t>
      </w:r>
      <w:r w:rsidRPr="008E4A1B">
        <w:rPr>
          <w:b/>
          <w:bCs/>
          <w:vertAlign w:val="subscript"/>
        </w:rPr>
        <w:t>SY</w:t>
      </w:r>
      <w:r w:rsidRPr="007D12D9">
        <w:t xml:space="preserve"> = </w:t>
      </w:r>
      <w:r w:rsidR="00C50974">
        <w:tab/>
      </w:r>
      <w:r w:rsidRPr="007D12D9">
        <w:t xml:space="preserve">the Availability Rebate Percentage for the relevant Support Year (as expressed as a percentage); and </w:t>
      </w:r>
    </w:p>
    <w:p w14:paraId="7523A3F2" w14:textId="77777777" w:rsidR="00EB791C" w:rsidRDefault="00EB791C" w:rsidP="008E4A1B">
      <w:pPr>
        <w:pStyle w:val="SchedH3"/>
        <w:numPr>
          <w:ilvl w:val="0"/>
          <w:numId w:val="0"/>
        </w:numPr>
        <w:ind w:left="737"/>
      </w:pPr>
      <w:r w:rsidRPr="008E4A1B">
        <w:rPr>
          <w:b/>
          <w:bCs/>
        </w:rPr>
        <w:t>C</w:t>
      </w:r>
      <w:r w:rsidRPr="008E4A1B">
        <w:rPr>
          <w:b/>
          <w:bCs/>
          <w:vertAlign w:val="subscript"/>
        </w:rPr>
        <w:t>SY</w:t>
      </w:r>
      <w:r>
        <w:t xml:space="preserve"> = </w:t>
      </w:r>
      <w:r w:rsidR="00C50974">
        <w:tab/>
      </w:r>
      <w:r>
        <w:t>the Annual Support Amount for the relevant Support Year (in $).</w:t>
      </w:r>
    </w:p>
    <w:p w14:paraId="73555E7E" w14:textId="77777777" w:rsidR="00EB791C" w:rsidRDefault="00EB791C" w:rsidP="008E4A1B">
      <w:pPr>
        <w:pStyle w:val="SchedH2"/>
      </w:pPr>
      <w:bookmarkStart w:id="5157" w:name="_Ref_ContractCompanion_9kb9Ur39D"/>
      <w:bookmarkStart w:id="5158" w:name="_Ref_ContractCompanion_9kb9Ur39F"/>
      <w:r>
        <w:t xml:space="preserve">Calculation of Availability Rebate Percentage </w:t>
      </w:r>
      <w:bookmarkEnd w:id="5157"/>
      <w:bookmarkEnd w:id="5158"/>
    </w:p>
    <w:p w14:paraId="2D16F10D" w14:textId="2E091E86" w:rsidR="00EB791C" w:rsidRDefault="00EB791C" w:rsidP="008E4A1B">
      <w:pPr>
        <w:pStyle w:val="SchedH3"/>
        <w:numPr>
          <w:ilvl w:val="0"/>
          <w:numId w:val="0"/>
        </w:numPr>
        <w:ind w:left="737"/>
      </w:pPr>
      <w:r>
        <w:t xml:space="preserve">The </w:t>
      </w:r>
      <w:r w:rsidRPr="008E4A1B">
        <w:rPr>
          <w:b/>
          <w:bCs/>
        </w:rPr>
        <w:t>Availability Rebate Percentage</w:t>
      </w:r>
      <w:r>
        <w:t xml:space="preserve"> for each Support Year during the Support Period is calculated as follows: </w:t>
      </w:r>
    </w:p>
    <w:p w14:paraId="642A3B24" w14:textId="308DAA55" w:rsidR="00EB791C" w:rsidRPr="008E4A1B" w:rsidRDefault="00EB791C" w:rsidP="008E4A1B">
      <w:pPr>
        <w:pStyle w:val="SchedH3"/>
        <w:numPr>
          <w:ilvl w:val="0"/>
          <w:numId w:val="0"/>
        </w:numPr>
        <w:ind w:left="737"/>
        <w:rPr>
          <w:b/>
          <w:bCs/>
        </w:rPr>
      </w:pPr>
      <w:r w:rsidRPr="008E4A1B">
        <w:rPr>
          <w:b/>
          <w:bCs/>
        </w:rPr>
        <w:t>P</w:t>
      </w:r>
      <w:r w:rsidRPr="008E4A1B">
        <w:rPr>
          <w:b/>
          <w:bCs/>
          <w:vertAlign w:val="subscript"/>
        </w:rPr>
        <w:t>SY</w:t>
      </w:r>
      <w:r w:rsidRPr="008E4A1B">
        <w:rPr>
          <w:b/>
          <w:bCs/>
        </w:rPr>
        <w:t xml:space="preserve"> = EAT - EAF</w:t>
      </w:r>
      <w:r w:rsidRPr="008E4A1B">
        <w:rPr>
          <w:b/>
          <w:bCs/>
          <w:vertAlign w:val="subscript"/>
        </w:rPr>
        <w:t>SY</w:t>
      </w:r>
      <w:r w:rsidRPr="008E4A1B">
        <w:rPr>
          <w:b/>
          <w:bCs/>
        </w:rPr>
        <w:t xml:space="preserve"> </w:t>
      </w:r>
    </w:p>
    <w:p w14:paraId="432BAF7E" w14:textId="77777777" w:rsidR="00EB791C" w:rsidRDefault="00EB791C" w:rsidP="008E4A1B">
      <w:pPr>
        <w:pStyle w:val="SchedH3"/>
        <w:numPr>
          <w:ilvl w:val="0"/>
          <w:numId w:val="0"/>
        </w:numPr>
        <w:ind w:left="737"/>
      </w:pPr>
      <w:r>
        <w:t>Where:</w:t>
      </w:r>
    </w:p>
    <w:p w14:paraId="7DF83F53" w14:textId="77777777" w:rsidR="00EB791C" w:rsidRDefault="00EB791C" w:rsidP="008E4A1B">
      <w:pPr>
        <w:pStyle w:val="SchedH3"/>
        <w:numPr>
          <w:ilvl w:val="0"/>
          <w:numId w:val="0"/>
        </w:numPr>
        <w:ind w:left="1474" w:hanging="737"/>
      </w:pPr>
      <w:r w:rsidRPr="008E4A1B">
        <w:rPr>
          <w:b/>
          <w:bCs/>
        </w:rPr>
        <w:t>P</w:t>
      </w:r>
      <w:r w:rsidRPr="008E4A1B">
        <w:rPr>
          <w:b/>
          <w:bCs/>
          <w:vertAlign w:val="subscript"/>
        </w:rPr>
        <w:t>SY</w:t>
      </w:r>
      <w:r>
        <w:t xml:space="preserve"> = </w:t>
      </w:r>
      <w:r w:rsidR="00C50974">
        <w:tab/>
      </w:r>
      <w:r>
        <w:t>the Availability Rebate Percentage for the relevant Support Year (expressed as a percentage);</w:t>
      </w:r>
    </w:p>
    <w:p w14:paraId="37A24917" w14:textId="77777777" w:rsidR="00EB791C" w:rsidRDefault="00EB791C" w:rsidP="008E4A1B">
      <w:pPr>
        <w:pStyle w:val="SchedH3"/>
        <w:numPr>
          <w:ilvl w:val="0"/>
          <w:numId w:val="0"/>
        </w:numPr>
        <w:ind w:left="737"/>
      </w:pPr>
      <w:r w:rsidRPr="008E4A1B">
        <w:rPr>
          <w:b/>
          <w:bCs/>
        </w:rPr>
        <w:t>EAT</w:t>
      </w:r>
      <w:r>
        <w:t xml:space="preserve"> = </w:t>
      </w:r>
      <w:r w:rsidR="00C50974">
        <w:tab/>
      </w:r>
      <w:r>
        <w:t xml:space="preserve">the Equivalent Availability Threshold being 90%; and </w:t>
      </w:r>
    </w:p>
    <w:p w14:paraId="67DACD99" w14:textId="72DA95C9" w:rsidR="00EB791C" w:rsidRDefault="00EB791C" w:rsidP="00314F33">
      <w:pPr>
        <w:pStyle w:val="SchedH3"/>
        <w:keepNext/>
        <w:numPr>
          <w:ilvl w:val="0"/>
          <w:numId w:val="0"/>
        </w:numPr>
        <w:ind w:left="1474" w:hanging="737"/>
      </w:pPr>
      <w:r w:rsidRPr="008E4A1B">
        <w:rPr>
          <w:b/>
          <w:bCs/>
        </w:rPr>
        <w:lastRenderedPageBreak/>
        <w:t>EAF</w:t>
      </w:r>
      <w:r w:rsidRPr="008E4A1B">
        <w:rPr>
          <w:b/>
          <w:bCs/>
          <w:vertAlign w:val="subscript"/>
        </w:rPr>
        <w:t>SY</w:t>
      </w:r>
      <w:r>
        <w:t xml:space="preserve"> = the Equivalent Availability Factor of the </w:t>
      </w:r>
      <w:r w:rsidR="002D364B">
        <w:t>Project</w:t>
      </w:r>
      <w:r>
        <w:t xml:space="preserve"> for the relevant Support Year (which is a number but that number shall be deemed to be a percentage for the purpose of this </w:t>
      </w:r>
      <w:r w:rsidR="00B32DA3">
        <w:t xml:space="preserve">section </w:t>
      </w:r>
      <w:r w:rsidR="00113AB3">
        <w:fldChar w:fldCharType="begin"/>
      </w:r>
      <w:r w:rsidR="00113AB3">
        <w:instrText xml:space="preserve"> REF _Ref_ContractCompanion_9kb9Ur39F \n \h \t \* MERGEFORMAT </w:instrText>
      </w:r>
      <w:r w:rsidR="00113AB3">
        <w:fldChar w:fldCharType="separate"/>
      </w:r>
      <w:r w:rsidR="00210485">
        <w:t>4.2</w:t>
      </w:r>
      <w:r w:rsidR="00113AB3">
        <w:fldChar w:fldCharType="end"/>
      </w:r>
      <w:r>
        <w:t xml:space="preserve">), </w:t>
      </w:r>
    </w:p>
    <w:p w14:paraId="500E430B" w14:textId="77777777" w:rsidR="00EB791C" w:rsidRDefault="00EB791C" w:rsidP="00314F33">
      <w:pPr>
        <w:pStyle w:val="SchedH3"/>
        <w:keepNext/>
        <w:numPr>
          <w:ilvl w:val="0"/>
          <w:numId w:val="0"/>
        </w:numPr>
        <w:ind w:left="737"/>
      </w:pPr>
      <w:r>
        <w:t>provided that:</w:t>
      </w:r>
    </w:p>
    <w:p w14:paraId="4E2EDC61" w14:textId="77777777" w:rsidR="00EB791C" w:rsidRDefault="00EB791C" w:rsidP="008E4A1B">
      <w:pPr>
        <w:pStyle w:val="SchedH3"/>
      </w:pPr>
      <w:r>
        <w:t xml:space="preserve">if the Availability Rebate Percentage for the relevant Support Year is less than 0%, the Availability Rebate Percentage for that Support Year will be deemed to be 0%; and </w:t>
      </w:r>
    </w:p>
    <w:p w14:paraId="76C957D7" w14:textId="64A33F78" w:rsidR="00EB791C" w:rsidRDefault="00EB791C" w:rsidP="008E4A1B">
      <w:pPr>
        <w:pStyle w:val="SchedH3"/>
      </w:pPr>
      <w:r>
        <w:t xml:space="preserve">if the Equivalent Availability Factor (expressed as a percentage) for the relevant Support Year is less than 10%, the Availability Rebate Percentage for that Support Year will be deemed to be 100%. </w:t>
      </w:r>
    </w:p>
    <w:p w14:paraId="253BD4CF" w14:textId="77777777" w:rsidR="00EB791C" w:rsidRDefault="00EB791C" w:rsidP="008E4A1B">
      <w:pPr>
        <w:pStyle w:val="SchedH2"/>
      </w:pPr>
      <w:bookmarkStart w:id="5159" w:name="_Ref170374215"/>
      <w:bookmarkStart w:id="5160" w:name="_Ref_ContractCompanion_9kb9Ur3A8"/>
      <w:r>
        <w:t>Calculation of Equivalent Availability Factor</w:t>
      </w:r>
      <w:bookmarkEnd w:id="5159"/>
      <w:r>
        <w:t xml:space="preserve"> </w:t>
      </w:r>
      <w:bookmarkEnd w:id="5160"/>
    </w:p>
    <w:p w14:paraId="035FCCDD" w14:textId="4CB6A686" w:rsidR="00EB791C" w:rsidRDefault="00EB791C" w:rsidP="00141370">
      <w:pPr>
        <w:pStyle w:val="SchedH3"/>
      </w:pPr>
      <w:r>
        <w:tab/>
        <w:t>Subject to section</w:t>
      </w:r>
      <w:r w:rsidR="000A60E2">
        <w:t> </w:t>
      </w:r>
      <w:r w:rsidR="000A60E2">
        <w:fldChar w:fldCharType="begin"/>
      </w:r>
      <w:r w:rsidR="000A60E2">
        <w:instrText xml:space="preserve"> REF _Ref170374215 \r \h </w:instrText>
      </w:r>
      <w:r w:rsidR="000A60E2">
        <w:fldChar w:fldCharType="separate"/>
      </w:r>
      <w:r w:rsidR="000A60E2">
        <w:t>4.3</w:t>
      </w:r>
      <w:r w:rsidR="000A60E2">
        <w:fldChar w:fldCharType="end"/>
      </w:r>
      <w:r w:rsidR="000A60E2">
        <w:fldChar w:fldCharType="begin"/>
      </w:r>
      <w:r w:rsidR="000A60E2">
        <w:instrText xml:space="preserve"> REF _Ref170374223 \r \h </w:instrText>
      </w:r>
      <w:r w:rsidR="000A60E2">
        <w:fldChar w:fldCharType="separate"/>
      </w:r>
      <w:r w:rsidR="000A60E2">
        <w:t>(b)</w:t>
      </w:r>
      <w:r w:rsidR="000A60E2">
        <w:fldChar w:fldCharType="end"/>
      </w:r>
      <w:r>
        <w:t xml:space="preserve">, the Equivalent Availability Factor (expressed as a percentage) of the </w:t>
      </w:r>
      <w:r w:rsidR="00092E10">
        <w:t>Project</w:t>
      </w:r>
      <w:r>
        <w:t xml:space="preserve"> for a Support Year is calculated in accordance with the first formula set out in paragraph 8.11 of IEEE 762-2006, provided that: </w:t>
      </w:r>
    </w:p>
    <w:p w14:paraId="0D42EE97" w14:textId="77777777" w:rsidR="00EB791C" w:rsidRDefault="00EB791C" w:rsidP="008E4A1B">
      <w:pPr>
        <w:pStyle w:val="SchedH4"/>
      </w:pPr>
      <w:r>
        <w:t xml:space="preserve">a reference to “generation” is taken to be a reference to “export capability”; and </w:t>
      </w:r>
    </w:p>
    <w:p w14:paraId="5BC7C216" w14:textId="77777777" w:rsidR="00EB791C" w:rsidRDefault="00EB791C" w:rsidP="008E4A1B">
      <w:pPr>
        <w:pStyle w:val="SchedH4"/>
      </w:pPr>
      <w:r>
        <w:t xml:space="preserve">a reference to “generating unit” is taken to be the </w:t>
      </w:r>
      <w:r w:rsidR="00092E10">
        <w:t>Project</w:t>
      </w:r>
      <w:r>
        <w:t xml:space="preserve">. </w:t>
      </w:r>
    </w:p>
    <w:p w14:paraId="196DBEC7" w14:textId="77777777" w:rsidR="00EB791C" w:rsidRDefault="00EB791C" w:rsidP="008E4A1B">
      <w:pPr>
        <w:pStyle w:val="SchedH3"/>
      </w:pPr>
      <w:bookmarkStart w:id="5161" w:name="_Ref170374223"/>
      <w:bookmarkStart w:id="5162" w:name="_Ref_ContractCompanion_9kb9Ur459"/>
      <w:r>
        <w:t>If the Rated Capacity is impacted during a period as a direct result of:</w:t>
      </w:r>
      <w:bookmarkEnd w:id="5161"/>
      <w:r>
        <w:t xml:space="preserve"> </w:t>
      </w:r>
      <w:bookmarkEnd w:id="5162"/>
    </w:p>
    <w:p w14:paraId="223CAAA4" w14:textId="77777777" w:rsidR="00EB791C" w:rsidRDefault="00EB791C" w:rsidP="00141370">
      <w:pPr>
        <w:pStyle w:val="SchedH4"/>
      </w:pPr>
      <w:r>
        <w:t xml:space="preserve">any Project Force Majeure Event subsisting during the relevant Operations Year, for which </w:t>
      </w:r>
      <w:r w:rsidR="007E0D0D">
        <w:t xml:space="preserve">Project </w:t>
      </w:r>
      <w:r>
        <w:t xml:space="preserve">Operator is entitled to an adjustment or relief pursuant to this </w:t>
      </w:r>
      <w:r w:rsidR="007E0D0D">
        <w:t>a</w:t>
      </w:r>
      <w:r>
        <w:t xml:space="preserve">greement and which </w:t>
      </w:r>
      <w:r w:rsidR="007E0D0D">
        <w:t xml:space="preserve">Project </w:t>
      </w:r>
      <w:r>
        <w:t>Operator has notified the Commonwealth of in accordance with clause</w:t>
      </w:r>
      <w:r w:rsidR="00113AB3">
        <w:t xml:space="preserve"> </w:t>
      </w:r>
      <w:r w:rsidR="00113AB3">
        <w:fldChar w:fldCharType="begin"/>
      </w:r>
      <w:r w:rsidR="00113AB3">
        <w:instrText xml:space="preserve"> REF _Ref_ContractCompanion_9kb9Ur45B \w \n \h \t \* MERGEFORMAT </w:instrText>
      </w:r>
      <w:r w:rsidR="00113AB3">
        <w:fldChar w:fldCharType="separate"/>
      </w:r>
      <w:r w:rsidR="00210485">
        <w:t>19</w:t>
      </w:r>
      <w:r w:rsidR="00113AB3">
        <w:fldChar w:fldCharType="end"/>
      </w:r>
      <w:r>
        <w:t>; or</w:t>
      </w:r>
    </w:p>
    <w:p w14:paraId="0C6B20F6" w14:textId="070662D9" w:rsidR="00EB791C" w:rsidRDefault="00EB791C" w:rsidP="008E4A1B">
      <w:pPr>
        <w:pStyle w:val="SchedH4"/>
      </w:pPr>
      <w:r>
        <w:t xml:space="preserve">a direction or instruction given by AEMO (in its capacity as a market body) under the </w:t>
      </w:r>
      <w:r w:rsidR="00092E10">
        <w:t>WEM</w:t>
      </w:r>
      <w:r>
        <w:t xml:space="preserve"> Rules that: </w:t>
      </w:r>
    </w:p>
    <w:p w14:paraId="04DC2682" w14:textId="77777777" w:rsidR="00EB791C" w:rsidRDefault="00EB791C" w:rsidP="008E4A1B">
      <w:pPr>
        <w:pStyle w:val="SchedH5"/>
      </w:pPr>
      <w:r>
        <w:t xml:space="preserve">relates to the condition or capacity of the transmission network or the testing or operation of the </w:t>
      </w:r>
      <w:r w:rsidR="002D364B">
        <w:t>Project</w:t>
      </w:r>
      <w:r>
        <w:t xml:space="preserve">; and </w:t>
      </w:r>
    </w:p>
    <w:p w14:paraId="0CBDF1FE" w14:textId="77777777" w:rsidR="00EB791C" w:rsidRDefault="00EB791C" w:rsidP="008E4A1B">
      <w:pPr>
        <w:pStyle w:val="SchedH5"/>
      </w:pPr>
      <w:r>
        <w:t xml:space="preserve">was not issued as a response to or as a result of any breach or wrongful act or omission of </w:t>
      </w:r>
      <w:r w:rsidR="007E0D0D">
        <w:t xml:space="preserve">Project </w:t>
      </w:r>
      <w:r>
        <w:t>Operator or its Associates,</w:t>
      </w:r>
    </w:p>
    <w:p w14:paraId="6DF9498E" w14:textId="3D57F7EA" w:rsidR="00EB791C" w:rsidRDefault="00EB791C" w:rsidP="008E4A1B">
      <w:pPr>
        <w:pStyle w:val="SchedH4"/>
        <w:numPr>
          <w:ilvl w:val="0"/>
          <w:numId w:val="0"/>
        </w:numPr>
        <w:ind w:left="2211"/>
      </w:pPr>
      <w:r>
        <w:t>(</w:t>
      </w:r>
      <w:r w:rsidR="003140DB">
        <w:t>“</w:t>
      </w:r>
      <w:r w:rsidRPr="008E4A1B">
        <w:rPr>
          <w:b/>
          <w:bCs/>
        </w:rPr>
        <w:t>Deemed Availability Period</w:t>
      </w:r>
      <w:r w:rsidR="003140DB" w:rsidRPr="003140DB">
        <w:t>”</w:t>
      </w:r>
      <w:r>
        <w:t xml:space="preserve">), that period will be disregarded for the purpose of calculating the Equivalent Availability Factor for the Project. </w:t>
      </w:r>
    </w:p>
    <w:p w14:paraId="0F87B3D7" w14:textId="77777777" w:rsidR="00EB791C" w:rsidRDefault="00EB791C" w:rsidP="00EE39BA">
      <w:pPr>
        <w:pStyle w:val="SchedH1"/>
      </w:pPr>
      <w:bookmarkStart w:id="5163" w:name="_Ref_ContractCompanion_9kb9Ur3CJ"/>
      <w:r>
        <w:t>Storage Capacity Rebate</w:t>
      </w:r>
      <w:bookmarkEnd w:id="5163"/>
    </w:p>
    <w:p w14:paraId="640AFE45" w14:textId="77777777" w:rsidR="000E13D6" w:rsidRDefault="000E13D6" w:rsidP="000E13D6">
      <w:pPr>
        <w:pStyle w:val="SchedH2"/>
      </w:pPr>
      <w:bookmarkStart w:id="5164" w:name="_Ref_ContractCompanion_9kb9Ur3CA"/>
      <w:r>
        <w:t>Determination of Storage Capacity Rebate</w:t>
      </w:r>
      <w:bookmarkEnd w:id="5164"/>
    </w:p>
    <w:p w14:paraId="14C97BA1" w14:textId="77777777" w:rsidR="00EB791C" w:rsidRDefault="00EB791C" w:rsidP="008E4A1B">
      <w:pPr>
        <w:pStyle w:val="SchedH3"/>
      </w:pPr>
      <w:bookmarkStart w:id="5165" w:name="_Ref_ContractCompanion_9kb9Ur464"/>
      <w:r>
        <w:tab/>
      </w:r>
      <w:bookmarkStart w:id="5166" w:name="_Ref172220321"/>
      <w:r>
        <w:t>Within 20 Business Days after the date on which the Commonwealth receives the Annual Storage Capacity Report in respect of a Support Year, the Commonwealth must:</w:t>
      </w:r>
      <w:bookmarkEnd w:id="5166"/>
      <w:r>
        <w:t xml:space="preserve"> </w:t>
      </w:r>
      <w:bookmarkEnd w:id="5165"/>
    </w:p>
    <w:p w14:paraId="10988BCF" w14:textId="77777777" w:rsidR="00EB791C" w:rsidRDefault="00EB791C" w:rsidP="008E4A1B">
      <w:pPr>
        <w:pStyle w:val="SchedH4"/>
      </w:pPr>
      <w:r>
        <w:t xml:space="preserve">notify </w:t>
      </w:r>
      <w:r w:rsidR="007E0D0D">
        <w:t xml:space="preserve">Project </w:t>
      </w:r>
      <w:r>
        <w:t>Operator that the Commonwealth agrees with the Storage Capacity Rebate set out in the Annual Storage Capacity Report; or</w:t>
      </w:r>
    </w:p>
    <w:p w14:paraId="47384024" w14:textId="77777777" w:rsidR="00EB791C" w:rsidRDefault="00EB791C" w:rsidP="008E4A1B">
      <w:pPr>
        <w:pStyle w:val="SchedH4"/>
      </w:pPr>
      <w:r>
        <w:lastRenderedPageBreak/>
        <w:t xml:space="preserve">notify </w:t>
      </w:r>
      <w:r w:rsidR="007E0D0D">
        <w:t xml:space="preserve">Project </w:t>
      </w:r>
      <w:r>
        <w:t>Operator that the Commonwealth disputes the Storage Capacity Rebate set out in the Annual Storage Capacity Report.</w:t>
      </w:r>
    </w:p>
    <w:p w14:paraId="54018AE8" w14:textId="77777777" w:rsidR="00EB791C" w:rsidRDefault="00EB791C" w:rsidP="00314F33">
      <w:pPr>
        <w:pStyle w:val="SchedH3"/>
        <w:keepNext/>
      </w:pPr>
      <w:r>
        <w:t xml:space="preserve">If: </w:t>
      </w:r>
    </w:p>
    <w:p w14:paraId="5A3ABA59" w14:textId="77777777" w:rsidR="00EB791C" w:rsidRDefault="00EB791C" w:rsidP="008E4A1B">
      <w:pPr>
        <w:pStyle w:val="SchedH4"/>
      </w:pPr>
      <w:r>
        <w:t xml:space="preserve">the Commonwealth notifies </w:t>
      </w:r>
      <w:r w:rsidR="007E0D0D">
        <w:t xml:space="preserve">Project </w:t>
      </w:r>
      <w:r>
        <w:t>Operator that the Commonwealth agrees with the Storage Capacity Rebate set out in the Annual Storage Capacity Report; or</w:t>
      </w:r>
    </w:p>
    <w:p w14:paraId="1A0BE0E5" w14:textId="486FBFD5" w:rsidR="00113AB3" w:rsidRDefault="00113AB3" w:rsidP="00141370">
      <w:pPr>
        <w:pStyle w:val="SchedH4"/>
      </w:pPr>
      <w:r>
        <w:t>the Commonwealth does not provide any notice under section</w:t>
      </w:r>
      <w:r w:rsidR="001313DE">
        <w:t> </w:t>
      </w:r>
      <w:r w:rsidR="006D51C6">
        <w:fldChar w:fldCharType="begin"/>
      </w:r>
      <w:r w:rsidR="006D51C6">
        <w:instrText xml:space="preserve"> REF _Ref_ContractCompanion_9kb9Ur3CA \r \h </w:instrText>
      </w:r>
      <w:r w:rsidR="006D51C6">
        <w:fldChar w:fldCharType="separate"/>
      </w:r>
      <w:r w:rsidR="006D51C6">
        <w:t>5.1</w:t>
      </w:r>
      <w:r w:rsidR="006D51C6">
        <w:fldChar w:fldCharType="end"/>
      </w:r>
      <w:r w:rsidR="006D51C6">
        <w:fldChar w:fldCharType="begin"/>
      </w:r>
      <w:r w:rsidR="006D51C6">
        <w:instrText xml:space="preserve"> REF _Ref172220321 \r \h </w:instrText>
      </w:r>
      <w:r w:rsidR="006D51C6">
        <w:fldChar w:fldCharType="separate"/>
      </w:r>
      <w:r w:rsidR="006D51C6">
        <w:t>(a)</w:t>
      </w:r>
      <w:r w:rsidR="006D51C6">
        <w:fldChar w:fldCharType="end"/>
      </w:r>
      <w:r>
        <w:t xml:space="preserve"> within the timeframe required by that section, </w:t>
      </w:r>
    </w:p>
    <w:p w14:paraId="54BF6EA2" w14:textId="77777777" w:rsidR="00113AB3" w:rsidRDefault="00113AB3" w:rsidP="008E4A1B">
      <w:pPr>
        <w:pStyle w:val="SchedH3"/>
        <w:numPr>
          <w:ilvl w:val="0"/>
          <w:numId w:val="0"/>
        </w:numPr>
        <w:ind w:left="1474"/>
      </w:pPr>
      <w:r>
        <w:t>the Storage Capacity Rebate set out in the Annual Storage Capacity Report will be binding on the parties.</w:t>
      </w:r>
    </w:p>
    <w:p w14:paraId="4F041498" w14:textId="77777777" w:rsidR="00113AB3" w:rsidRDefault="00113AB3" w:rsidP="008E4A1B">
      <w:pPr>
        <w:pStyle w:val="SchedH3"/>
      </w:pPr>
      <w:r>
        <w:t>If the Commonwealth notifies Project Operator that it disputes the Storage Capacity Rebate, and it wishes to progress the Dispute, it must refer the matter for determination by an Independent Expert under clause</w:t>
      </w:r>
      <w:r w:rsidR="00742423">
        <w:t xml:space="preserve"> </w:t>
      </w:r>
      <w:r w:rsidR="00742423">
        <w:rPr>
          <w:bCs/>
        </w:rPr>
        <w:fldChar w:fldCharType="begin"/>
      </w:r>
      <w:r w:rsidR="00742423">
        <w:rPr>
          <w:bCs/>
        </w:rPr>
        <w:instrText xml:space="preserve"> REF _Ref515106310 \r \h </w:instrText>
      </w:r>
      <w:r w:rsidR="00742423">
        <w:rPr>
          <w:bCs/>
        </w:rPr>
      </w:r>
      <w:r w:rsidR="00742423">
        <w:rPr>
          <w:bCs/>
        </w:rPr>
        <w:fldChar w:fldCharType="separate"/>
      </w:r>
      <w:r w:rsidR="00210485">
        <w:rPr>
          <w:bCs/>
        </w:rPr>
        <w:t>27.6</w:t>
      </w:r>
      <w:r w:rsidR="00742423">
        <w:rPr>
          <w:bCs/>
        </w:rPr>
        <w:fldChar w:fldCharType="end"/>
      </w:r>
      <w:r>
        <w:t>.</w:t>
      </w:r>
    </w:p>
    <w:p w14:paraId="6A96D997" w14:textId="021F2407" w:rsidR="00113AB3" w:rsidRDefault="00113AB3" w:rsidP="00141370">
      <w:pPr>
        <w:pStyle w:val="SchedH3"/>
      </w:pPr>
      <w:r>
        <w:tab/>
        <w:t xml:space="preserve">If Project Operator fails to provide the Commonwealth with that Annual Storage Capacity Report in accordance with </w:t>
      </w:r>
      <w:r w:rsidR="000A60E2">
        <w:t xml:space="preserve">clause </w:t>
      </w:r>
      <w:r>
        <w:fldChar w:fldCharType="begin"/>
      </w:r>
      <w:r>
        <w:instrText xml:space="preserve"> REF _Ref_ContractCompanion_9kb9Ur466 \w \h \t \* MERGEFORMAT </w:instrText>
      </w:r>
      <w:r>
        <w:fldChar w:fldCharType="separate"/>
      </w:r>
      <w:r w:rsidR="00210485">
        <w:t>32.3(b)</w:t>
      </w:r>
      <w:r>
        <w:fldChar w:fldCharType="end"/>
      </w:r>
      <w:r>
        <w:t>, the Commonwealth may at its absolute discretion take any one or more of the following steps:</w:t>
      </w:r>
    </w:p>
    <w:p w14:paraId="382675E9" w14:textId="7B5D4EF7" w:rsidR="00113AB3" w:rsidRDefault="00113AB3" w:rsidP="00141370">
      <w:pPr>
        <w:pStyle w:val="SchedH4"/>
      </w:pPr>
      <w:r>
        <w:t xml:space="preserve">procure that Annual Storage Capacity Report referred to in section </w:t>
      </w:r>
      <w:r>
        <w:fldChar w:fldCharType="begin"/>
      </w:r>
      <w:r>
        <w:instrText xml:space="preserve"> REF _Ref_ContractCompanion_9kb9Ur3CA \n \h \t \* MERGEFORMAT </w:instrText>
      </w:r>
      <w:r>
        <w:fldChar w:fldCharType="separate"/>
      </w:r>
      <w:r w:rsidR="00210485">
        <w:t>5.1</w:t>
      </w:r>
      <w:r>
        <w:fldChar w:fldCharType="end"/>
      </w:r>
      <w:r>
        <w:t xml:space="preserve"> itself, in which case Project Operator must pay the Commonwealth within 20 Business Days after receipt of a request to do so, the costs incurred by the Commonwealth in obtaining that report; </w:t>
      </w:r>
    </w:p>
    <w:p w14:paraId="3D21D0DD" w14:textId="77777777" w:rsidR="00AF73C7" w:rsidRDefault="00EB791C" w:rsidP="006D51C6">
      <w:pPr>
        <w:pStyle w:val="SchedH4"/>
        <w:keepNext/>
      </w:pPr>
      <w:r>
        <w:tab/>
        <w:t xml:space="preserve">after providing </w:t>
      </w:r>
      <w:r w:rsidR="007E0D0D">
        <w:t xml:space="preserve">Project </w:t>
      </w:r>
      <w:r>
        <w:t xml:space="preserve">Operator with a notice which allows </w:t>
      </w:r>
      <w:r w:rsidR="007E0D0D">
        <w:t xml:space="preserve">Project </w:t>
      </w:r>
      <w:r>
        <w:t xml:space="preserve">Operator a further 20 Business Days from receipt of that notice to provide the Annual Storage Capacity Report to the Commonwealth, if </w:t>
      </w:r>
      <w:r w:rsidR="007E0D0D">
        <w:t xml:space="preserve">Project </w:t>
      </w:r>
      <w:r>
        <w:t>Operator fails to provide that Annual Storage Capacity Report within that further 20 Business Days, the Commonwealth may</w:t>
      </w:r>
      <w:r w:rsidR="00AF73C7">
        <w:t>:</w:t>
      </w:r>
      <w:r>
        <w:t xml:space="preserve"> </w:t>
      </w:r>
    </w:p>
    <w:p w14:paraId="1A161906" w14:textId="45AB5058" w:rsidR="00AF73C7" w:rsidRDefault="00AF73C7" w:rsidP="00AF73C7">
      <w:pPr>
        <w:ind w:left="2948" w:hanging="737"/>
      </w:pPr>
      <w:r>
        <w:t>(A)</w:t>
      </w:r>
      <w:r>
        <w:tab/>
      </w:r>
      <w:r w:rsidR="00EB791C">
        <w:t xml:space="preserve">suspend all payments </w:t>
      </w:r>
      <w:r>
        <w:t xml:space="preserve">that </w:t>
      </w:r>
      <w:r w:rsidR="00EB791C">
        <w:t xml:space="preserve">it is obliged to pay to </w:t>
      </w:r>
      <w:r w:rsidR="007E0D0D">
        <w:t xml:space="preserve">Project </w:t>
      </w:r>
      <w:r w:rsidR="00EB791C">
        <w:t>Operator until that Annual Storage Capacity Report is provided to the Commonwealth</w:t>
      </w:r>
      <w:r>
        <w:t>;</w:t>
      </w:r>
      <w:r w:rsidR="00EB791C">
        <w:t xml:space="preserve"> or </w:t>
      </w:r>
    </w:p>
    <w:p w14:paraId="36862F61" w14:textId="58360820" w:rsidR="00EB791C" w:rsidRDefault="00AF73C7" w:rsidP="00AF73C7">
      <w:pPr>
        <w:spacing w:before="240"/>
        <w:ind w:left="2948" w:hanging="737"/>
      </w:pPr>
      <w:r>
        <w:t>(B)</w:t>
      </w:r>
      <w:r>
        <w:tab/>
      </w:r>
      <w:r w:rsidR="00EB791C">
        <w:t xml:space="preserve">terminate this </w:t>
      </w:r>
      <w:r w:rsidR="007E0D0D">
        <w:t>a</w:t>
      </w:r>
      <w:r w:rsidR="00EB791C">
        <w:t xml:space="preserve">greement by provision of a further notice to </w:t>
      </w:r>
      <w:r w:rsidR="007E0D0D">
        <w:t xml:space="preserve">Project </w:t>
      </w:r>
      <w:r w:rsidR="00EB791C">
        <w:t>Operator</w:t>
      </w:r>
      <w:r>
        <w:t>, in which case</w:t>
      </w:r>
      <w:r w:rsidR="00EB791C">
        <w:t xml:space="preserve"> this </w:t>
      </w:r>
      <w:r w:rsidR="007E0D0D">
        <w:t>a</w:t>
      </w:r>
      <w:r w:rsidR="00EB791C">
        <w:t xml:space="preserve">greement will terminate on the date set out in that notice and that termination will be deemed to be a termination pursuant to clause </w:t>
      </w:r>
      <w:r w:rsidR="00113AB3">
        <w:fldChar w:fldCharType="begin"/>
      </w:r>
      <w:r w:rsidR="00113AB3">
        <w:instrText xml:space="preserve"> REF _Ref_ContractCompanion_9kb9Ur468 \n \h \t \* MERGEFORMAT </w:instrText>
      </w:r>
      <w:r w:rsidR="00113AB3">
        <w:fldChar w:fldCharType="separate"/>
      </w:r>
      <w:r w:rsidR="00210485">
        <w:t>22.2</w:t>
      </w:r>
      <w:r w:rsidR="00113AB3">
        <w:fldChar w:fldCharType="end"/>
      </w:r>
      <w:r w:rsidR="00113AB3">
        <w:t>.</w:t>
      </w:r>
    </w:p>
    <w:p w14:paraId="54D47DDE" w14:textId="77777777" w:rsidR="00EB791C" w:rsidRDefault="00EB791C" w:rsidP="00AF73C7">
      <w:pPr>
        <w:pStyle w:val="SchedH2"/>
        <w:spacing w:before="240"/>
      </w:pPr>
      <w:bookmarkStart w:id="5167" w:name="_Ref_ContractCompanion_9kb9Ur3CC"/>
      <w:r>
        <w:lastRenderedPageBreak/>
        <w:t xml:space="preserve">Calculation of Storage Capacity Rebate </w:t>
      </w:r>
      <w:bookmarkEnd w:id="5167"/>
    </w:p>
    <w:p w14:paraId="76EDA17C" w14:textId="77777777" w:rsidR="00EB791C" w:rsidRDefault="00EB791C" w:rsidP="00022745">
      <w:pPr>
        <w:pStyle w:val="SchedH3"/>
        <w:keepNext/>
        <w:numPr>
          <w:ilvl w:val="0"/>
          <w:numId w:val="0"/>
        </w:numPr>
        <w:ind w:left="737"/>
      </w:pPr>
      <w:r>
        <w:t xml:space="preserve">The </w:t>
      </w:r>
      <w:r w:rsidRPr="008E4A1B">
        <w:rPr>
          <w:b/>
          <w:bCs/>
        </w:rPr>
        <w:t>Storage Capacity Rebate</w:t>
      </w:r>
      <w:r>
        <w:t xml:space="preserve"> for a Support Year is calculated as follows:</w:t>
      </w:r>
    </w:p>
    <w:p w14:paraId="15590B35" w14:textId="77777777" w:rsidR="00EB791C" w:rsidRPr="008E4A1B" w:rsidRDefault="00EB791C" w:rsidP="00022745">
      <w:pPr>
        <w:pStyle w:val="SchedH3"/>
        <w:keepNext/>
        <w:numPr>
          <w:ilvl w:val="0"/>
          <w:numId w:val="0"/>
        </w:numPr>
        <w:ind w:left="737"/>
        <w:rPr>
          <w:b/>
          <w:bCs/>
        </w:rPr>
      </w:pPr>
      <w:r w:rsidRPr="008E4A1B">
        <w:rPr>
          <w:b/>
          <w:bCs/>
        </w:rPr>
        <w:t>G</w:t>
      </w:r>
      <w:r w:rsidRPr="008E4A1B">
        <w:rPr>
          <w:b/>
          <w:bCs/>
          <w:vertAlign w:val="subscript"/>
        </w:rPr>
        <w:t>SY</w:t>
      </w:r>
      <w:r w:rsidRPr="008E4A1B">
        <w:rPr>
          <w:b/>
          <w:bCs/>
        </w:rPr>
        <w:t xml:space="preserve"> = C</w:t>
      </w:r>
      <w:r w:rsidRPr="008E4A1B">
        <w:rPr>
          <w:b/>
          <w:bCs/>
          <w:vertAlign w:val="subscript"/>
        </w:rPr>
        <w:t>SY</w:t>
      </w:r>
      <w:r w:rsidRPr="008E4A1B">
        <w:rPr>
          <w:b/>
          <w:bCs/>
        </w:rPr>
        <w:t xml:space="preserve"> x SCP</w:t>
      </w:r>
      <w:r w:rsidRPr="008E4A1B">
        <w:rPr>
          <w:b/>
          <w:bCs/>
          <w:vertAlign w:val="subscript"/>
        </w:rPr>
        <w:t>SY</w:t>
      </w:r>
    </w:p>
    <w:p w14:paraId="140FBF28" w14:textId="77777777" w:rsidR="00EB791C" w:rsidRDefault="00EB791C" w:rsidP="00022745">
      <w:pPr>
        <w:pStyle w:val="SchedH3"/>
        <w:keepNext/>
        <w:numPr>
          <w:ilvl w:val="0"/>
          <w:numId w:val="0"/>
        </w:numPr>
        <w:ind w:left="737"/>
      </w:pPr>
      <w:r>
        <w:t>where:</w:t>
      </w:r>
    </w:p>
    <w:p w14:paraId="3B251F46" w14:textId="77777777" w:rsidR="00EB791C" w:rsidRDefault="00EB791C" w:rsidP="00022745">
      <w:pPr>
        <w:pStyle w:val="SchedH3"/>
        <w:keepNext/>
        <w:numPr>
          <w:ilvl w:val="0"/>
          <w:numId w:val="0"/>
        </w:numPr>
        <w:ind w:left="737"/>
      </w:pPr>
      <w:r w:rsidRPr="008E4A1B">
        <w:rPr>
          <w:b/>
          <w:bCs/>
        </w:rPr>
        <w:t>G</w:t>
      </w:r>
      <w:r w:rsidR="00235A2C" w:rsidRPr="00235A2C">
        <w:rPr>
          <w:b/>
          <w:bCs/>
          <w:vertAlign w:val="subscript"/>
        </w:rPr>
        <w:t>SY</w:t>
      </w:r>
      <w:r w:rsidR="00235A2C" w:rsidRPr="00235A2C">
        <w:t xml:space="preserve"> </w:t>
      </w:r>
      <w:r>
        <w:t xml:space="preserve">= </w:t>
      </w:r>
      <w:r w:rsidR="00C50974">
        <w:tab/>
      </w:r>
      <w:r>
        <w:t>the Storage Capacity Rebate for the Support Year (in $);</w:t>
      </w:r>
    </w:p>
    <w:p w14:paraId="1A2D8DAF" w14:textId="77777777" w:rsidR="00EB791C" w:rsidRDefault="00EB791C" w:rsidP="00022745">
      <w:pPr>
        <w:pStyle w:val="SchedH3"/>
        <w:keepNext/>
        <w:numPr>
          <w:ilvl w:val="0"/>
          <w:numId w:val="0"/>
        </w:numPr>
        <w:ind w:left="737"/>
      </w:pPr>
      <w:r w:rsidRPr="008E4A1B">
        <w:rPr>
          <w:b/>
          <w:bCs/>
        </w:rPr>
        <w:t>C</w:t>
      </w:r>
      <w:r w:rsidR="00235A2C" w:rsidRPr="00235A2C">
        <w:rPr>
          <w:b/>
          <w:bCs/>
          <w:vertAlign w:val="subscript"/>
        </w:rPr>
        <w:t>SY</w:t>
      </w:r>
      <w:r w:rsidR="00235A2C" w:rsidRPr="00235A2C">
        <w:t xml:space="preserve"> </w:t>
      </w:r>
      <w:r>
        <w:t xml:space="preserve">= </w:t>
      </w:r>
      <w:r w:rsidR="00C50974">
        <w:tab/>
      </w:r>
      <w:r>
        <w:t xml:space="preserve">the Annual Support Amount for the relevant Support Year (in $); and </w:t>
      </w:r>
    </w:p>
    <w:p w14:paraId="60A13077" w14:textId="77777777" w:rsidR="00EB791C" w:rsidRDefault="00EB791C" w:rsidP="008E4A1B">
      <w:pPr>
        <w:pStyle w:val="SchedH3"/>
        <w:numPr>
          <w:ilvl w:val="0"/>
          <w:numId w:val="0"/>
        </w:numPr>
        <w:ind w:left="1474" w:hanging="737"/>
      </w:pPr>
      <w:r w:rsidRPr="008E4A1B">
        <w:rPr>
          <w:b/>
          <w:bCs/>
        </w:rPr>
        <w:t>SCP</w:t>
      </w:r>
      <w:r w:rsidR="00235A2C" w:rsidRPr="00235A2C">
        <w:rPr>
          <w:b/>
          <w:bCs/>
          <w:vertAlign w:val="subscript"/>
        </w:rPr>
        <w:t>SY</w:t>
      </w:r>
      <w:r w:rsidR="00235A2C" w:rsidRPr="00235A2C">
        <w:t xml:space="preserve"> </w:t>
      </w:r>
      <w:r>
        <w:t>= the Storage Capacity Rebate Percentage for the Support Year (expressed as a percentage).</w:t>
      </w:r>
    </w:p>
    <w:p w14:paraId="22CD206C" w14:textId="77777777" w:rsidR="00EB791C" w:rsidRDefault="00EB791C" w:rsidP="008E4A1B">
      <w:pPr>
        <w:pStyle w:val="SchedH2"/>
      </w:pPr>
      <w:bookmarkStart w:id="5168" w:name="_Ref_ContractCompanion_9kb9Ur3CE"/>
      <w:r>
        <w:t xml:space="preserve">Calculation of Storage Capacity Rebate Percentage </w:t>
      </w:r>
      <w:bookmarkEnd w:id="5168"/>
    </w:p>
    <w:p w14:paraId="326184E2" w14:textId="77777777" w:rsidR="00EB791C" w:rsidRDefault="00EB791C" w:rsidP="008E4A1B">
      <w:pPr>
        <w:pStyle w:val="SchedH3"/>
        <w:numPr>
          <w:ilvl w:val="0"/>
          <w:numId w:val="0"/>
        </w:numPr>
        <w:ind w:left="737"/>
      </w:pPr>
      <w:r>
        <w:t xml:space="preserve">The </w:t>
      </w:r>
      <w:r w:rsidRPr="008E4A1B">
        <w:rPr>
          <w:b/>
          <w:bCs/>
        </w:rPr>
        <w:t>Storage Capacity Rebate Percentage</w:t>
      </w:r>
      <w:r>
        <w:t xml:space="preserve"> for a Support Year is calculated as follows:</w:t>
      </w:r>
    </w:p>
    <w:p w14:paraId="6233AE09" w14:textId="77777777" w:rsidR="00EB791C" w:rsidRPr="008E4A1B" w:rsidRDefault="00EB791C" w:rsidP="008E4A1B">
      <w:pPr>
        <w:pStyle w:val="SchedH3"/>
        <w:numPr>
          <w:ilvl w:val="0"/>
          <w:numId w:val="0"/>
        </w:numPr>
        <w:ind w:left="737"/>
        <w:rPr>
          <w:b/>
          <w:bCs/>
        </w:rPr>
      </w:pPr>
      <w:r w:rsidRPr="008E4A1B">
        <w:rPr>
          <w:b/>
          <w:bCs/>
        </w:rPr>
        <w:t>SCP</w:t>
      </w:r>
      <w:r w:rsidRPr="008E4A1B">
        <w:rPr>
          <w:b/>
          <w:bCs/>
          <w:vertAlign w:val="subscript"/>
        </w:rPr>
        <w:t>SY</w:t>
      </w:r>
      <w:r w:rsidRPr="008E4A1B">
        <w:rPr>
          <w:b/>
          <w:bCs/>
        </w:rPr>
        <w:t xml:space="preserve"> = (SC</w:t>
      </w:r>
      <w:r w:rsidRPr="008E4A1B">
        <w:rPr>
          <w:b/>
          <w:bCs/>
          <w:vertAlign w:val="subscript"/>
        </w:rPr>
        <w:t>SY</w:t>
      </w:r>
      <w:r w:rsidRPr="008E4A1B">
        <w:rPr>
          <w:b/>
          <w:bCs/>
        </w:rPr>
        <w:t xml:space="preserve"> - MSOC - TSC</w:t>
      </w:r>
      <w:r w:rsidRPr="008E4A1B">
        <w:rPr>
          <w:b/>
          <w:bCs/>
          <w:vertAlign w:val="subscript"/>
        </w:rPr>
        <w:t>SY</w:t>
      </w:r>
      <w:r w:rsidRPr="008E4A1B">
        <w:rPr>
          <w:b/>
          <w:bCs/>
        </w:rPr>
        <w:t>) / (SC</w:t>
      </w:r>
      <w:r w:rsidRPr="008E4A1B">
        <w:rPr>
          <w:b/>
          <w:bCs/>
          <w:vertAlign w:val="subscript"/>
        </w:rPr>
        <w:t>SY</w:t>
      </w:r>
      <w:r w:rsidRPr="008E4A1B">
        <w:rPr>
          <w:b/>
          <w:bCs/>
        </w:rPr>
        <w:t xml:space="preserve"> - MSOC)</w:t>
      </w:r>
    </w:p>
    <w:p w14:paraId="73A88A99" w14:textId="77777777" w:rsidR="00EB791C" w:rsidRDefault="00EB791C" w:rsidP="008E4A1B">
      <w:pPr>
        <w:pStyle w:val="SchedH3"/>
        <w:numPr>
          <w:ilvl w:val="0"/>
          <w:numId w:val="0"/>
        </w:numPr>
        <w:ind w:left="737"/>
      </w:pPr>
      <w:r>
        <w:t>where:</w:t>
      </w:r>
    </w:p>
    <w:p w14:paraId="23DA0F09" w14:textId="77777777" w:rsidR="00EB791C" w:rsidRDefault="00EB791C" w:rsidP="008E4A1B">
      <w:pPr>
        <w:pStyle w:val="SchedH3"/>
        <w:numPr>
          <w:ilvl w:val="0"/>
          <w:numId w:val="0"/>
        </w:numPr>
        <w:ind w:left="1474" w:hanging="737"/>
      </w:pPr>
      <w:r w:rsidRPr="008E4A1B">
        <w:rPr>
          <w:b/>
          <w:bCs/>
        </w:rPr>
        <w:t>SCP</w:t>
      </w:r>
      <w:r w:rsidRPr="008E4A1B">
        <w:rPr>
          <w:b/>
          <w:bCs/>
          <w:vertAlign w:val="subscript"/>
        </w:rPr>
        <w:t>SY</w:t>
      </w:r>
      <w:r>
        <w:t xml:space="preserve"> = the Storage Capacity Rebate Percentage for the Support Year (expressed as a percentage);</w:t>
      </w:r>
    </w:p>
    <w:p w14:paraId="7F7FA50E" w14:textId="77777777" w:rsidR="00EB791C" w:rsidRDefault="00EB791C" w:rsidP="008E4A1B">
      <w:pPr>
        <w:pStyle w:val="SchedH3"/>
        <w:numPr>
          <w:ilvl w:val="0"/>
          <w:numId w:val="0"/>
        </w:numPr>
        <w:ind w:left="737"/>
      </w:pPr>
      <w:r w:rsidRPr="008E4A1B">
        <w:rPr>
          <w:b/>
          <w:bCs/>
        </w:rPr>
        <w:t>SC</w:t>
      </w:r>
      <w:r w:rsidRPr="008E4A1B">
        <w:rPr>
          <w:b/>
          <w:bCs/>
          <w:vertAlign w:val="subscript"/>
        </w:rPr>
        <w:t>SY</w:t>
      </w:r>
      <w:r>
        <w:t xml:space="preserve"> = </w:t>
      </w:r>
      <w:r w:rsidR="00C50974">
        <w:tab/>
      </w:r>
      <w:r>
        <w:t xml:space="preserve">the Storage Capacity for that Support Year; </w:t>
      </w:r>
    </w:p>
    <w:p w14:paraId="5EEC13A7" w14:textId="77777777" w:rsidR="00EB791C" w:rsidRDefault="00EB791C" w:rsidP="008E4A1B">
      <w:pPr>
        <w:pStyle w:val="SchedH3"/>
        <w:numPr>
          <w:ilvl w:val="0"/>
          <w:numId w:val="0"/>
        </w:numPr>
        <w:ind w:left="737"/>
      </w:pPr>
      <w:r w:rsidRPr="008E4A1B">
        <w:rPr>
          <w:b/>
          <w:bCs/>
        </w:rPr>
        <w:t>MSOC</w:t>
      </w:r>
      <w:r>
        <w:t xml:space="preserve"> = the Minimum State of Charge; and</w:t>
      </w:r>
    </w:p>
    <w:p w14:paraId="21BADA64" w14:textId="11EDBED8" w:rsidR="00113AB3" w:rsidRDefault="00113AB3" w:rsidP="00141370">
      <w:pPr>
        <w:pStyle w:val="SchedH3"/>
        <w:numPr>
          <w:ilvl w:val="0"/>
          <w:numId w:val="0"/>
        </w:numPr>
        <w:ind w:left="737"/>
      </w:pPr>
      <w:r w:rsidRPr="008E4A1B">
        <w:rPr>
          <w:b/>
          <w:bCs/>
        </w:rPr>
        <w:t>TSC</w:t>
      </w:r>
      <w:r w:rsidRPr="008E4A1B">
        <w:rPr>
          <w:b/>
          <w:bCs/>
          <w:vertAlign w:val="subscript"/>
        </w:rPr>
        <w:t>SY</w:t>
      </w:r>
      <w:r>
        <w:t xml:space="preserve"> = the Tested Storage Capacity as determined under section </w:t>
      </w:r>
      <w:r>
        <w:fldChar w:fldCharType="begin"/>
      </w:r>
      <w:r>
        <w:instrText xml:space="preserve"> REF _Ref_ContractCompanion_9kb9Ur3DC \n \h \t \* MERGEFORMAT </w:instrText>
      </w:r>
      <w:r>
        <w:fldChar w:fldCharType="separate"/>
      </w:r>
      <w:r w:rsidR="00210485">
        <w:t>5.4</w:t>
      </w:r>
      <w:r>
        <w:fldChar w:fldCharType="end"/>
      </w:r>
      <w:r w:rsidR="003140DB">
        <w:t xml:space="preserve"> of this </w:t>
      </w:r>
      <w:r w:rsidR="003140DB">
        <w:fldChar w:fldCharType="begin"/>
      </w:r>
      <w:r w:rsidR="003140DB">
        <w:instrText xml:space="preserve"> REF _Ref103257737 \w \h </w:instrText>
      </w:r>
      <w:r w:rsidR="003140DB">
        <w:fldChar w:fldCharType="separate"/>
      </w:r>
      <w:r w:rsidR="003140DB">
        <w:t>Schedule 1</w:t>
      </w:r>
      <w:r w:rsidR="003140DB">
        <w:fldChar w:fldCharType="end"/>
      </w:r>
      <w:r>
        <w:t>,</w:t>
      </w:r>
    </w:p>
    <w:p w14:paraId="1858F750" w14:textId="77777777" w:rsidR="00113AB3" w:rsidRDefault="00113AB3" w:rsidP="008E4A1B">
      <w:pPr>
        <w:pStyle w:val="SchedH3"/>
        <w:numPr>
          <w:ilvl w:val="0"/>
          <w:numId w:val="0"/>
        </w:numPr>
        <w:ind w:left="737"/>
      </w:pPr>
      <w:r>
        <w:t>provided that if the Storage Capacity Rebate Percentage is less than 0% then it will be deemed to be 0%.</w:t>
      </w:r>
    </w:p>
    <w:p w14:paraId="28146865" w14:textId="77777777" w:rsidR="00113AB3" w:rsidRDefault="00113AB3" w:rsidP="008E4A1B">
      <w:pPr>
        <w:pStyle w:val="SchedH2"/>
      </w:pPr>
      <w:bookmarkStart w:id="5169" w:name="_Ref_ContractCompanion_9kb9Ur3DC"/>
      <w:r>
        <w:t>Determination of Tested Storage Capacity</w:t>
      </w:r>
      <w:bookmarkEnd w:id="5169"/>
    </w:p>
    <w:p w14:paraId="31F5A43D" w14:textId="6A6924C3" w:rsidR="00113AB3" w:rsidRDefault="00113AB3" w:rsidP="00141370">
      <w:pPr>
        <w:pStyle w:val="SchedH3"/>
      </w:pPr>
      <w:r>
        <w:t xml:space="preserve">In the </w:t>
      </w:r>
      <w:r w:rsidR="00B32DA3">
        <w:t xml:space="preserve">three month period commencing on the </w:t>
      </w:r>
      <w:r>
        <w:t>last Quarter</w:t>
      </w:r>
      <w:r w:rsidR="006E7E0E">
        <w:t xml:space="preserve">ly </w:t>
      </w:r>
      <w:r w:rsidR="00236B78">
        <w:t xml:space="preserve">Date </w:t>
      </w:r>
      <w:r>
        <w:t xml:space="preserve">of </w:t>
      </w:r>
      <w:r w:rsidR="00B32DA3">
        <w:t xml:space="preserve">each </w:t>
      </w:r>
      <w:r w:rsidR="00707D17">
        <w:t xml:space="preserve">Operations </w:t>
      </w:r>
      <w:r>
        <w:t xml:space="preserve">Year, Project Operator must conduct a Storage Capacity test in accordance with this section </w:t>
      </w:r>
      <w:r>
        <w:fldChar w:fldCharType="begin"/>
      </w:r>
      <w:r>
        <w:instrText xml:space="preserve"> REF _Ref_ContractCompanion_9kb9Ur3DC \n \h \t \* MERGEFORMAT </w:instrText>
      </w:r>
      <w:r>
        <w:fldChar w:fldCharType="separate"/>
      </w:r>
      <w:r w:rsidR="00210485">
        <w:t>5.4</w:t>
      </w:r>
      <w:r>
        <w:fldChar w:fldCharType="end"/>
      </w:r>
      <w:r>
        <w:t xml:space="preserve">. </w:t>
      </w:r>
    </w:p>
    <w:p w14:paraId="37AA7ED2" w14:textId="77777777" w:rsidR="00EB791C" w:rsidRDefault="00EB791C" w:rsidP="008E4A1B">
      <w:pPr>
        <w:pStyle w:val="SchedH3"/>
      </w:pPr>
      <w:r>
        <w:tab/>
      </w:r>
      <w:r w:rsidR="007E0D0D">
        <w:t xml:space="preserve">Project </w:t>
      </w:r>
      <w:r>
        <w:t>Operator must use reasonable endeavours to undertake the Storage Capacity test at a time that is likely to maximise revenue.</w:t>
      </w:r>
    </w:p>
    <w:p w14:paraId="22CFFCC8" w14:textId="77777777" w:rsidR="00EB791C" w:rsidRDefault="00EB791C" w:rsidP="008E4A1B">
      <w:pPr>
        <w:pStyle w:val="SchedH3"/>
      </w:pPr>
      <w:bookmarkStart w:id="5170" w:name="_Ref170375283"/>
      <w:r>
        <w:t>During the Storage Capacity test:</w:t>
      </w:r>
      <w:bookmarkEnd w:id="5170"/>
    </w:p>
    <w:p w14:paraId="20214ADE" w14:textId="2CE40535" w:rsidR="00EB791C" w:rsidRDefault="00EB791C" w:rsidP="008E4A1B">
      <w:pPr>
        <w:pStyle w:val="SchedH4"/>
      </w:pPr>
      <w:r>
        <w:tab/>
      </w:r>
      <w:r w:rsidR="007E0D0D">
        <w:t xml:space="preserve">Project </w:t>
      </w:r>
      <w:r>
        <w:t xml:space="preserve">Operator will charge the </w:t>
      </w:r>
      <w:r w:rsidR="002D364B">
        <w:t>Project</w:t>
      </w:r>
      <w:r>
        <w:t xml:space="preserve"> until it reaches the Storage Capacity for that </w:t>
      </w:r>
      <w:r w:rsidR="00707D17">
        <w:t>Operations</w:t>
      </w:r>
      <w:r>
        <w:t xml:space="preserve"> Year or the available charge power (as reported by the Project’s SCADA system) is zero; </w:t>
      </w:r>
    </w:p>
    <w:p w14:paraId="3841E1B1" w14:textId="42A884CA" w:rsidR="00EB791C" w:rsidRDefault="007E0D0D" w:rsidP="008E4A1B">
      <w:pPr>
        <w:pStyle w:val="SchedH4"/>
      </w:pPr>
      <w:r>
        <w:t xml:space="preserve">Project </w:t>
      </w:r>
      <w:r w:rsidR="00EB791C">
        <w:t xml:space="preserve">Operator will discharge the </w:t>
      </w:r>
      <w:r w:rsidR="002D364B">
        <w:t>Project</w:t>
      </w:r>
      <w:r w:rsidR="00EB791C">
        <w:t xml:space="preserve"> for the Minimum Hours at the </w:t>
      </w:r>
      <w:r w:rsidR="004A0277">
        <w:t>Export</w:t>
      </w:r>
      <w:r w:rsidR="00EB791C">
        <w:t xml:space="preserve"> Capacity for that </w:t>
      </w:r>
      <w:r w:rsidR="00707D17">
        <w:t>Operations</w:t>
      </w:r>
      <w:r w:rsidR="00EB791C">
        <w:t xml:space="preserve"> Year; </w:t>
      </w:r>
    </w:p>
    <w:p w14:paraId="527C223C" w14:textId="77777777" w:rsidR="00EB791C" w:rsidRDefault="00EB791C" w:rsidP="008E4A1B">
      <w:pPr>
        <w:pStyle w:val="SchedH4"/>
      </w:pPr>
      <w:r>
        <w:t>all auxiliary loads must be operating normally and not restricted; and</w:t>
      </w:r>
    </w:p>
    <w:p w14:paraId="7F3A36F4" w14:textId="77777777" w:rsidR="00EB791C" w:rsidRDefault="00EB791C">
      <w:pPr>
        <w:pStyle w:val="SchedH4"/>
      </w:pPr>
      <w:bookmarkStart w:id="5171" w:name="_Ref170375290"/>
      <w:r>
        <w:t xml:space="preserve">the </w:t>
      </w:r>
      <w:r w:rsidRPr="008E4A1B">
        <w:rPr>
          <w:b/>
          <w:bCs/>
        </w:rPr>
        <w:t>Tested Storage Capacity</w:t>
      </w:r>
      <w:r>
        <w:t xml:space="preserve"> is the quantity of electricity discharged </w:t>
      </w:r>
      <w:r w:rsidR="00987CCE">
        <w:t xml:space="preserve">at the Export Capacity </w:t>
      </w:r>
      <w:r>
        <w:t xml:space="preserve">by the </w:t>
      </w:r>
      <w:r w:rsidR="002D364B">
        <w:t>Project</w:t>
      </w:r>
      <w:r>
        <w:t xml:space="preserve"> (in MWh) </w:t>
      </w:r>
      <w:r>
        <w:lastRenderedPageBreak/>
        <w:t>during the Minimum Hours as measured at the AC side of the Connection Point.</w:t>
      </w:r>
      <w:bookmarkEnd w:id="5171"/>
    </w:p>
    <w:p w14:paraId="7E4F3B2A" w14:textId="5F60568D" w:rsidR="00EB791C" w:rsidRDefault="00EB791C" w:rsidP="008E4A1B">
      <w:pPr>
        <w:pStyle w:val="SchedH3"/>
      </w:pPr>
      <w:r>
        <w:t xml:space="preserve">No adjustments will be made for ambient temperature. </w:t>
      </w:r>
      <w:r w:rsidRPr="00891454">
        <w:rPr>
          <w:b/>
          <w:bCs/>
          <w:i/>
          <w:iCs/>
        </w:rPr>
        <w:t>[</w:t>
      </w:r>
      <w:r w:rsidR="006D54FC">
        <w:rPr>
          <w:b/>
          <w:bCs/>
          <w:i/>
          <w:iCs/>
          <w:highlight w:val="lightGray"/>
        </w:rPr>
        <w:t>N</w:t>
      </w:r>
      <w:r w:rsidRPr="008E4A1B">
        <w:rPr>
          <w:b/>
          <w:bCs/>
          <w:i/>
          <w:iCs/>
          <w:highlight w:val="lightGray"/>
        </w:rPr>
        <w:t xml:space="preserve">ote: given </w:t>
      </w:r>
      <w:r w:rsidR="007E0D0D">
        <w:rPr>
          <w:b/>
          <w:bCs/>
          <w:i/>
          <w:iCs/>
          <w:highlight w:val="lightGray"/>
        </w:rPr>
        <w:t>Project</w:t>
      </w:r>
      <w:r w:rsidRPr="008E4A1B">
        <w:rPr>
          <w:b/>
          <w:bCs/>
          <w:i/>
          <w:iCs/>
          <w:highlight w:val="lightGray"/>
        </w:rPr>
        <w:t xml:space="preserve"> Operator has a three month window to run the test it is not proposed to include testing conditions / limitations on the basis that </w:t>
      </w:r>
      <w:r w:rsidR="007E0D0D">
        <w:rPr>
          <w:b/>
          <w:bCs/>
          <w:i/>
          <w:iCs/>
          <w:highlight w:val="lightGray"/>
        </w:rPr>
        <w:t>Project</w:t>
      </w:r>
      <w:r w:rsidRPr="008E4A1B">
        <w:rPr>
          <w:b/>
          <w:bCs/>
          <w:i/>
          <w:iCs/>
          <w:highlight w:val="lightGray"/>
        </w:rPr>
        <w:t xml:space="preserve"> Operator can choose one or more times to run the test when conditions are appropriate</w:t>
      </w:r>
      <w:r w:rsidR="00891454">
        <w:rPr>
          <w:b/>
          <w:bCs/>
          <w:i/>
          <w:iCs/>
          <w:highlight w:val="lightGray"/>
        </w:rPr>
        <w:t>.</w:t>
      </w:r>
      <w:r w:rsidRPr="00891454">
        <w:rPr>
          <w:b/>
          <w:bCs/>
          <w:i/>
          <w:iCs/>
        </w:rPr>
        <w:t>]</w:t>
      </w:r>
    </w:p>
    <w:p w14:paraId="409DAA20" w14:textId="77777777" w:rsidR="00EB791C" w:rsidRDefault="007E0D0D" w:rsidP="00707D17">
      <w:pPr>
        <w:pStyle w:val="SchedH3"/>
        <w:keepNext/>
      </w:pPr>
      <w:r>
        <w:t xml:space="preserve">Project </w:t>
      </w:r>
      <w:r w:rsidR="00EB791C">
        <w:t>Operator must include full details of the Storage Capacity test in the Annual Storage Capacity Report, including:</w:t>
      </w:r>
    </w:p>
    <w:p w14:paraId="7B946ECE" w14:textId="77777777" w:rsidR="00EB791C" w:rsidRDefault="00EB791C" w:rsidP="008E4A1B">
      <w:pPr>
        <w:pStyle w:val="SchedH4"/>
      </w:pPr>
      <w:r>
        <w:t>the ambient temperature;</w:t>
      </w:r>
    </w:p>
    <w:p w14:paraId="086BC53B" w14:textId="77777777" w:rsidR="00EB791C" w:rsidRDefault="00EB791C" w:rsidP="008E4A1B">
      <w:pPr>
        <w:pStyle w:val="SchedH4"/>
      </w:pPr>
      <w:r>
        <w:tab/>
        <w:t>the power at the Connection Point during the Minimum Hours;</w:t>
      </w:r>
    </w:p>
    <w:p w14:paraId="297A2D98" w14:textId="77777777" w:rsidR="00EB791C" w:rsidRDefault="00EB791C" w:rsidP="008E4A1B">
      <w:pPr>
        <w:pStyle w:val="SchedH4"/>
      </w:pPr>
      <w:r>
        <w:t>auxiliary load use;</w:t>
      </w:r>
    </w:p>
    <w:p w14:paraId="4F33ECCB" w14:textId="77777777" w:rsidR="00EB791C" w:rsidRDefault="00EB791C" w:rsidP="008E4A1B">
      <w:pPr>
        <w:pStyle w:val="SchedH4"/>
      </w:pPr>
      <w:r>
        <w:t>the state of charge during the Minimum Hours; and</w:t>
      </w:r>
    </w:p>
    <w:p w14:paraId="16101A04" w14:textId="77777777" w:rsidR="00EB791C" w:rsidRDefault="00EB791C" w:rsidP="008E4A1B">
      <w:pPr>
        <w:pStyle w:val="SchedH4"/>
      </w:pPr>
      <w:r>
        <w:t>the Tested Storage Capacity.</w:t>
      </w:r>
    </w:p>
    <w:p w14:paraId="02C2BF02" w14:textId="353DC19A" w:rsidR="00C621D1" w:rsidRDefault="00C621D1" w:rsidP="00131021">
      <w:pPr>
        <w:pStyle w:val="SchedH4"/>
        <w:numPr>
          <w:ilvl w:val="0"/>
          <w:numId w:val="0"/>
        </w:numPr>
        <w:ind w:left="737"/>
      </w:pPr>
      <w:r w:rsidRPr="00707D17">
        <w:t>[</w:t>
      </w:r>
      <w:r w:rsidRPr="00891454">
        <w:rPr>
          <w:b/>
          <w:bCs/>
          <w:i/>
          <w:iCs/>
          <w:highlight w:val="lightGray"/>
        </w:rPr>
        <w:t xml:space="preserve">Note: </w:t>
      </w:r>
      <w:r w:rsidR="00A17EE0" w:rsidRPr="00891454">
        <w:rPr>
          <w:b/>
          <w:bCs/>
          <w:i/>
          <w:iCs/>
          <w:highlight w:val="lightGray"/>
        </w:rPr>
        <w:t>see agreement cover note regarding Non-Storage Projects</w:t>
      </w:r>
      <w:r w:rsidRPr="00707D17">
        <w:rPr>
          <w:b/>
          <w:bCs/>
          <w:i/>
          <w:iCs/>
        </w:rPr>
        <w:t>.</w:t>
      </w:r>
      <w:r w:rsidRPr="00707D17">
        <w:t>]</w:t>
      </w:r>
    </w:p>
    <w:p w14:paraId="04266202" w14:textId="77777777" w:rsidR="00EB791C" w:rsidRDefault="00EB791C" w:rsidP="00EE39BA">
      <w:pPr>
        <w:pStyle w:val="SchedH1"/>
      </w:pPr>
      <w:bookmarkStart w:id="5172" w:name="_Ref_ContractCompanion_9kb9Ur386"/>
      <w:bookmarkStart w:id="5173" w:name="_Ref_ContractCompanion_9kb9Ur388"/>
      <w:r>
        <w:t xml:space="preserve">Annual Reconciliation Payment </w:t>
      </w:r>
      <w:bookmarkEnd w:id="5172"/>
      <w:bookmarkEnd w:id="5173"/>
    </w:p>
    <w:p w14:paraId="4F8A95A2" w14:textId="77777777" w:rsidR="00BA3E0F" w:rsidRPr="00BA3E0F" w:rsidRDefault="00BA3E0F" w:rsidP="008E4A1B">
      <w:pPr>
        <w:pStyle w:val="SchedH2"/>
      </w:pPr>
      <w:r>
        <w:t>Annual Reconciliation Payment Calculation</w:t>
      </w:r>
    </w:p>
    <w:p w14:paraId="129B4D73" w14:textId="77777777" w:rsidR="00EB791C" w:rsidRDefault="00EB791C" w:rsidP="006D54FC">
      <w:pPr>
        <w:pStyle w:val="SchedH3"/>
        <w:keepNext/>
        <w:numPr>
          <w:ilvl w:val="0"/>
          <w:numId w:val="0"/>
        </w:numPr>
        <w:ind w:left="737"/>
      </w:pPr>
      <w:r>
        <w:t xml:space="preserve">The </w:t>
      </w:r>
      <w:r w:rsidRPr="008E4A1B">
        <w:rPr>
          <w:b/>
          <w:bCs/>
        </w:rPr>
        <w:t>Annual Reconciliation Payment</w:t>
      </w:r>
      <w:r>
        <w:t xml:space="preserve"> for each Support Year during the Support Period is calculated as follows:</w:t>
      </w:r>
    </w:p>
    <w:p w14:paraId="6AF6E4A7" w14:textId="77777777" w:rsidR="00EB791C" w:rsidRPr="008E4A1B" w:rsidRDefault="00EB791C" w:rsidP="008E4A1B">
      <w:pPr>
        <w:pStyle w:val="SchedH3"/>
        <w:numPr>
          <w:ilvl w:val="0"/>
          <w:numId w:val="0"/>
        </w:numPr>
        <w:ind w:left="737"/>
        <w:rPr>
          <w:b/>
          <w:bCs/>
        </w:rPr>
      </w:pPr>
      <w:r w:rsidRPr="008E4A1B">
        <w:rPr>
          <w:b/>
          <w:bCs/>
        </w:rPr>
        <w:t>A</w:t>
      </w:r>
      <w:r w:rsidRPr="008E4A1B">
        <w:rPr>
          <w:b/>
          <w:bCs/>
          <w:vertAlign w:val="subscript"/>
        </w:rPr>
        <w:t>SY</w:t>
      </w:r>
      <w:r w:rsidRPr="008E4A1B">
        <w:rPr>
          <w:b/>
          <w:bCs/>
        </w:rPr>
        <w:t xml:space="preserve"> = B</w:t>
      </w:r>
      <w:r w:rsidRPr="008E4A1B">
        <w:rPr>
          <w:b/>
          <w:bCs/>
          <w:vertAlign w:val="subscript"/>
        </w:rPr>
        <w:t>SY</w:t>
      </w:r>
      <w:r w:rsidRPr="008E4A1B">
        <w:rPr>
          <w:b/>
          <w:bCs/>
        </w:rPr>
        <w:t xml:space="preserve"> - ∑ B</w:t>
      </w:r>
      <w:r w:rsidRPr="008E4A1B">
        <w:rPr>
          <w:b/>
          <w:bCs/>
          <w:vertAlign w:val="subscript"/>
        </w:rPr>
        <w:t>q</w:t>
      </w:r>
      <w:r w:rsidRPr="008E4A1B">
        <w:rPr>
          <w:b/>
          <w:bCs/>
        </w:rPr>
        <w:t xml:space="preserve"> </w:t>
      </w:r>
    </w:p>
    <w:p w14:paraId="1CAEDD7F" w14:textId="77777777" w:rsidR="00EB791C" w:rsidRDefault="00EB791C" w:rsidP="008E4A1B">
      <w:pPr>
        <w:pStyle w:val="SchedH3"/>
        <w:numPr>
          <w:ilvl w:val="0"/>
          <w:numId w:val="0"/>
        </w:numPr>
        <w:ind w:left="737"/>
      </w:pPr>
      <w:r>
        <w:t>Where:</w:t>
      </w:r>
    </w:p>
    <w:p w14:paraId="7B740A4E" w14:textId="77777777" w:rsidR="00EB791C" w:rsidRDefault="00EB791C" w:rsidP="008E4A1B">
      <w:pPr>
        <w:pStyle w:val="SchedH3"/>
        <w:numPr>
          <w:ilvl w:val="0"/>
          <w:numId w:val="0"/>
        </w:numPr>
        <w:ind w:left="737"/>
      </w:pPr>
      <w:r w:rsidRPr="008E4A1B">
        <w:rPr>
          <w:b/>
          <w:bCs/>
        </w:rPr>
        <w:t>A</w:t>
      </w:r>
      <w:r w:rsidRPr="008E4A1B">
        <w:rPr>
          <w:b/>
          <w:bCs/>
          <w:vertAlign w:val="subscript"/>
        </w:rPr>
        <w:t>SY</w:t>
      </w:r>
      <w:r>
        <w:t xml:space="preserve"> = the Annual Reconciliation Payment for the relevant Support Year;</w:t>
      </w:r>
    </w:p>
    <w:p w14:paraId="2DBC42E1" w14:textId="77777777" w:rsidR="00EB791C" w:rsidRDefault="00EB791C" w:rsidP="008E4A1B">
      <w:pPr>
        <w:pStyle w:val="SchedH3"/>
        <w:numPr>
          <w:ilvl w:val="0"/>
          <w:numId w:val="0"/>
        </w:numPr>
        <w:ind w:left="737"/>
      </w:pPr>
      <w:r w:rsidRPr="008E4A1B">
        <w:rPr>
          <w:b/>
          <w:bCs/>
        </w:rPr>
        <w:t>B</w:t>
      </w:r>
      <w:r w:rsidRPr="008E4A1B">
        <w:rPr>
          <w:b/>
          <w:bCs/>
          <w:vertAlign w:val="subscript"/>
        </w:rPr>
        <w:t>SY</w:t>
      </w:r>
      <w:r>
        <w:t xml:space="preserve"> = the Net Annual Payment for the relevant Support Year; and</w:t>
      </w:r>
    </w:p>
    <w:p w14:paraId="2A5E84FC" w14:textId="1DD6D0CE" w:rsidR="00EB791C" w:rsidRDefault="00EB791C" w:rsidP="008E4A1B">
      <w:pPr>
        <w:pStyle w:val="SchedH3"/>
        <w:numPr>
          <w:ilvl w:val="0"/>
          <w:numId w:val="0"/>
        </w:numPr>
        <w:ind w:left="737"/>
      </w:pPr>
      <w:r w:rsidRPr="008E4A1B">
        <w:rPr>
          <w:b/>
          <w:bCs/>
        </w:rPr>
        <w:t>∑ B</w:t>
      </w:r>
      <w:r w:rsidRPr="008E4A1B">
        <w:rPr>
          <w:b/>
          <w:bCs/>
          <w:vertAlign w:val="subscript"/>
        </w:rPr>
        <w:t>q</w:t>
      </w:r>
      <w:r>
        <w:t xml:space="preserve"> = the aggregate of the Quarterly Payment</w:t>
      </w:r>
      <w:r w:rsidR="001A4634">
        <w:t xml:space="preserve"> Amount</w:t>
      </w:r>
      <w:r>
        <w:t xml:space="preserve">s to which </w:t>
      </w:r>
      <w:r w:rsidR="007E0D0D">
        <w:t xml:space="preserve">Project </w:t>
      </w:r>
      <w:r>
        <w:t xml:space="preserve">Operator is entitled for the first three Quarters of the relevant Support Year. </w:t>
      </w:r>
    </w:p>
    <w:p w14:paraId="072089D2" w14:textId="77777777" w:rsidR="00EB791C" w:rsidRDefault="00EB791C" w:rsidP="008E4A1B">
      <w:pPr>
        <w:pStyle w:val="SchedH2"/>
      </w:pPr>
      <w:r>
        <w:t>Pro rata calculation</w:t>
      </w:r>
    </w:p>
    <w:p w14:paraId="065401B4" w14:textId="72E617CB" w:rsidR="00EB791C" w:rsidRDefault="00EB791C" w:rsidP="008E4A1B">
      <w:pPr>
        <w:pStyle w:val="SchedH3"/>
        <w:numPr>
          <w:ilvl w:val="0"/>
          <w:numId w:val="0"/>
        </w:numPr>
        <w:ind w:left="737"/>
      </w:pPr>
      <w:r>
        <w:t xml:space="preserve">Where any of paragraphs (a) and (c) of the definition of Support Year apply, the Annual Floor and Annual Ceiling will be adjusted proportionally, having regard to the number of days in the relevant partial year as a percentage of the total number of days in a full calendar year. </w:t>
      </w:r>
    </w:p>
    <w:p w14:paraId="5FD203A5" w14:textId="77777777" w:rsidR="00EB791C" w:rsidRDefault="00EB791C" w:rsidP="008E4A1B">
      <w:pPr>
        <w:pStyle w:val="SchedH1"/>
      </w:pPr>
      <w:bookmarkStart w:id="5174" w:name="_Ref_ContractCompanion_9kb9Ur3B9"/>
      <w:bookmarkStart w:id="5175" w:name="_Ref_ContractCompanion_9kb9Ur3BB"/>
      <w:r>
        <w:lastRenderedPageBreak/>
        <w:t>Calculation of Net Annual Payment</w:t>
      </w:r>
      <w:bookmarkEnd w:id="5174"/>
      <w:bookmarkEnd w:id="5175"/>
    </w:p>
    <w:p w14:paraId="16E2C60F" w14:textId="77777777" w:rsidR="00EB791C" w:rsidRDefault="00EB791C" w:rsidP="00022745">
      <w:pPr>
        <w:pStyle w:val="SchedH3"/>
        <w:keepNext/>
        <w:numPr>
          <w:ilvl w:val="0"/>
          <w:numId w:val="0"/>
        </w:numPr>
        <w:ind w:left="737"/>
      </w:pPr>
      <w:r>
        <w:t xml:space="preserve">The </w:t>
      </w:r>
      <w:r w:rsidRPr="008E4A1B">
        <w:rPr>
          <w:b/>
          <w:bCs/>
        </w:rPr>
        <w:t>Net Annual Payment</w:t>
      </w:r>
      <w:r>
        <w:t xml:space="preserve"> for each Support Year during the Support Period is calculated as follows:</w:t>
      </w:r>
    </w:p>
    <w:p w14:paraId="14D4DD42" w14:textId="77777777" w:rsidR="00EB791C" w:rsidRPr="008E4A1B" w:rsidRDefault="00EB791C" w:rsidP="00022745">
      <w:pPr>
        <w:pStyle w:val="SchedH3"/>
        <w:keepNext/>
        <w:numPr>
          <w:ilvl w:val="0"/>
          <w:numId w:val="0"/>
        </w:numPr>
        <w:ind w:left="737"/>
        <w:rPr>
          <w:b/>
          <w:bCs/>
        </w:rPr>
      </w:pPr>
      <w:r w:rsidRPr="008E4A1B">
        <w:rPr>
          <w:b/>
          <w:bCs/>
        </w:rPr>
        <w:t>B</w:t>
      </w:r>
      <w:r w:rsidRPr="008E4A1B">
        <w:rPr>
          <w:b/>
          <w:bCs/>
          <w:vertAlign w:val="subscript"/>
        </w:rPr>
        <w:t>SY</w:t>
      </w:r>
      <w:r w:rsidRPr="008E4A1B">
        <w:rPr>
          <w:b/>
          <w:bCs/>
        </w:rPr>
        <w:t xml:space="preserve"> = C</w:t>
      </w:r>
      <w:r w:rsidRPr="008E4A1B">
        <w:rPr>
          <w:b/>
          <w:bCs/>
          <w:vertAlign w:val="subscript"/>
        </w:rPr>
        <w:t>SY</w:t>
      </w:r>
      <w:r w:rsidRPr="008E4A1B">
        <w:rPr>
          <w:b/>
          <w:bCs/>
        </w:rPr>
        <w:t xml:space="preserve"> - D</w:t>
      </w:r>
      <w:r w:rsidRPr="008E4A1B">
        <w:rPr>
          <w:b/>
          <w:bCs/>
          <w:vertAlign w:val="subscript"/>
        </w:rPr>
        <w:t>SY</w:t>
      </w:r>
      <w:r w:rsidRPr="008E4A1B">
        <w:rPr>
          <w:b/>
          <w:bCs/>
        </w:rPr>
        <w:t xml:space="preserve"> - Z</w:t>
      </w:r>
      <w:r w:rsidRPr="008E4A1B">
        <w:rPr>
          <w:b/>
          <w:bCs/>
          <w:vertAlign w:val="subscript"/>
        </w:rPr>
        <w:t>SY</w:t>
      </w:r>
      <w:r w:rsidRPr="008E4A1B">
        <w:rPr>
          <w:b/>
          <w:bCs/>
        </w:rPr>
        <w:t xml:space="preserve"> </w:t>
      </w:r>
    </w:p>
    <w:p w14:paraId="4538DC1B" w14:textId="77777777" w:rsidR="00EB791C" w:rsidRDefault="00EB791C" w:rsidP="00022745">
      <w:pPr>
        <w:pStyle w:val="SchedH3"/>
        <w:keepNext/>
        <w:numPr>
          <w:ilvl w:val="0"/>
          <w:numId w:val="0"/>
        </w:numPr>
        <w:ind w:left="737"/>
      </w:pPr>
      <w:r>
        <w:t>Where:</w:t>
      </w:r>
    </w:p>
    <w:p w14:paraId="3160DB51" w14:textId="77777777" w:rsidR="00EB791C" w:rsidRDefault="00EB791C" w:rsidP="00022745">
      <w:pPr>
        <w:pStyle w:val="SchedH3"/>
        <w:keepNext/>
        <w:numPr>
          <w:ilvl w:val="0"/>
          <w:numId w:val="0"/>
        </w:numPr>
        <w:ind w:left="737"/>
      </w:pPr>
      <w:r w:rsidRPr="008E4A1B">
        <w:rPr>
          <w:b/>
          <w:bCs/>
        </w:rPr>
        <w:t>B</w:t>
      </w:r>
      <w:r w:rsidRPr="008E4A1B">
        <w:rPr>
          <w:b/>
          <w:bCs/>
          <w:vertAlign w:val="subscript"/>
        </w:rPr>
        <w:t xml:space="preserve">SY </w:t>
      </w:r>
      <w:r>
        <w:t>= the Net Annual Payment for the relevant Support Year;</w:t>
      </w:r>
    </w:p>
    <w:p w14:paraId="6BCA6E4B" w14:textId="77777777" w:rsidR="00EB791C" w:rsidRDefault="00EB791C" w:rsidP="00022745">
      <w:pPr>
        <w:pStyle w:val="SchedH3"/>
        <w:keepNext/>
        <w:numPr>
          <w:ilvl w:val="0"/>
          <w:numId w:val="0"/>
        </w:numPr>
        <w:ind w:left="737"/>
      </w:pPr>
      <w:r w:rsidRPr="008E4A1B">
        <w:rPr>
          <w:b/>
          <w:bCs/>
        </w:rPr>
        <w:t>C</w:t>
      </w:r>
      <w:r w:rsidRPr="008E4A1B">
        <w:rPr>
          <w:b/>
          <w:bCs/>
          <w:vertAlign w:val="subscript"/>
        </w:rPr>
        <w:t>SY</w:t>
      </w:r>
      <w:r w:rsidRPr="008E4A1B">
        <w:rPr>
          <w:b/>
          <w:bCs/>
        </w:rPr>
        <w:t xml:space="preserve"> </w:t>
      </w:r>
      <w:r>
        <w:t>= the Annual Support Amount for the relevant Support Year (in $);</w:t>
      </w:r>
    </w:p>
    <w:p w14:paraId="4FF6121B" w14:textId="77777777" w:rsidR="00EB791C" w:rsidRDefault="00EB791C" w:rsidP="008E4A1B">
      <w:pPr>
        <w:pStyle w:val="SchedH3"/>
        <w:numPr>
          <w:ilvl w:val="0"/>
          <w:numId w:val="0"/>
        </w:numPr>
        <w:ind w:left="737"/>
      </w:pPr>
      <w:r w:rsidRPr="008E4A1B">
        <w:rPr>
          <w:b/>
          <w:bCs/>
        </w:rPr>
        <w:t>D</w:t>
      </w:r>
      <w:r w:rsidRPr="008E4A1B">
        <w:rPr>
          <w:b/>
          <w:bCs/>
          <w:vertAlign w:val="subscript"/>
        </w:rPr>
        <w:t>SY</w:t>
      </w:r>
      <w:r w:rsidRPr="008E4A1B">
        <w:rPr>
          <w:b/>
          <w:bCs/>
        </w:rPr>
        <w:t xml:space="preserve"> </w:t>
      </w:r>
      <w:r>
        <w:t>= the Annual Revenue Sharing Amount for the relevant Support Year; and</w:t>
      </w:r>
    </w:p>
    <w:p w14:paraId="2E216E27" w14:textId="7094A262" w:rsidR="00EB791C" w:rsidRDefault="00EB791C" w:rsidP="008E4A1B">
      <w:pPr>
        <w:pStyle w:val="SchedH3"/>
        <w:numPr>
          <w:ilvl w:val="0"/>
          <w:numId w:val="0"/>
        </w:numPr>
        <w:ind w:left="737"/>
      </w:pPr>
      <w:r w:rsidRPr="008E4A1B">
        <w:rPr>
          <w:b/>
          <w:bCs/>
        </w:rPr>
        <w:t>Z</w:t>
      </w:r>
      <w:r w:rsidRPr="008E4A1B">
        <w:rPr>
          <w:b/>
          <w:bCs/>
          <w:vertAlign w:val="subscript"/>
        </w:rPr>
        <w:t>SY</w:t>
      </w:r>
      <w:r>
        <w:t xml:space="preserve"> = the Aggregate Annual Rebate for the relevant Support Year. </w:t>
      </w:r>
    </w:p>
    <w:p w14:paraId="538B8790" w14:textId="77777777" w:rsidR="00EB791C" w:rsidRDefault="00EB791C" w:rsidP="008E4A1B">
      <w:pPr>
        <w:pStyle w:val="SchedH1"/>
      </w:pPr>
      <w:bookmarkStart w:id="5176" w:name="_Ref_ContractCompanion_9kb9Ur37B"/>
      <w:bookmarkStart w:id="5177" w:name="_Ref_ContractCompanion_9kb9Ur37D"/>
      <w:r>
        <w:t>Calculation of Aggregate Annual Rebate</w:t>
      </w:r>
      <w:bookmarkEnd w:id="5176"/>
      <w:bookmarkEnd w:id="5177"/>
    </w:p>
    <w:p w14:paraId="2ADC7E66" w14:textId="77777777" w:rsidR="00EB791C" w:rsidRDefault="00EB791C" w:rsidP="00314F33">
      <w:pPr>
        <w:pStyle w:val="SchedH3"/>
        <w:keepNext/>
        <w:numPr>
          <w:ilvl w:val="0"/>
          <w:numId w:val="0"/>
        </w:numPr>
        <w:ind w:left="737"/>
      </w:pPr>
      <w:r>
        <w:t xml:space="preserve">The </w:t>
      </w:r>
      <w:r w:rsidRPr="008E4A1B">
        <w:rPr>
          <w:b/>
          <w:bCs/>
        </w:rPr>
        <w:t>Aggregate Annual Rebate</w:t>
      </w:r>
      <w:r>
        <w:t xml:space="preserve"> for a Support Year is calculated as:</w:t>
      </w:r>
    </w:p>
    <w:p w14:paraId="67E9D5C9" w14:textId="77777777" w:rsidR="00EB791C" w:rsidRPr="008E4A1B" w:rsidRDefault="00EB791C" w:rsidP="00314F33">
      <w:pPr>
        <w:pStyle w:val="SchedH3"/>
        <w:keepNext/>
        <w:numPr>
          <w:ilvl w:val="0"/>
          <w:numId w:val="0"/>
        </w:numPr>
        <w:ind w:left="737"/>
        <w:rPr>
          <w:b/>
          <w:bCs/>
        </w:rPr>
      </w:pPr>
      <w:r w:rsidRPr="008E4A1B">
        <w:rPr>
          <w:b/>
          <w:bCs/>
        </w:rPr>
        <w:t>Z</w:t>
      </w:r>
      <w:r w:rsidRPr="008E4A1B">
        <w:rPr>
          <w:b/>
          <w:bCs/>
          <w:vertAlign w:val="subscript"/>
        </w:rPr>
        <w:t xml:space="preserve">SY </w:t>
      </w:r>
      <w:r w:rsidRPr="008E4A1B">
        <w:rPr>
          <w:b/>
          <w:bCs/>
        </w:rPr>
        <w:t>= E</w:t>
      </w:r>
      <w:r w:rsidRPr="008E4A1B">
        <w:rPr>
          <w:b/>
          <w:bCs/>
          <w:vertAlign w:val="subscript"/>
        </w:rPr>
        <w:t>SY</w:t>
      </w:r>
      <w:r w:rsidRPr="008E4A1B">
        <w:rPr>
          <w:b/>
          <w:bCs/>
        </w:rPr>
        <w:t xml:space="preserve"> + G</w:t>
      </w:r>
      <w:r w:rsidRPr="008E4A1B">
        <w:rPr>
          <w:b/>
          <w:bCs/>
          <w:vertAlign w:val="subscript"/>
        </w:rPr>
        <w:t>SY</w:t>
      </w:r>
    </w:p>
    <w:p w14:paraId="10BB6BD8" w14:textId="77777777" w:rsidR="00EB791C" w:rsidRDefault="00EB791C" w:rsidP="00314F33">
      <w:pPr>
        <w:pStyle w:val="SchedH3"/>
        <w:keepNext/>
        <w:numPr>
          <w:ilvl w:val="0"/>
          <w:numId w:val="0"/>
        </w:numPr>
        <w:ind w:left="737"/>
      </w:pPr>
      <w:r>
        <w:t>where:</w:t>
      </w:r>
    </w:p>
    <w:p w14:paraId="0124FF8F" w14:textId="70DA28A6" w:rsidR="00EB791C" w:rsidRDefault="00EB791C" w:rsidP="008E4A1B">
      <w:pPr>
        <w:pStyle w:val="SchedH3"/>
        <w:numPr>
          <w:ilvl w:val="0"/>
          <w:numId w:val="0"/>
        </w:numPr>
        <w:ind w:left="737"/>
      </w:pPr>
      <w:r w:rsidRPr="008E4A1B">
        <w:rPr>
          <w:b/>
          <w:bCs/>
        </w:rPr>
        <w:t>Z</w:t>
      </w:r>
      <w:r w:rsidRPr="008E4A1B">
        <w:rPr>
          <w:b/>
          <w:bCs/>
          <w:vertAlign w:val="subscript"/>
        </w:rPr>
        <w:t>SY</w:t>
      </w:r>
      <w:r w:rsidRPr="008E4A1B">
        <w:rPr>
          <w:vertAlign w:val="subscript"/>
        </w:rPr>
        <w:t xml:space="preserve"> </w:t>
      </w:r>
      <w:r>
        <w:t xml:space="preserve">= the Aggregate Annual Rebate for the relevant Support Year; </w:t>
      </w:r>
    </w:p>
    <w:p w14:paraId="036CCC5F" w14:textId="77777777" w:rsidR="00EB791C" w:rsidRDefault="00EB791C" w:rsidP="008E4A1B">
      <w:pPr>
        <w:pStyle w:val="SchedH3"/>
        <w:numPr>
          <w:ilvl w:val="0"/>
          <w:numId w:val="0"/>
        </w:numPr>
        <w:ind w:left="737"/>
      </w:pPr>
      <w:r w:rsidRPr="008E4A1B">
        <w:rPr>
          <w:b/>
          <w:bCs/>
        </w:rPr>
        <w:t>E</w:t>
      </w:r>
      <w:r w:rsidRPr="008E4A1B">
        <w:rPr>
          <w:b/>
          <w:bCs/>
          <w:vertAlign w:val="subscript"/>
        </w:rPr>
        <w:t>SY</w:t>
      </w:r>
      <w:r w:rsidRPr="008E4A1B">
        <w:rPr>
          <w:vertAlign w:val="subscript"/>
        </w:rPr>
        <w:t xml:space="preserve"> </w:t>
      </w:r>
      <w:r>
        <w:t xml:space="preserve">= the Availability Rebate; </w:t>
      </w:r>
    </w:p>
    <w:p w14:paraId="7FE90D8F" w14:textId="42B37E5F" w:rsidR="00EB791C" w:rsidRDefault="00EB791C" w:rsidP="008E4A1B">
      <w:pPr>
        <w:pStyle w:val="SchedH3"/>
        <w:numPr>
          <w:ilvl w:val="0"/>
          <w:numId w:val="0"/>
        </w:numPr>
        <w:ind w:left="737"/>
      </w:pPr>
      <w:r w:rsidRPr="008E4A1B">
        <w:rPr>
          <w:b/>
          <w:bCs/>
        </w:rPr>
        <w:t>G</w:t>
      </w:r>
      <w:r w:rsidRPr="008E4A1B">
        <w:rPr>
          <w:b/>
          <w:bCs/>
          <w:vertAlign w:val="subscript"/>
        </w:rPr>
        <w:t>SY</w:t>
      </w:r>
      <w:r w:rsidRPr="008E4A1B">
        <w:rPr>
          <w:b/>
          <w:bCs/>
        </w:rPr>
        <w:t xml:space="preserve"> </w:t>
      </w:r>
      <w:r>
        <w:t>= the Storage Capacity Reb</w:t>
      </w:r>
      <w:r w:rsidRPr="00707D17">
        <w:t>ate,</w:t>
      </w:r>
      <w:r w:rsidR="00C621D1" w:rsidRPr="00707D17">
        <w:t xml:space="preserve"> [</w:t>
      </w:r>
      <w:r w:rsidR="00C621D1" w:rsidRPr="00891454">
        <w:rPr>
          <w:b/>
          <w:bCs/>
          <w:i/>
          <w:iCs/>
          <w:highlight w:val="lightGray"/>
        </w:rPr>
        <w:t xml:space="preserve">Note: </w:t>
      </w:r>
      <w:r w:rsidR="00AC17C1" w:rsidRPr="00891454">
        <w:rPr>
          <w:b/>
          <w:bCs/>
          <w:i/>
          <w:iCs/>
          <w:highlight w:val="lightGray"/>
        </w:rPr>
        <w:t>see agreement cover note regarding Non-Storage Projects</w:t>
      </w:r>
      <w:r w:rsidR="00C621D1" w:rsidRPr="00891454">
        <w:rPr>
          <w:b/>
          <w:bCs/>
          <w:i/>
          <w:iCs/>
          <w:highlight w:val="lightGray"/>
        </w:rPr>
        <w:t>.</w:t>
      </w:r>
      <w:r w:rsidR="00C621D1" w:rsidRPr="00707D17">
        <w:t>]</w:t>
      </w:r>
    </w:p>
    <w:p w14:paraId="2ABA235D" w14:textId="77777777" w:rsidR="00EB791C" w:rsidRDefault="00EB791C" w:rsidP="008E4A1B">
      <w:pPr>
        <w:pStyle w:val="SchedH3"/>
        <w:numPr>
          <w:ilvl w:val="0"/>
          <w:numId w:val="0"/>
        </w:numPr>
        <w:ind w:left="737"/>
      </w:pPr>
      <w:r>
        <w:t>each for the relevant Support Year, provided that if the Aggregate Annual Rebate is greater than C</w:t>
      </w:r>
      <w:r w:rsidRPr="008E4A1B">
        <w:rPr>
          <w:vertAlign w:val="subscript"/>
        </w:rPr>
        <w:t xml:space="preserve">SY </w:t>
      </w:r>
      <w:r>
        <w:t>then it will be deemed to be equal to C</w:t>
      </w:r>
      <w:r w:rsidRPr="008E4A1B">
        <w:rPr>
          <w:vertAlign w:val="subscript"/>
        </w:rPr>
        <w:t>SY</w:t>
      </w:r>
      <w:r>
        <w:t>.</w:t>
      </w:r>
    </w:p>
    <w:p w14:paraId="41EB7D7A" w14:textId="77777777" w:rsidR="00EB791C" w:rsidRDefault="00EB791C" w:rsidP="008E4A1B">
      <w:pPr>
        <w:pStyle w:val="SchedH1"/>
      </w:pPr>
      <w:bookmarkStart w:id="5178" w:name="_Ref_ContractCompanion_9kb9Ur38E"/>
      <w:bookmarkStart w:id="5179" w:name="_Ref_ContractCompanion_9kb9Ur397"/>
      <w:r>
        <w:t>Calculation of Annual Support Amount</w:t>
      </w:r>
      <w:bookmarkEnd w:id="5178"/>
      <w:bookmarkEnd w:id="5179"/>
    </w:p>
    <w:p w14:paraId="0239913C" w14:textId="77777777" w:rsidR="00EB791C" w:rsidRDefault="00EB791C" w:rsidP="008E4A1B">
      <w:pPr>
        <w:pStyle w:val="SchedH3"/>
        <w:numPr>
          <w:ilvl w:val="0"/>
          <w:numId w:val="0"/>
        </w:numPr>
        <w:ind w:left="737"/>
      </w:pPr>
      <w:r>
        <w:t xml:space="preserve">The </w:t>
      </w:r>
      <w:r w:rsidRPr="008E4A1B">
        <w:rPr>
          <w:b/>
          <w:bCs/>
        </w:rPr>
        <w:t>Annual Support Amount</w:t>
      </w:r>
      <w:r>
        <w:t xml:space="preserve"> for each Support Year is calculated as follows:</w:t>
      </w:r>
    </w:p>
    <w:p w14:paraId="75854B17" w14:textId="77777777" w:rsidR="00EB791C" w:rsidRPr="008E4A1B" w:rsidRDefault="00EB791C" w:rsidP="008E4A1B">
      <w:pPr>
        <w:pStyle w:val="SchedH3"/>
        <w:numPr>
          <w:ilvl w:val="0"/>
          <w:numId w:val="0"/>
        </w:numPr>
        <w:ind w:left="737"/>
        <w:rPr>
          <w:b/>
          <w:bCs/>
        </w:rPr>
      </w:pPr>
      <w:r w:rsidRPr="008E4A1B">
        <w:rPr>
          <w:b/>
          <w:bCs/>
        </w:rPr>
        <w:t>C</w:t>
      </w:r>
      <w:r w:rsidRPr="008E4A1B">
        <w:rPr>
          <w:b/>
          <w:bCs/>
          <w:vertAlign w:val="subscript"/>
        </w:rPr>
        <w:t>SY</w:t>
      </w:r>
      <w:r w:rsidRPr="008E4A1B">
        <w:rPr>
          <w:b/>
          <w:bCs/>
        </w:rPr>
        <w:t xml:space="preserve"> = Min((N</w:t>
      </w:r>
      <w:r w:rsidRPr="008E4A1B">
        <w:rPr>
          <w:b/>
          <w:bCs/>
          <w:vertAlign w:val="subscript"/>
        </w:rPr>
        <w:t>SY</w:t>
      </w:r>
      <w:r w:rsidRPr="008E4A1B">
        <w:rPr>
          <w:b/>
          <w:bCs/>
        </w:rPr>
        <w:t xml:space="preserve"> - I</w:t>
      </w:r>
      <w:r w:rsidRPr="008E4A1B">
        <w:rPr>
          <w:b/>
          <w:bCs/>
          <w:vertAlign w:val="subscript"/>
        </w:rPr>
        <w:t>SY</w:t>
      </w:r>
      <w:r w:rsidRPr="008E4A1B">
        <w:rPr>
          <w:b/>
          <w:bCs/>
        </w:rPr>
        <w:t>) x J, H</w:t>
      </w:r>
      <w:r w:rsidRPr="008E4A1B">
        <w:rPr>
          <w:b/>
          <w:bCs/>
          <w:vertAlign w:val="subscript"/>
        </w:rPr>
        <w:t>SY</w:t>
      </w:r>
      <w:r w:rsidRPr="008E4A1B">
        <w:rPr>
          <w:b/>
          <w:bCs/>
        </w:rPr>
        <w:t>)</w:t>
      </w:r>
    </w:p>
    <w:p w14:paraId="159E9637" w14:textId="77777777" w:rsidR="00EB791C" w:rsidRDefault="00EB791C" w:rsidP="008E4A1B">
      <w:pPr>
        <w:pStyle w:val="SchedH3"/>
        <w:numPr>
          <w:ilvl w:val="0"/>
          <w:numId w:val="0"/>
        </w:numPr>
        <w:ind w:left="737"/>
      </w:pPr>
      <w:r>
        <w:t>Where:</w:t>
      </w:r>
    </w:p>
    <w:p w14:paraId="7FF572E6" w14:textId="77777777" w:rsidR="00EB791C" w:rsidRDefault="00EB791C" w:rsidP="008E4A1B">
      <w:pPr>
        <w:pStyle w:val="SchedH3"/>
        <w:numPr>
          <w:ilvl w:val="0"/>
          <w:numId w:val="0"/>
        </w:numPr>
        <w:ind w:left="737"/>
      </w:pPr>
      <w:r w:rsidRPr="008E4A1B">
        <w:rPr>
          <w:b/>
          <w:bCs/>
        </w:rPr>
        <w:t>C</w:t>
      </w:r>
      <w:r w:rsidRPr="008E4A1B">
        <w:rPr>
          <w:b/>
          <w:bCs/>
          <w:vertAlign w:val="subscript"/>
        </w:rPr>
        <w:t xml:space="preserve">SY </w:t>
      </w:r>
      <w:r>
        <w:t>= the Annual Support Amount for the relevant Support Year;</w:t>
      </w:r>
    </w:p>
    <w:p w14:paraId="0645E73B" w14:textId="5EB43E34" w:rsidR="00EB791C" w:rsidRDefault="00EB791C" w:rsidP="008E4A1B">
      <w:pPr>
        <w:pStyle w:val="SchedH3"/>
        <w:numPr>
          <w:ilvl w:val="0"/>
          <w:numId w:val="0"/>
        </w:numPr>
        <w:ind w:left="737"/>
      </w:pPr>
      <w:r w:rsidRPr="008E4A1B">
        <w:rPr>
          <w:b/>
          <w:bCs/>
        </w:rPr>
        <w:t>N</w:t>
      </w:r>
      <w:r w:rsidRPr="008E4A1B">
        <w:rPr>
          <w:b/>
          <w:bCs/>
          <w:vertAlign w:val="subscript"/>
        </w:rPr>
        <w:t>SY</w:t>
      </w:r>
      <w:r>
        <w:t xml:space="preserve"> = the Annual </w:t>
      </w:r>
      <w:r w:rsidRPr="002C6250">
        <w:t>Floor</w:t>
      </w:r>
      <w:r w:rsidR="007A07CD" w:rsidRPr="002C6250">
        <w:t xml:space="preserve"> (as adjusted in accordance with section 2.2 of this </w:t>
      </w:r>
      <w:r w:rsidR="003140DB">
        <w:fldChar w:fldCharType="begin"/>
      </w:r>
      <w:r w:rsidR="003140DB">
        <w:instrText xml:space="preserve"> REF _Ref103257737 \w \h </w:instrText>
      </w:r>
      <w:r w:rsidR="003140DB">
        <w:fldChar w:fldCharType="separate"/>
      </w:r>
      <w:r w:rsidR="003140DB">
        <w:t>Schedule 1</w:t>
      </w:r>
      <w:r w:rsidR="003140DB">
        <w:fldChar w:fldCharType="end"/>
      </w:r>
      <w:r w:rsidR="007A07CD" w:rsidRPr="002C6250">
        <w:t>)</w:t>
      </w:r>
      <w:r w:rsidR="006D51C6" w:rsidRPr="002C6250">
        <w:t xml:space="preserve"> multiplied by</w:t>
      </w:r>
      <w:r w:rsidR="006D51C6" w:rsidRPr="006D51C6">
        <w:t xml:space="preserve"> the number of Peak Capacity Credits assigned by AEMO in accordance with the WEM Rules to the Project in respect of the Support Year</w:t>
      </w:r>
      <w:r>
        <w:t xml:space="preserve">; </w:t>
      </w:r>
    </w:p>
    <w:p w14:paraId="42C477B5" w14:textId="77777777" w:rsidR="00EB791C" w:rsidRDefault="00EB791C" w:rsidP="008E4A1B">
      <w:pPr>
        <w:pStyle w:val="SchedH3"/>
        <w:numPr>
          <w:ilvl w:val="0"/>
          <w:numId w:val="0"/>
        </w:numPr>
        <w:ind w:left="737"/>
      </w:pPr>
      <w:r w:rsidRPr="008E4A1B">
        <w:rPr>
          <w:b/>
          <w:bCs/>
        </w:rPr>
        <w:t>H</w:t>
      </w:r>
      <w:r w:rsidRPr="008E4A1B">
        <w:rPr>
          <w:b/>
          <w:bCs/>
          <w:vertAlign w:val="subscript"/>
        </w:rPr>
        <w:t>SY</w:t>
      </w:r>
      <w:r>
        <w:t xml:space="preserve"> = the Annual Payment Cap;</w:t>
      </w:r>
    </w:p>
    <w:p w14:paraId="06313A37" w14:textId="77777777" w:rsidR="00EB791C" w:rsidRDefault="00EB791C" w:rsidP="008E4A1B">
      <w:pPr>
        <w:pStyle w:val="SchedH3"/>
        <w:numPr>
          <w:ilvl w:val="0"/>
          <w:numId w:val="0"/>
        </w:numPr>
        <w:ind w:left="737"/>
      </w:pPr>
      <w:r w:rsidRPr="008E4A1B">
        <w:rPr>
          <w:b/>
          <w:bCs/>
        </w:rPr>
        <w:t>I</w:t>
      </w:r>
      <w:r w:rsidRPr="008E4A1B">
        <w:rPr>
          <w:b/>
          <w:bCs/>
          <w:vertAlign w:val="subscript"/>
        </w:rPr>
        <w:t>SY</w:t>
      </w:r>
      <w:r w:rsidRPr="008E4A1B">
        <w:rPr>
          <w:b/>
          <w:bCs/>
        </w:rPr>
        <w:t xml:space="preserve"> </w:t>
      </w:r>
      <w:r>
        <w:t xml:space="preserve">= the Net Operational Revenue; and </w:t>
      </w:r>
    </w:p>
    <w:p w14:paraId="29931331" w14:textId="77777777" w:rsidR="00EB791C" w:rsidRDefault="00EB791C" w:rsidP="008E4A1B">
      <w:pPr>
        <w:pStyle w:val="SchedH3"/>
        <w:numPr>
          <w:ilvl w:val="0"/>
          <w:numId w:val="0"/>
        </w:numPr>
        <w:ind w:left="737"/>
      </w:pPr>
      <w:r w:rsidRPr="008E4A1B">
        <w:rPr>
          <w:b/>
          <w:bCs/>
        </w:rPr>
        <w:t xml:space="preserve">J </w:t>
      </w:r>
      <w:r>
        <w:t xml:space="preserve">= the Revenue Floor Support Percentage, </w:t>
      </w:r>
    </w:p>
    <w:p w14:paraId="0A541605" w14:textId="77777777" w:rsidR="00EB791C" w:rsidRDefault="00EB791C" w:rsidP="008E4A1B">
      <w:pPr>
        <w:pStyle w:val="SchedH3"/>
        <w:numPr>
          <w:ilvl w:val="0"/>
          <w:numId w:val="0"/>
        </w:numPr>
        <w:ind w:left="737"/>
      </w:pPr>
      <w:r>
        <w:t>each for the relevant Support Year provided that if the Annual Support Amount is less than zero, then it will be deemed to be zero.</w:t>
      </w:r>
    </w:p>
    <w:p w14:paraId="56DD81C6" w14:textId="77777777" w:rsidR="00EB791C" w:rsidRDefault="00EB791C" w:rsidP="008E4A1B">
      <w:pPr>
        <w:pStyle w:val="SchedH1"/>
      </w:pPr>
      <w:bookmarkStart w:id="5180" w:name="_Ref_ContractCompanion_9kb9Ur38A"/>
      <w:bookmarkStart w:id="5181" w:name="_Ref_ContractCompanion_9kb9Ur38C"/>
      <w:r>
        <w:lastRenderedPageBreak/>
        <w:t>Calculation of Annual Revenue Sharing Amount</w:t>
      </w:r>
      <w:bookmarkEnd w:id="5180"/>
      <w:bookmarkEnd w:id="5181"/>
    </w:p>
    <w:p w14:paraId="0AC87F78" w14:textId="1C328DA4" w:rsidR="00EB791C" w:rsidRDefault="00EB791C" w:rsidP="008E4A1B">
      <w:pPr>
        <w:pStyle w:val="SchedH3"/>
        <w:numPr>
          <w:ilvl w:val="0"/>
          <w:numId w:val="0"/>
        </w:numPr>
        <w:ind w:left="737"/>
      </w:pPr>
      <w:r>
        <w:t xml:space="preserve">The </w:t>
      </w:r>
      <w:r w:rsidR="004679B9">
        <w:t>“</w:t>
      </w:r>
      <w:r w:rsidRPr="008E4A1B">
        <w:rPr>
          <w:b/>
          <w:bCs/>
        </w:rPr>
        <w:t>Annual Revenue Sharing Amount</w:t>
      </w:r>
      <w:r w:rsidR="004679B9" w:rsidRPr="004679B9">
        <w:t>”</w:t>
      </w:r>
      <w:r>
        <w:t xml:space="preserve"> for each Support Year is calculated as follows:</w:t>
      </w:r>
    </w:p>
    <w:p w14:paraId="48CEDFB5" w14:textId="77777777" w:rsidR="00EB791C" w:rsidRPr="008E4A1B" w:rsidRDefault="00EB791C" w:rsidP="008E4A1B">
      <w:pPr>
        <w:pStyle w:val="SchedH3"/>
        <w:numPr>
          <w:ilvl w:val="0"/>
          <w:numId w:val="0"/>
        </w:numPr>
        <w:ind w:left="737"/>
        <w:rPr>
          <w:b/>
          <w:bCs/>
        </w:rPr>
      </w:pPr>
      <w:r w:rsidRPr="008E4A1B">
        <w:rPr>
          <w:b/>
          <w:bCs/>
        </w:rPr>
        <w:t>D</w:t>
      </w:r>
      <w:r w:rsidRPr="008E4A1B">
        <w:rPr>
          <w:b/>
          <w:bCs/>
          <w:vertAlign w:val="subscript"/>
        </w:rPr>
        <w:t>SY</w:t>
      </w:r>
      <w:r w:rsidRPr="008E4A1B">
        <w:rPr>
          <w:b/>
          <w:bCs/>
        </w:rPr>
        <w:t xml:space="preserve"> = Min((I</w:t>
      </w:r>
      <w:r w:rsidRPr="008E4A1B">
        <w:rPr>
          <w:b/>
          <w:bCs/>
          <w:vertAlign w:val="subscript"/>
        </w:rPr>
        <w:t>SY</w:t>
      </w:r>
      <w:r w:rsidRPr="008E4A1B">
        <w:rPr>
          <w:b/>
          <w:bCs/>
        </w:rPr>
        <w:t xml:space="preserve"> - K</w:t>
      </w:r>
      <w:r w:rsidRPr="008E4A1B">
        <w:rPr>
          <w:b/>
          <w:bCs/>
          <w:vertAlign w:val="subscript"/>
        </w:rPr>
        <w:t>SY</w:t>
      </w:r>
      <w:r w:rsidRPr="008E4A1B">
        <w:rPr>
          <w:b/>
          <w:bCs/>
        </w:rPr>
        <w:t>) x L, H</w:t>
      </w:r>
      <w:r w:rsidRPr="008E4A1B">
        <w:rPr>
          <w:b/>
          <w:bCs/>
          <w:vertAlign w:val="subscript"/>
        </w:rPr>
        <w:t>SY</w:t>
      </w:r>
      <w:r w:rsidRPr="008E4A1B">
        <w:rPr>
          <w:b/>
          <w:bCs/>
        </w:rPr>
        <w:t xml:space="preserve">) </w:t>
      </w:r>
    </w:p>
    <w:p w14:paraId="4368F6AC" w14:textId="77777777" w:rsidR="00EB791C" w:rsidRDefault="00EB791C" w:rsidP="008E4A1B">
      <w:pPr>
        <w:pStyle w:val="SchedH3"/>
        <w:numPr>
          <w:ilvl w:val="0"/>
          <w:numId w:val="0"/>
        </w:numPr>
        <w:ind w:left="737"/>
      </w:pPr>
      <w:r>
        <w:t>Where:</w:t>
      </w:r>
    </w:p>
    <w:p w14:paraId="2CCC0F1C" w14:textId="77777777" w:rsidR="00EB791C" w:rsidRPr="00CD0960" w:rsidRDefault="00EB791C" w:rsidP="008E4A1B">
      <w:pPr>
        <w:pStyle w:val="SchedH3"/>
        <w:numPr>
          <w:ilvl w:val="0"/>
          <w:numId w:val="0"/>
        </w:numPr>
        <w:ind w:left="737"/>
      </w:pPr>
      <w:r w:rsidRPr="008E4A1B">
        <w:rPr>
          <w:b/>
          <w:bCs/>
        </w:rPr>
        <w:t>D</w:t>
      </w:r>
      <w:r w:rsidRPr="008E4A1B">
        <w:rPr>
          <w:b/>
          <w:bCs/>
          <w:vertAlign w:val="subscript"/>
        </w:rPr>
        <w:t>SY</w:t>
      </w:r>
      <w:r w:rsidRPr="00CD0960">
        <w:t xml:space="preserve"> = the Annual Revenue Sharing Amount for the relevant Support Year;</w:t>
      </w:r>
    </w:p>
    <w:p w14:paraId="2B6C6ADB" w14:textId="77777777" w:rsidR="00EB791C" w:rsidRDefault="00EB791C" w:rsidP="008E4A1B">
      <w:pPr>
        <w:pStyle w:val="SchedH3"/>
        <w:numPr>
          <w:ilvl w:val="0"/>
          <w:numId w:val="0"/>
        </w:numPr>
        <w:ind w:left="737"/>
      </w:pPr>
      <w:r w:rsidRPr="008E4A1B">
        <w:rPr>
          <w:b/>
          <w:bCs/>
        </w:rPr>
        <w:t>I</w:t>
      </w:r>
      <w:r w:rsidRPr="008E4A1B">
        <w:rPr>
          <w:b/>
          <w:bCs/>
          <w:vertAlign w:val="subscript"/>
        </w:rPr>
        <w:t>SY</w:t>
      </w:r>
      <w:r w:rsidRPr="008E4A1B">
        <w:rPr>
          <w:vertAlign w:val="subscript"/>
        </w:rPr>
        <w:t xml:space="preserve"> </w:t>
      </w:r>
      <w:r w:rsidRPr="00CD0960">
        <w:t>=</w:t>
      </w:r>
      <w:r>
        <w:t xml:space="preserve"> the Net Operational Revenue; </w:t>
      </w:r>
    </w:p>
    <w:p w14:paraId="794C2A8C" w14:textId="77777777" w:rsidR="00EB791C" w:rsidRDefault="00EB791C" w:rsidP="008E4A1B">
      <w:pPr>
        <w:pStyle w:val="SchedH3"/>
        <w:numPr>
          <w:ilvl w:val="0"/>
          <w:numId w:val="0"/>
        </w:numPr>
        <w:ind w:left="737"/>
      </w:pPr>
      <w:r w:rsidRPr="008E4A1B">
        <w:rPr>
          <w:b/>
          <w:bCs/>
        </w:rPr>
        <w:t>H</w:t>
      </w:r>
      <w:r w:rsidRPr="008E4A1B">
        <w:rPr>
          <w:b/>
          <w:bCs/>
          <w:vertAlign w:val="subscript"/>
        </w:rPr>
        <w:t>SY</w:t>
      </w:r>
      <w:r>
        <w:t xml:space="preserve"> = the Annual Payment Cap;</w:t>
      </w:r>
    </w:p>
    <w:p w14:paraId="7A0938A3" w14:textId="43C34A46" w:rsidR="00EB791C" w:rsidRDefault="00EB791C" w:rsidP="008E4A1B">
      <w:pPr>
        <w:pStyle w:val="SchedH3"/>
        <w:numPr>
          <w:ilvl w:val="0"/>
          <w:numId w:val="0"/>
        </w:numPr>
        <w:ind w:left="737"/>
      </w:pPr>
      <w:r w:rsidRPr="008E4A1B">
        <w:rPr>
          <w:b/>
          <w:bCs/>
        </w:rPr>
        <w:t>K</w:t>
      </w:r>
      <w:r w:rsidRPr="008E4A1B">
        <w:rPr>
          <w:b/>
          <w:bCs/>
          <w:vertAlign w:val="subscript"/>
        </w:rPr>
        <w:t>SY</w:t>
      </w:r>
      <w:r>
        <w:t xml:space="preserve"> = the Annual </w:t>
      </w:r>
      <w:r w:rsidRPr="002C6250">
        <w:t>Ceiling</w:t>
      </w:r>
      <w:r w:rsidR="00EE6939" w:rsidRPr="002C6250">
        <w:t xml:space="preserve"> (as adjusted in accordance with section 2.2 of this </w:t>
      </w:r>
      <w:r w:rsidR="003140DB">
        <w:fldChar w:fldCharType="begin"/>
      </w:r>
      <w:r w:rsidR="003140DB">
        <w:instrText xml:space="preserve"> REF _Ref103257737 \w \h </w:instrText>
      </w:r>
      <w:r w:rsidR="003140DB">
        <w:fldChar w:fldCharType="separate"/>
      </w:r>
      <w:r w:rsidR="003140DB">
        <w:t>Schedule 1</w:t>
      </w:r>
      <w:r w:rsidR="003140DB">
        <w:fldChar w:fldCharType="end"/>
      </w:r>
      <w:r w:rsidR="00EE6939" w:rsidRPr="002C6250">
        <w:t>)</w:t>
      </w:r>
      <w:r w:rsidR="006D51C6" w:rsidRPr="002C6250">
        <w:t xml:space="preserve"> multiplied by</w:t>
      </w:r>
      <w:r w:rsidR="006D51C6" w:rsidRPr="006D51C6">
        <w:t xml:space="preserve"> the number of Peak Capacity Credits assigned by AEMO in accordance with the WEM Rules to the Project in respect of the Support Year</w:t>
      </w:r>
      <w:r>
        <w:t>; and</w:t>
      </w:r>
    </w:p>
    <w:p w14:paraId="4ECEC81D" w14:textId="77777777" w:rsidR="00EB791C" w:rsidRDefault="00EB791C" w:rsidP="008E4A1B">
      <w:pPr>
        <w:pStyle w:val="SchedH3"/>
        <w:numPr>
          <w:ilvl w:val="0"/>
          <w:numId w:val="0"/>
        </w:numPr>
        <w:ind w:left="737"/>
      </w:pPr>
      <w:r w:rsidRPr="008E4A1B">
        <w:rPr>
          <w:b/>
          <w:bCs/>
        </w:rPr>
        <w:t xml:space="preserve">L </w:t>
      </w:r>
      <w:r>
        <w:t>= the Revenue Ceiling Sharing Percentage,</w:t>
      </w:r>
    </w:p>
    <w:p w14:paraId="6DDFE6F6" w14:textId="77777777" w:rsidR="00113AB3" w:rsidRDefault="00EB791C" w:rsidP="008E4A1B">
      <w:pPr>
        <w:pStyle w:val="SchedH3"/>
        <w:numPr>
          <w:ilvl w:val="0"/>
          <w:numId w:val="0"/>
        </w:numPr>
        <w:ind w:left="737"/>
      </w:pPr>
      <w:r>
        <w:t>each for the relevant Support Year provided that, if the Annual Revenue Sharing Amount is less than zero then it will be deemed to be zero.</w:t>
      </w:r>
    </w:p>
    <w:p w14:paraId="41AC50D2" w14:textId="77777777" w:rsidR="00234DC0" w:rsidRPr="001111E7" w:rsidRDefault="00234DC0" w:rsidP="008E4A1B">
      <w:pPr>
        <w:pStyle w:val="Indent2"/>
        <w:tabs>
          <w:tab w:val="right" w:pos="1498"/>
        </w:tabs>
        <w:ind w:left="1701" w:hanging="959"/>
      </w:pPr>
    </w:p>
    <w:p w14:paraId="0AA56009" w14:textId="77777777" w:rsidR="00A32D4C" w:rsidRDefault="00A32D4C" w:rsidP="00A32D4C">
      <w:pPr>
        <w:pStyle w:val="Indent2"/>
        <w:ind w:left="0"/>
        <w:sectPr w:rsidR="00A32D4C" w:rsidSect="00E538BB">
          <w:headerReference w:type="even" r:id="rId38"/>
          <w:headerReference w:type="default" r:id="rId39"/>
          <w:footerReference w:type="even" r:id="rId40"/>
          <w:footerReference w:type="default" r:id="rId41"/>
          <w:headerReference w:type="first" r:id="rId42"/>
          <w:footerReference w:type="first" r:id="rId43"/>
          <w:pgSz w:w="11907" w:h="16840" w:code="9"/>
          <w:pgMar w:top="1134" w:right="1134" w:bottom="1418" w:left="2835" w:header="425" w:footer="567" w:gutter="0"/>
          <w:cols w:space="720"/>
          <w:titlePg/>
          <w:docGrid w:linePitch="313"/>
        </w:sectPr>
      </w:pPr>
    </w:p>
    <w:p w14:paraId="0561E149" w14:textId="77777777" w:rsidR="00A32D4C" w:rsidRPr="00792B2E" w:rsidRDefault="001472D1" w:rsidP="00467340">
      <w:pPr>
        <w:pStyle w:val="SchedulePageHeading"/>
        <w:numPr>
          <w:ilvl w:val="0"/>
          <w:numId w:val="42"/>
        </w:numPr>
      </w:pPr>
      <w:bookmarkStart w:id="5182" w:name="_Ref159507374"/>
      <w:bookmarkStart w:id="5183" w:name="_Ref_ContractCompanion_9kb9Ur46A"/>
      <w:bookmarkStart w:id="5184" w:name="_Toc172562864"/>
      <w:r w:rsidRPr="00792B2E">
        <w:lastRenderedPageBreak/>
        <w:t xml:space="preserve">Social Licence </w:t>
      </w:r>
      <w:r w:rsidR="00E75A43" w:rsidRPr="00792B2E">
        <w:t>Commitments</w:t>
      </w:r>
      <w:bookmarkEnd w:id="5182"/>
      <w:bookmarkEnd w:id="5183"/>
      <w:bookmarkEnd w:id="5184"/>
    </w:p>
    <w:p w14:paraId="170C60D9" w14:textId="77777777" w:rsidR="001F5BC5" w:rsidRPr="006D54FC" w:rsidRDefault="00A32D4C" w:rsidP="006D54FC">
      <w:pPr>
        <w:pStyle w:val="SchedH3"/>
        <w:numPr>
          <w:ilvl w:val="3"/>
          <w:numId w:val="0"/>
        </w:numPr>
        <w:shd w:val="clear" w:color="auto" w:fill="FFFFFF" w:themeFill="background1"/>
        <w:rPr>
          <w:b/>
          <w:bCs/>
          <w:i/>
          <w:iCs/>
          <w:highlight w:val="lightGray"/>
        </w:rPr>
      </w:pPr>
      <w:r w:rsidRPr="00792B2E">
        <w:t>[</w:t>
      </w:r>
      <w:r w:rsidRPr="006D54FC">
        <w:rPr>
          <w:b/>
          <w:bCs/>
          <w:i/>
          <w:iCs/>
          <w:highlight w:val="lightGray"/>
        </w:rPr>
        <w:t xml:space="preserve">Note: </w:t>
      </w:r>
      <w:r w:rsidR="001F5BC5" w:rsidRPr="006D54FC">
        <w:rPr>
          <w:b/>
          <w:bCs/>
          <w:i/>
          <w:iCs/>
          <w:highlight w:val="lightGray"/>
        </w:rPr>
        <w:t>T</w:t>
      </w:r>
      <w:r w:rsidR="2C388DF0" w:rsidRPr="006D54FC">
        <w:rPr>
          <w:b/>
          <w:bCs/>
          <w:i/>
          <w:iCs/>
          <w:highlight w:val="lightGray"/>
        </w:rPr>
        <w:t xml:space="preserve">his </w:t>
      </w:r>
      <w:r w:rsidR="00EF6FF8" w:rsidRPr="006D54FC">
        <w:rPr>
          <w:b/>
          <w:bCs/>
          <w:i/>
          <w:iCs/>
          <w:highlight w:val="lightGray"/>
        </w:rPr>
        <w:fldChar w:fldCharType="begin"/>
      </w:r>
      <w:r w:rsidR="00EF6FF8" w:rsidRPr="006D54FC">
        <w:rPr>
          <w:b/>
          <w:bCs/>
          <w:i/>
          <w:iCs/>
          <w:highlight w:val="lightGray"/>
        </w:rPr>
        <w:instrText xml:space="preserve"> REF _Ref_ContractCompanion_9kb9Ur46A \w \n \h \* MERGEFORMAT </w:instrText>
      </w:r>
      <w:r w:rsidR="00EF6FF8" w:rsidRPr="006D54FC">
        <w:rPr>
          <w:b/>
          <w:bCs/>
          <w:i/>
          <w:iCs/>
          <w:highlight w:val="lightGray"/>
        </w:rPr>
      </w:r>
      <w:r w:rsidR="00EF6FF8" w:rsidRPr="006D54FC">
        <w:rPr>
          <w:b/>
          <w:bCs/>
          <w:i/>
          <w:iCs/>
          <w:highlight w:val="lightGray"/>
        </w:rPr>
        <w:fldChar w:fldCharType="separate"/>
      </w:r>
      <w:r w:rsidR="00210485" w:rsidRPr="006D54FC">
        <w:rPr>
          <w:b/>
          <w:bCs/>
          <w:i/>
          <w:iCs/>
          <w:highlight w:val="lightGray"/>
        </w:rPr>
        <w:t>Schedule 2</w:t>
      </w:r>
      <w:r w:rsidR="00EF6FF8" w:rsidRPr="006D54FC">
        <w:rPr>
          <w:b/>
          <w:bCs/>
          <w:i/>
          <w:iCs/>
          <w:highlight w:val="lightGray"/>
        </w:rPr>
        <w:fldChar w:fldCharType="end"/>
      </w:r>
      <w:r w:rsidR="2C388DF0" w:rsidRPr="006D54FC">
        <w:rPr>
          <w:b/>
          <w:bCs/>
          <w:i/>
          <w:iCs/>
          <w:highlight w:val="lightGray"/>
        </w:rPr>
        <w:t xml:space="preserve"> will contain</w:t>
      </w:r>
      <w:r w:rsidR="001F5BC5" w:rsidRPr="006D54FC">
        <w:rPr>
          <w:b/>
          <w:bCs/>
          <w:i/>
          <w:iCs/>
          <w:highlight w:val="lightGray"/>
        </w:rPr>
        <w:t>:</w:t>
      </w:r>
    </w:p>
    <w:p w14:paraId="50EC2891" w14:textId="63322126" w:rsidR="001F5BC5" w:rsidRPr="006D54FC" w:rsidRDefault="001F5BC5" w:rsidP="006D54FC">
      <w:pPr>
        <w:pStyle w:val="SchedH3"/>
        <w:numPr>
          <w:ilvl w:val="3"/>
          <w:numId w:val="0"/>
        </w:numPr>
        <w:shd w:val="clear" w:color="auto" w:fill="FFFFFF" w:themeFill="background1"/>
        <w:ind w:left="737" w:hanging="737"/>
        <w:rPr>
          <w:b/>
          <w:bCs/>
          <w:i/>
          <w:iCs/>
          <w:highlight w:val="lightGray"/>
        </w:rPr>
      </w:pPr>
      <w:r w:rsidRPr="006D54FC">
        <w:rPr>
          <w:b/>
          <w:bCs/>
          <w:i/>
          <w:iCs/>
          <w:highlight w:val="lightGray"/>
        </w:rPr>
        <w:t>(a)</w:t>
      </w:r>
      <w:r w:rsidRPr="006D54FC">
        <w:rPr>
          <w:b/>
          <w:bCs/>
          <w:i/>
          <w:iCs/>
          <w:highlight w:val="lightGray"/>
        </w:rPr>
        <w:tab/>
      </w:r>
      <w:r w:rsidR="2C388DF0" w:rsidRPr="006D54FC">
        <w:rPr>
          <w:b/>
          <w:bCs/>
          <w:i/>
          <w:iCs/>
          <w:highlight w:val="lightGray"/>
        </w:rPr>
        <w:t xml:space="preserve">the Social Licence Commitments </w:t>
      </w:r>
      <w:r w:rsidRPr="006D54FC">
        <w:rPr>
          <w:b/>
          <w:bCs/>
          <w:i/>
          <w:iCs/>
          <w:highlight w:val="lightGray"/>
        </w:rPr>
        <w:t xml:space="preserve">including those made in respect of First Nations and Community Engagement and </w:t>
      </w:r>
      <w:r w:rsidR="2C388DF0" w:rsidRPr="006D54FC">
        <w:rPr>
          <w:b/>
          <w:bCs/>
          <w:i/>
          <w:iCs/>
          <w:highlight w:val="lightGray"/>
        </w:rPr>
        <w:t>community benefits</w:t>
      </w:r>
      <w:r w:rsidR="001111E7" w:rsidRPr="006D54FC">
        <w:rPr>
          <w:b/>
          <w:bCs/>
          <w:i/>
          <w:iCs/>
          <w:highlight w:val="lightGray"/>
        </w:rPr>
        <w:t xml:space="preserve"> </w:t>
      </w:r>
      <w:r w:rsidRPr="006D54FC">
        <w:rPr>
          <w:b/>
          <w:bCs/>
          <w:i/>
          <w:iCs/>
          <w:highlight w:val="lightGray"/>
        </w:rPr>
        <w:t>made</w:t>
      </w:r>
      <w:r w:rsidR="2C388DF0" w:rsidRPr="006D54FC">
        <w:rPr>
          <w:b/>
          <w:bCs/>
          <w:i/>
          <w:iCs/>
          <w:highlight w:val="lightGray"/>
        </w:rPr>
        <w:t xml:space="preserve"> under Merit Crite</w:t>
      </w:r>
      <w:r w:rsidR="2C388DF0" w:rsidRPr="00022745">
        <w:rPr>
          <w:b/>
          <w:bCs/>
          <w:i/>
          <w:iCs/>
          <w:highlight w:val="lightGray"/>
        </w:rPr>
        <w:t>r</w:t>
      </w:r>
      <w:r w:rsidRPr="00022745">
        <w:rPr>
          <w:b/>
          <w:bCs/>
          <w:i/>
          <w:iCs/>
          <w:highlight w:val="lightGray"/>
        </w:rPr>
        <w:t>ia</w:t>
      </w:r>
      <w:r w:rsidR="00E5723F" w:rsidRPr="00022745">
        <w:rPr>
          <w:b/>
          <w:bCs/>
          <w:i/>
          <w:iCs/>
          <w:highlight w:val="lightGray"/>
        </w:rPr>
        <w:t xml:space="preserve"> </w:t>
      </w:r>
      <w:r w:rsidR="001D4E8F" w:rsidRPr="00022745">
        <w:rPr>
          <w:b/>
          <w:bCs/>
          <w:i/>
          <w:iCs/>
          <w:highlight w:val="lightGray"/>
        </w:rPr>
        <w:t>3 and 6</w:t>
      </w:r>
      <w:r w:rsidR="2C388DF0" w:rsidRPr="00022745">
        <w:rPr>
          <w:b/>
          <w:bCs/>
          <w:i/>
          <w:iCs/>
          <w:highlight w:val="lightGray"/>
        </w:rPr>
        <w:t xml:space="preserve"> of </w:t>
      </w:r>
      <w:r w:rsidR="2C388DF0" w:rsidRPr="006D54FC">
        <w:rPr>
          <w:b/>
          <w:bCs/>
          <w:i/>
          <w:iCs/>
          <w:highlight w:val="lightGray"/>
        </w:rPr>
        <w:t>the Project Bid</w:t>
      </w:r>
      <w:r w:rsidRPr="006D54FC">
        <w:rPr>
          <w:b/>
          <w:bCs/>
          <w:i/>
          <w:iCs/>
          <w:highlight w:val="lightGray"/>
        </w:rPr>
        <w:t>; and</w:t>
      </w:r>
    </w:p>
    <w:p w14:paraId="0EDD2450" w14:textId="152E8DE4" w:rsidR="00A32D4C" w:rsidRDefault="001F5BC5" w:rsidP="006D54FC">
      <w:pPr>
        <w:pStyle w:val="SchedH3"/>
        <w:numPr>
          <w:ilvl w:val="3"/>
          <w:numId w:val="0"/>
        </w:numPr>
        <w:shd w:val="clear" w:color="auto" w:fill="FFFFFF" w:themeFill="background1"/>
        <w:ind w:left="737" w:hanging="737"/>
        <w:sectPr w:rsidR="00A32D4C" w:rsidSect="00E538BB">
          <w:pgSz w:w="11907" w:h="16840" w:code="9"/>
          <w:pgMar w:top="1134" w:right="1134" w:bottom="1418" w:left="2835" w:header="425" w:footer="567" w:gutter="0"/>
          <w:cols w:space="720"/>
          <w:titlePg/>
          <w:docGrid w:linePitch="313"/>
        </w:sectPr>
      </w:pPr>
      <w:r w:rsidRPr="006D54FC">
        <w:rPr>
          <w:b/>
          <w:bCs/>
          <w:i/>
          <w:iCs/>
          <w:highlight w:val="lightGray"/>
        </w:rPr>
        <w:t>(b)</w:t>
      </w:r>
      <w:r w:rsidRPr="006D54FC">
        <w:rPr>
          <w:b/>
          <w:bCs/>
          <w:i/>
          <w:iCs/>
          <w:highlight w:val="lightGray"/>
        </w:rPr>
        <w:tab/>
      </w:r>
      <w:r w:rsidR="001111E7" w:rsidRPr="006D54FC">
        <w:rPr>
          <w:b/>
          <w:bCs/>
          <w:i/>
          <w:iCs/>
          <w:highlight w:val="lightGray"/>
        </w:rPr>
        <w:t xml:space="preserve">timelines for delivery and </w:t>
      </w:r>
      <w:r w:rsidR="2C388DF0" w:rsidRPr="006D54FC">
        <w:rPr>
          <w:b/>
          <w:bCs/>
          <w:i/>
          <w:iCs/>
          <w:highlight w:val="lightGray"/>
        </w:rPr>
        <w:t xml:space="preserve">values associated with each Social Licence Commitment for the purpose of </w:t>
      </w:r>
      <w:r w:rsidRPr="006D54FC">
        <w:rPr>
          <w:b/>
          <w:bCs/>
          <w:i/>
          <w:iCs/>
          <w:highlight w:val="lightGray"/>
        </w:rPr>
        <w:t xml:space="preserve">clause </w:t>
      </w:r>
      <w:r w:rsidRPr="006D54FC">
        <w:rPr>
          <w:b/>
          <w:bCs/>
          <w:i/>
          <w:iCs/>
          <w:highlight w:val="lightGray"/>
        </w:rPr>
        <w:fldChar w:fldCharType="begin"/>
      </w:r>
      <w:r w:rsidRPr="006D54FC">
        <w:rPr>
          <w:b/>
          <w:bCs/>
          <w:i/>
          <w:iCs/>
          <w:highlight w:val="lightGray"/>
        </w:rPr>
        <w:instrText xml:space="preserve"> REF _Ref166840648 \w \h  \* MERGEFORMAT </w:instrText>
      </w:r>
      <w:r w:rsidRPr="006D54FC">
        <w:rPr>
          <w:b/>
          <w:bCs/>
          <w:i/>
          <w:iCs/>
          <w:highlight w:val="lightGray"/>
        </w:rPr>
      </w:r>
      <w:r w:rsidRPr="006D54FC">
        <w:rPr>
          <w:b/>
          <w:bCs/>
          <w:i/>
          <w:iCs/>
          <w:highlight w:val="lightGray"/>
        </w:rPr>
        <w:fldChar w:fldCharType="separate"/>
      </w:r>
      <w:r w:rsidR="00210485" w:rsidRPr="006D54FC">
        <w:rPr>
          <w:b/>
          <w:bCs/>
          <w:i/>
          <w:iCs/>
          <w:highlight w:val="lightGray"/>
        </w:rPr>
        <w:t>11.6</w:t>
      </w:r>
      <w:r w:rsidRPr="006D54FC">
        <w:rPr>
          <w:b/>
          <w:bCs/>
          <w:i/>
          <w:iCs/>
          <w:highlight w:val="lightGray"/>
        </w:rPr>
        <w:fldChar w:fldCharType="end"/>
      </w:r>
      <w:r w:rsidRPr="006D54FC">
        <w:rPr>
          <w:b/>
          <w:bCs/>
          <w:i/>
          <w:iCs/>
          <w:highlight w:val="lightGray"/>
        </w:rPr>
        <w:t xml:space="preserve"> (“</w:t>
      </w:r>
      <w:r w:rsidRPr="006D54FC">
        <w:rPr>
          <w:b/>
          <w:bCs/>
          <w:i/>
          <w:iCs/>
          <w:highlight w:val="lightGray"/>
        </w:rPr>
        <w:fldChar w:fldCharType="begin"/>
      </w:r>
      <w:r w:rsidRPr="006D54FC">
        <w:rPr>
          <w:b/>
          <w:bCs/>
          <w:i/>
          <w:iCs/>
          <w:highlight w:val="lightGray"/>
        </w:rPr>
        <w:instrText xml:space="preserve"> REF _Ref166840648 \h  \* MERGEFORMAT </w:instrText>
      </w:r>
      <w:r w:rsidRPr="006D54FC">
        <w:rPr>
          <w:b/>
          <w:bCs/>
          <w:i/>
          <w:iCs/>
          <w:highlight w:val="lightGray"/>
        </w:rPr>
      </w:r>
      <w:r w:rsidRPr="006D54FC">
        <w:rPr>
          <w:b/>
          <w:bCs/>
          <w:i/>
          <w:iCs/>
          <w:highlight w:val="lightGray"/>
        </w:rPr>
        <w:fldChar w:fldCharType="separate"/>
      </w:r>
      <w:r w:rsidR="00210485" w:rsidRPr="006D54FC">
        <w:rPr>
          <w:b/>
          <w:bCs/>
          <w:i/>
          <w:iCs/>
          <w:highlight w:val="lightGray"/>
        </w:rPr>
        <w:t>Abatements for non-compliance</w:t>
      </w:r>
      <w:r w:rsidRPr="006D54FC">
        <w:rPr>
          <w:b/>
          <w:bCs/>
          <w:i/>
          <w:iCs/>
          <w:highlight w:val="lightGray"/>
        </w:rPr>
        <w:fldChar w:fldCharType="end"/>
      </w:r>
      <w:r w:rsidRPr="006D54FC">
        <w:rPr>
          <w:b/>
          <w:bCs/>
          <w:i/>
          <w:iCs/>
          <w:highlight w:val="lightGray"/>
        </w:rPr>
        <w:t>”)</w:t>
      </w:r>
      <w:r w:rsidR="00A32D4C" w:rsidRPr="00792B2E">
        <w:t>]</w:t>
      </w:r>
    </w:p>
    <w:p w14:paraId="54C6B82D" w14:textId="77777777" w:rsidR="00A32D4C" w:rsidRDefault="00A32D4C" w:rsidP="00467340">
      <w:pPr>
        <w:pStyle w:val="SchedulePageHeading"/>
        <w:numPr>
          <w:ilvl w:val="0"/>
          <w:numId w:val="42"/>
        </w:numPr>
      </w:pPr>
      <w:bookmarkStart w:id="5185" w:name="_Toc167471301"/>
      <w:bookmarkStart w:id="5186" w:name="_Toc167473710"/>
      <w:bookmarkStart w:id="5187" w:name="_Toc167474363"/>
      <w:bookmarkStart w:id="5188" w:name="_Toc167911425"/>
      <w:bookmarkStart w:id="5189" w:name="_Toc167471302"/>
      <w:bookmarkStart w:id="5190" w:name="_Toc167473711"/>
      <w:bookmarkStart w:id="5191" w:name="_Toc167474364"/>
      <w:bookmarkStart w:id="5192" w:name="_Toc167911426"/>
      <w:bookmarkStart w:id="5193" w:name="_Ref159507278"/>
      <w:bookmarkStart w:id="5194" w:name="_Toc172562865"/>
      <w:bookmarkEnd w:id="5185"/>
      <w:bookmarkEnd w:id="5186"/>
      <w:bookmarkEnd w:id="5187"/>
      <w:bookmarkEnd w:id="5188"/>
      <w:bookmarkEnd w:id="5189"/>
      <w:bookmarkEnd w:id="5190"/>
      <w:bookmarkEnd w:id="5191"/>
      <w:bookmarkEnd w:id="5192"/>
      <w:r>
        <w:lastRenderedPageBreak/>
        <w:t>Metering Diagram</w:t>
      </w:r>
      <w:bookmarkEnd w:id="5193"/>
      <w:bookmarkEnd w:id="5194"/>
    </w:p>
    <w:p w14:paraId="66946924" w14:textId="77777777" w:rsidR="00A32D4C" w:rsidRPr="004D3942" w:rsidRDefault="00A32D4C" w:rsidP="00A32D4C">
      <w:pPr>
        <w:pStyle w:val="BodyText"/>
        <w:rPr>
          <w:b/>
          <w:bCs/>
          <w:i/>
          <w:iCs/>
          <w:highlight w:val="lightGray"/>
        </w:rPr>
      </w:pPr>
      <w:r w:rsidRPr="00292088">
        <w:t>[</w:t>
      </w:r>
      <w:r w:rsidRPr="004D3942">
        <w:rPr>
          <w:b/>
          <w:bCs/>
          <w:i/>
          <w:iCs/>
          <w:highlight w:val="lightGray"/>
        </w:rPr>
        <w:t xml:space="preserve">Note: for all Hybrid Projects, the Proponent must include a metering diagram and an accompanying table which outlines how the metering of the projects will work. The metering solution must comply with the requirements in clause </w:t>
      </w:r>
      <w:r w:rsidRPr="004D3942">
        <w:rPr>
          <w:b/>
          <w:bCs/>
          <w:i/>
          <w:iCs/>
          <w:highlight w:val="lightGray"/>
        </w:rPr>
        <w:fldChar w:fldCharType="begin"/>
      </w:r>
      <w:r w:rsidRPr="004D3942">
        <w:rPr>
          <w:b/>
          <w:bCs/>
          <w:i/>
          <w:iCs/>
          <w:highlight w:val="lightGray"/>
        </w:rPr>
        <w:instrText xml:space="preserve"> REF _Ref155787474 \r \h  \* MERGEFORMAT </w:instrText>
      </w:r>
      <w:r w:rsidRPr="004D3942">
        <w:rPr>
          <w:b/>
          <w:bCs/>
          <w:i/>
          <w:iCs/>
          <w:highlight w:val="lightGray"/>
        </w:rPr>
      </w:r>
      <w:r w:rsidRPr="004D3942">
        <w:rPr>
          <w:b/>
          <w:bCs/>
          <w:i/>
          <w:iCs/>
          <w:highlight w:val="lightGray"/>
        </w:rPr>
        <w:fldChar w:fldCharType="separate"/>
      </w:r>
      <w:r w:rsidR="00210485">
        <w:rPr>
          <w:b/>
          <w:bCs/>
          <w:i/>
          <w:iCs/>
          <w:highlight w:val="lightGray"/>
        </w:rPr>
        <w:t>4.2</w:t>
      </w:r>
      <w:r w:rsidRPr="004D3942">
        <w:rPr>
          <w:b/>
          <w:bCs/>
          <w:i/>
          <w:iCs/>
          <w:highlight w:val="lightGray"/>
        </w:rPr>
        <w:fldChar w:fldCharType="end"/>
      </w:r>
      <w:r w:rsidRPr="004D3942">
        <w:rPr>
          <w:b/>
          <w:bCs/>
          <w:i/>
          <w:iCs/>
          <w:highlight w:val="lightGray"/>
        </w:rPr>
        <w:t>. The metering diagram provided by the Proponent must include all relevant generation assets, energy storage assets, shared auxiliary loads, separate auxiliary loads, inverters, converters, coupling transformers and main transformers.</w:t>
      </w:r>
    </w:p>
    <w:p w14:paraId="66927F44" w14:textId="77777777" w:rsidR="00A32D4C" w:rsidRPr="004D3942" w:rsidRDefault="00A32D4C" w:rsidP="00A32D4C">
      <w:pPr>
        <w:pStyle w:val="BodyText"/>
        <w:rPr>
          <w:b/>
          <w:bCs/>
          <w:i/>
          <w:iCs/>
          <w:highlight w:val="lightGray"/>
        </w:rPr>
      </w:pPr>
      <w:r w:rsidRPr="004D3942">
        <w:rPr>
          <w:b/>
          <w:bCs/>
          <w:i/>
          <w:iCs/>
          <w:highlight w:val="lightGray"/>
        </w:rPr>
        <w:t xml:space="preserve">It is expected that the metering solution will be sufficient to distinguish generated energy that is directly exported to the Network from generated energy that is imported by the Associated Project prior to export to the Network. </w:t>
      </w:r>
    </w:p>
    <w:p w14:paraId="1D2930D7" w14:textId="77777777" w:rsidR="00A32D4C" w:rsidRDefault="00A32D4C" w:rsidP="00A32D4C">
      <w:pPr>
        <w:pStyle w:val="BodyText"/>
      </w:pPr>
      <w:r w:rsidRPr="004D3942">
        <w:rPr>
          <w:b/>
          <w:bCs/>
          <w:i/>
          <w:iCs/>
          <w:highlight w:val="lightGray"/>
        </w:rPr>
        <w:t>Indicative examples of metering diagrams are provided on the following pages together with a legend explaining each metering icon.</w:t>
      </w:r>
      <w:r>
        <w:t>]</w:t>
      </w:r>
    </w:p>
    <w:p w14:paraId="5043797A" w14:textId="77777777" w:rsidR="00A32D4C" w:rsidRDefault="00A32D4C" w:rsidP="00A32D4C">
      <w:pPr>
        <w:pStyle w:val="BodyText"/>
      </w:pPr>
      <w:r w:rsidRPr="004A182E">
        <w:rPr>
          <w:noProof/>
        </w:rPr>
        <w:lastRenderedPageBreak/>
        <w:drawing>
          <wp:inline distT="0" distB="0" distL="0" distR="0" wp14:anchorId="726441B9" wp14:editId="0B3A4BFF">
            <wp:extent cx="5040630" cy="6917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040630" cy="6917055"/>
                    </a:xfrm>
                    <a:prstGeom prst="rect">
                      <a:avLst/>
                    </a:prstGeom>
                  </pic:spPr>
                </pic:pic>
              </a:graphicData>
            </a:graphic>
          </wp:inline>
        </w:drawing>
      </w:r>
    </w:p>
    <w:p w14:paraId="47982133" w14:textId="77777777" w:rsidR="00A32D4C" w:rsidRDefault="00A32D4C" w:rsidP="00A32D4C">
      <w:pPr>
        <w:pStyle w:val="BodyText"/>
      </w:pPr>
      <w:r w:rsidRPr="004A182E">
        <w:rPr>
          <w:noProof/>
        </w:rPr>
        <w:lastRenderedPageBreak/>
        <w:drawing>
          <wp:inline distT="0" distB="0" distL="0" distR="0" wp14:anchorId="56823DCB" wp14:editId="5D896B83">
            <wp:extent cx="5040630" cy="6819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040630" cy="6819900"/>
                    </a:xfrm>
                    <a:prstGeom prst="rect">
                      <a:avLst/>
                    </a:prstGeom>
                  </pic:spPr>
                </pic:pic>
              </a:graphicData>
            </a:graphic>
          </wp:inline>
        </w:drawing>
      </w:r>
    </w:p>
    <w:tbl>
      <w:tblPr>
        <w:tblW w:w="9498" w:type="dxa"/>
        <w:tblInd w:w="-1428" w:type="dxa"/>
        <w:tblCellMar>
          <w:left w:w="0" w:type="dxa"/>
          <w:right w:w="0" w:type="dxa"/>
        </w:tblCellMar>
        <w:tblLook w:val="04A0" w:firstRow="1" w:lastRow="0" w:firstColumn="1" w:lastColumn="0" w:noHBand="0" w:noVBand="1"/>
      </w:tblPr>
      <w:tblGrid>
        <w:gridCol w:w="1240"/>
        <w:gridCol w:w="4383"/>
        <w:gridCol w:w="3875"/>
      </w:tblGrid>
      <w:tr w:rsidR="00A32D4C" w:rsidRPr="004155F8" w14:paraId="4AFAB292" w14:textId="77777777" w:rsidTr="004155F8">
        <w:trPr>
          <w:trHeight w:val="270"/>
          <w:tblHeader/>
        </w:trPr>
        <w:tc>
          <w:tcPr>
            <w:tcW w:w="851"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323E803D" w14:textId="77777777" w:rsidR="00A32D4C" w:rsidRPr="004155F8" w:rsidRDefault="00A32D4C" w:rsidP="00EB44AD">
            <w:pPr>
              <w:rPr>
                <w:b/>
                <w:bCs/>
                <w:sz w:val="18"/>
                <w:szCs w:val="18"/>
              </w:rPr>
            </w:pPr>
            <w:r w:rsidRPr="004155F8">
              <w:rPr>
                <w:b/>
                <w:bCs/>
                <w:color w:val="000000"/>
                <w:sz w:val="18"/>
                <w:szCs w:val="18"/>
              </w:rPr>
              <w:t>Point</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2CA6E6B" w14:textId="77777777" w:rsidR="00A32D4C" w:rsidRPr="004155F8" w:rsidRDefault="00A32D4C" w:rsidP="00EB44AD">
            <w:pPr>
              <w:jc w:val="center"/>
              <w:rPr>
                <w:b/>
                <w:bCs/>
                <w:sz w:val="18"/>
                <w:szCs w:val="18"/>
              </w:rPr>
            </w:pPr>
            <w:r w:rsidRPr="004155F8">
              <w:rPr>
                <w:b/>
                <w:bCs/>
                <w:color w:val="000000"/>
                <w:sz w:val="18"/>
                <w:szCs w:val="18"/>
              </w:rPr>
              <w:t>Type of Measurement</w:t>
            </w:r>
          </w:p>
        </w:tc>
      </w:tr>
      <w:tr w:rsidR="00A32D4C" w:rsidRPr="004155F8" w14:paraId="18443E78" w14:textId="77777777" w:rsidTr="004155F8">
        <w:trPr>
          <w:trHeight w:val="270"/>
          <w:tblHeader/>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0EA1719F" w14:textId="77777777" w:rsidR="00A32D4C" w:rsidRPr="004155F8" w:rsidRDefault="00A32D4C" w:rsidP="00EB44AD">
            <w:pPr>
              <w:rPr>
                <w:rFonts w:eastAsiaTheme="minorEastAsia"/>
                <w:b/>
                <w:bCs/>
                <w:sz w:val="18"/>
                <w:szCs w:val="18"/>
              </w:rPr>
            </w:pPr>
          </w:p>
        </w:tc>
        <w:tc>
          <w:tcPr>
            <w:tcW w:w="30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90876C" w14:textId="77777777" w:rsidR="00A32D4C" w:rsidRPr="004155F8" w:rsidRDefault="00A32D4C" w:rsidP="00EB44AD">
            <w:pPr>
              <w:jc w:val="center"/>
              <w:rPr>
                <w:b/>
                <w:bCs/>
                <w:sz w:val="18"/>
                <w:szCs w:val="18"/>
              </w:rPr>
            </w:pPr>
            <w:r w:rsidRPr="004155F8">
              <w:rPr>
                <w:b/>
                <w:bCs/>
                <w:color w:val="000000"/>
                <w:sz w:val="18"/>
                <w:szCs w:val="18"/>
              </w:rPr>
              <w:t>DC Coupled</w:t>
            </w:r>
          </w:p>
        </w:tc>
        <w:tc>
          <w:tcPr>
            <w:tcW w:w="26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A82FF2" w14:textId="77777777" w:rsidR="00A32D4C" w:rsidRPr="004155F8" w:rsidRDefault="00A32D4C" w:rsidP="00EB44AD">
            <w:pPr>
              <w:jc w:val="center"/>
              <w:rPr>
                <w:b/>
                <w:bCs/>
                <w:sz w:val="18"/>
                <w:szCs w:val="18"/>
              </w:rPr>
            </w:pPr>
            <w:r w:rsidRPr="004155F8">
              <w:rPr>
                <w:b/>
                <w:bCs/>
                <w:color w:val="000000"/>
                <w:sz w:val="18"/>
                <w:szCs w:val="18"/>
              </w:rPr>
              <w:t>AC Coupled</w:t>
            </w:r>
          </w:p>
        </w:tc>
      </w:tr>
      <w:tr w:rsidR="00A32D4C" w:rsidRPr="004155F8" w14:paraId="2D37B7CB" w14:textId="77777777" w:rsidTr="004A2340">
        <w:trPr>
          <w:trHeight w:val="753"/>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1D361F" w14:textId="77777777" w:rsidR="00A32D4C" w:rsidRPr="004155F8" w:rsidRDefault="00A32D4C" w:rsidP="00EB44AD">
            <w:pPr>
              <w:rPr>
                <w:sz w:val="18"/>
                <w:szCs w:val="18"/>
              </w:rPr>
            </w:pPr>
            <w:r w:rsidRPr="004155F8">
              <w:rPr>
                <w:color w:val="000000"/>
                <w:sz w:val="18"/>
                <w:szCs w:val="18"/>
              </w:rPr>
              <w:t>A1</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B20367" w14:textId="77777777" w:rsidR="00A32D4C" w:rsidRPr="004155F8" w:rsidRDefault="00A32D4C" w:rsidP="00EB44AD">
            <w:pPr>
              <w:rPr>
                <w:sz w:val="18"/>
                <w:szCs w:val="18"/>
              </w:rPr>
            </w:pPr>
            <w:r w:rsidRPr="004155F8">
              <w:rPr>
                <w:color w:val="000000"/>
                <w:sz w:val="18"/>
                <w:szCs w:val="18"/>
              </w:rPr>
              <w:t>Export Energy from the Solar Farm. Energy flows may be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394C7A" w14:textId="77777777" w:rsidR="00A32D4C" w:rsidRPr="004155F8" w:rsidRDefault="00A32D4C" w:rsidP="00EB44AD">
            <w:pPr>
              <w:rPr>
                <w:sz w:val="18"/>
                <w:szCs w:val="18"/>
              </w:rPr>
            </w:pPr>
            <w:r w:rsidRPr="004155F8">
              <w:rPr>
                <w:color w:val="000000"/>
                <w:sz w:val="18"/>
                <w:szCs w:val="18"/>
              </w:rPr>
              <w:t>Export Energy from the Solar Farm. Internal AC metering of the Solar Inverter.</w:t>
            </w:r>
          </w:p>
        </w:tc>
      </w:tr>
      <w:tr w:rsidR="00A32D4C" w:rsidRPr="004155F8" w14:paraId="76918ACE" w14:textId="77777777" w:rsidTr="004A2340">
        <w:trPr>
          <w:trHeight w:val="29"/>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92A78F" w14:textId="77777777" w:rsidR="00A32D4C" w:rsidRPr="004155F8" w:rsidRDefault="00A32D4C" w:rsidP="00EB44AD">
            <w:pPr>
              <w:rPr>
                <w:sz w:val="18"/>
                <w:szCs w:val="18"/>
              </w:rPr>
            </w:pPr>
            <w:r w:rsidRPr="004155F8">
              <w:rPr>
                <w:color w:val="000000"/>
                <w:sz w:val="18"/>
                <w:szCs w:val="18"/>
              </w:rPr>
              <w:t>A2</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32F75D" w14:textId="77777777" w:rsidR="00A32D4C" w:rsidRPr="004155F8" w:rsidRDefault="00A32D4C" w:rsidP="00EB44AD">
            <w:pPr>
              <w:rPr>
                <w:sz w:val="18"/>
                <w:szCs w:val="18"/>
              </w:rPr>
            </w:pPr>
            <w:r w:rsidRPr="004155F8">
              <w:rPr>
                <w:color w:val="000000"/>
                <w:sz w:val="18"/>
                <w:szCs w:val="18"/>
              </w:rPr>
              <w:t>Bi-directional Energy flows of the BESS. Energy flows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48592A" w14:textId="77777777" w:rsidR="00A32D4C" w:rsidRPr="004155F8" w:rsidRDefault="00A32D4C" w:rsidP="00EB44AD">
            <w:pPr>
              <w:rPr>
                <w:sz w:val="18"/>
                <w:szCs w:val="18"/>
              </w:rPr>
            </w:pPr>
            <w:r w:rsidRPr="004155F8">
              <w:rPr>
                <w:color w:val="000000"/>
                <w:sz w:val="18"/>
                <w:szCs w:val="18"/>
              </w:rPr>
              <w:t>Bi-directional Energy flows of the BESS. Internal AC metering of the PCS</w:t>
            </w:r>
          </w:p>
        </w:tc>
      </w:tr>
      <w:tr w:rsidR="00A32D4C" w:rsidRPr="004155F8" w14:paraId="513B1149" w14:textId="77777777" w:rsidTr="00EB44AD">
        <w:trPr>
          <w:trHeight w:val="139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86E5EA" w14:textId="77777777" w:rsidR="00A32D4C" w:rsidRPr="004155F8" w:rsidRDefault="00A32D4C" w:rsidP="00EB44AD">
            <w:pPr>
              <w:rPr>
                <w:sz w:val="18"/>
                <w:szCs w:val="18"/>
              </w:rPr>
            </w:pPr>
            <w:r w:rsidRPr="004155F8">
              <w:rPr>
                <w:color w:val="000000"/>
                <w:sz w:val="18"/>
                <w:szCs w:val="18"/>
              </w:rPr>
              <w:t>B</w:t>
            </w:r>
          </w:p>
        </w:tc>
        <w:tc>
          <w:tcPr>
            <w:tcW w:w="30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2F1D31" w14:textId="230C5AFA" w:rsidR="00A32D4C" w:rsidRPr="00891454" w:rsidRDefault="00A32D4C" w:rsidP="00EB44AD">
            <w:pPr>
              <w:rPr>
                <w:sz w:val="18"/>
                <w:szCs w:val="18"/>
              </w:rPr>
            </w:pPr>
            <w:r w:rsidRPr="004155F8">
              <w:rPr>
                <w:color w:val="000000"/>
                <w:sz w:val="18"/>
                <w:szCs w:val="18"/>
              </w:rPr>
              <w:t xml:space="preserve">Bi-directional Energy flows of the DC Coupled BESS/Solar. Internal AC metering of the shared Inverter. </w:t>
            </w:r>
            <w:r w:rsidR="00891454">
              <w:rPr>
                <w:color w:val="000000"/>
                <w:sz w:val="18"/>
                <w:szCs w:val="18"/>
              </w:rPr>
              <w:t>[</w:t>
            </w:r>
            <w:r w:rsidRPr="004155F8">
              <w:rPr>
                <w:b/>
                <w:bCs/>
                <w:i/>
                <w:iCs/>
                <w:color w:val="000000"/>
                <w:sz w:val="18"/>
                <w:szCs w:val="18"/>
                <w:shd w:val="clear" w:color="auto" w:fill="D9D9D9" w:themeFill="background1" w:themeFillShade="D9"/>
              </w:rPr>
              <w:t>Note that export levels from the inverter can be used to determine the net flows from the DC Coupled BESS/solar, with contributions from each source determined</w:t>
            </w:r>
            <w:r w:rsidRPr="004155F8">
              <w:rPr>
                <w:color w:val="000000"/>
                <w:sz w:val="18"/>
                <w:szCs w:val="18"/>
                <w:shd w:val="clear" w:color="auto" w:fill="D9D9D9" w:themeFill="background1" w:themeFillShade="D9"/>
              </w:rPr>
              <w:t xml:space="preserve"> </w:t>
            </w:r>
            <w:r w:rsidRPr="004155F8">
              <w:rPr>
                <w:b/>
                <w:bCs/>
                <w:i/>
                <w:iCs/>
                <w:color w:val="000000"/>
                <w:sz w:val="18"/>
                <w:szCs w:val="18"/>
                <w:shd w:val="clear" w:color="auto" w:fill="D9D9D9" w:themeFill="background1" w:themeFillShade="D9"/>
              </w:rPr>
              <w:t>base</w:t>
            </w:r>
            <w:r w:rsidR="00EA1E06" w:rsidRPr="004155F8">
              <w:rPr>
                <w:b/>
                <w:bCs/>
                <w:i/>
                <w:iCs/>
                <w:color w:val="000000"/>
                <w:sz w:val="18"/>
                <w:szCs w:val="18"/>
                <w:shd w:val="clear" w:color="auto" w:fill="D9D9D9" w:themeFill="background1" w:themeFillShade="D9"/>
              </w:rPr>
              <w:t>d</w:t>
            </w:r>
            <w:r w:rsidRPr="004155F8">
              <w:rPr>
                <w:b/>
                <w:bCs/>
                <w:i/>
                <w:iCs/>
                <w:color w:val="000000"/>
                <w:sz w:val="18"/>
                <w:szCs w:val="18"/>
                <w:shd w:val="clear" w:color="auto" w:fill="D9D9D9" w:themeFill="background1" w:themeFillShade="D9"/>
              </w:rPr>
              <w:t xml:space="preserve"> on ratios of A1 and A2 measurements</w:t>
            </w:r>
            <w:r w:rsidR="00891454">
              <w:rPr>
                <w:b/>
                <w:bCs/>
                <w:i/>
                <w:iCs/>
                <w:color w:val="000000"/>
                <w:sz w:val="18"/>
                <w:szCs w:val="18"/>
                <w:shd w:val="clear" w:color="auto" w:fill="D9D9D9" w:themeFill="background1" w:themeFillShade="D9"/>
              </w:rPr>
              <w:t>.</w:t>
            </w:r>
            <w:r w:rsidR="00891454" w:rsidRPr="00891454">
              <w:rPr>
                <w:color w:val="000000"/>
                <w:sz w:val="18"/>
                <w:szCs w:val="18"/>
                <w:shd w:val="clear" w:color="auto" w:fill="D9D9D9" w:themeFill="background1" w:themeFillShade="D9"/>
              </w:rPr>
              <w:t>]</w:t>
            </w:r>
          </w:p>
        </w:tc>
        <w:tc>
          <w:tcPr>
            <w:tcW w:w="266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C7FE32C" w14:textId="77777777" w:rsidR="00A32D4C" w:rsidRPr="004155F8" w:rsidRDefault="00A32D4C" w:rsidP="00EB44AD">
            <w:pPr>
              <w:rPr>
                <w:sz w:val="18"/>
                <w:szCs w:val="18"/>
              </w:rPr>
            </w:pPr>
            <w:r w:rsidRPr="004155F8">
              <w:rPr>
                <w:color w:val="000000"/>
                <w:sz w:val="18"/>
                <w:szCs w:val="18"/>
              </w:rPr>
              <w:t>N/A</w:t>
            </w:r>
          </w:p>
        </w:tc>
      </w:tr>
      <w:tr w:rsidR="00A32D4C" w:rsidRPr="004155F8" w14:paraId="1F61371C"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12F290" w14:textId="77777777" w:rsidR="00A32D4C" w:rsidRPr="004155F8" w:rsidRDefault="00A32D4C" w:rsidP="00EB44AD">
            <w:pPr>
              <w:rPr>
                <w:sz w:val="18"/>
                <w:szCs w:val="18"/>
              </w:rPr>
            </w:pPr>
            <w:r w:rsidRPr="004155F8">
              <w:rPr>
                <w:color w:val="000000"/>
                <w:sz w:val="18"/>
                <w:szCs w:val="18"/>
              </w:rPr>
              <w:lastRenderedPageBreak/>
              <w:t>C</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BF05E60" w14:textId="77777777" w:rsidR="00A32D4C" w:rsidRPr="004155F8" w:rsidRDefault="00A32D4C" w:rsidP="004A2340">
            <w:pPr>
              <w:rPr>
                <w:sz w:val="18"/>
                <w:szCs w:val="18"/>
              </w:rPr>
            </w:pPr>
            <w:r w:rsidRPr="004155F8">
              <w:rPr>
                <w:color w:val="000000"/>
                <w:sz w:val="18"/>
                <w:szCs w:val="18"/>
              </w:rPr>
              <w:t>Solar farm Auxiliary Loads. AC Metering on supply points to the Solar Farm Auxiliaries.</w:t>
            </w:r>
          </w:p>
        </w:tc>
      </w:tr>
      <w:tr w:rsidR="00A32D4C" w:rsidRPr="004155F8" w14:paraId="7989CB3C"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8BE36B" w14:textId="77777777" w:rsidR="00A32D4C" w:rsidRPr="004155F8" w:rsidRDefault="00A32D4C" w:rsidP="00EB44AD">
            <w:pPr>
              <w:rPr>
                <w:sz w:val="18"/>
                <w:szCs w:val="18"/>
              </w:rPr>
            </w:pPr>
            <w:r w:rsidRPr="004155F8">
              <w:rPr>
                <w:color w:val="000000"/>
                <w:sz w:val="18"/>
                <w:szCs w:val="18"/>
              </w:rPr>
              <w:t>D</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64A06D31" w14:textId="77777777" w:rsidR="00A32D4C" w:rsidRPr="004155F8" w:rsidRDefault="00A32D4C" w:rsidP="004A2340">
            <w:pPr>
              <w:rPr>
                <w:sz w:val="18"/>
                <w:szCs w:val="18"/>
              </w:rPr>
            </w:pPr>
            <w:r w:rsidRPr="004155F8">
              <w:rPr>
                <w:color w:val="000000"/>
                <w:sz w:val="18"/>
                <w:szCs w:val="18"/>
              </w:rPr>
              <w:t>BESS Auxiliary Loads. AC Metering on supply points to the BESS Auxiliaries.</w:t>
            </w:r>
          </w:p>
        </w:tc>
      </w:tr>
      <w:tr w:rsidR="00A32D4C" w:rsidRPr="004155F8" w14:paraId="2BC2922B" w14:textId="77777777" w:rsidTr="00EB44AD">
        <w:trPr>
          <w:trHeight w:val="55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46C637" w14:textId="77777777" w:rsidR="00A32D4C" w:rsidRPr="004155F8" w:rsidRDefault="00A32D4C" w:rsidP="00EB44AD">
            <w:pPr>
              <w:rPr>
                <w:sz w:val="18"/>
                <w:szCs w:val="18"/>
              </w:rPr>
            </w:pPr>
            <w:r w:rsidRPr="004155F8">
              <w:rPr>
                <w:color w:val="000000"/>
                <w:sz w:val="18"/>
                <w:szCs w:val="18"/>
              </w:rPr>
              <w:t>E</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542F0AEA" w14:textId="77777777" w:rsidR="00A32D4C" w:rsidRPr="004155F8" w:rsidRDefault="00A32D4C" w:rsidP="004A2340">
            <w:pPr>
              <w:rPr>
                <w:sz w:val="18"/>
                <w:szCs w:val="18"/>
              </w:rPr>
            </w:pPr>
            <w:r w:rsidRPr="004155F8">
              <w:rPr>
                <w:color w:val="000000"/>
                <w:sz w:val="18"/>
                <w:szCs w:val="18"/>
              </w:rPr>
              <w:t>Shared Auxiliary Loads (example, substation/house loads). AC Metering on supply points to the shared Auxiliaries.</w:t>
            </w:r>
          </w:p>
        </w:tc>
      </w:tr>
    </w:tbl>
    <w:p w14:paraId="626E4952" w14:textId="77777777" w:rsidR="00A32D4C" w:rsidRDefault="00A32D4C" w:rsidP="00A32D4C">
      <w:pPr>
        <w:pStyle w:val="SchedH3"/>
        <w:numPr>
          <w:ilvl w:val="0"/>
          <w:numId w:val="0"/>
        </w:numPr>
        <w:ind w:left="737" w:hanging="737"/>
      </w:pPr>
    </w:p>
    <w:p w14:paraId="3BFFB67E" w14:textId="77777777" w:rsidR="00A32D4C" w:rsidRPr="00A32D4C" w:rsidRDefault="00A32D4C" w:rsidP="00A32D4C">
      <w:pPr>
        <w:pStyle w:val="SchedH3"/>
        <w:numPr>
          <w:ilvl w:val="0"/>
          <w:numId w:val="0"/>
        </w:numPr>
        <w:ind w:left="737" w:hanging="737"/>
        <w:sectPr w:rsidR="00A32D4C" w:rsidRPr="00A32D4C" w:rsidSect="00E538BB">
          <w:pgSz w:w="11907" w:h="16840" w:code="9"/>
          <w:pgMar w:top="1134" w:right="1134" w:bottom="1418" w:left="2835" w:header="425" w:footer="567" w:gutter="0"/>
          <w:cols w:space="720"/>
          <w:titlePg/>
          <w:docGrid w:linePitch="313"/>
        </w:sectPr>
      </w:pPr>
    </w:p>
    <w:p w14:paraId="5C08C23C" w14:textId="77777777" w:rsidR="00D573DB" w:rsidRDefault="00D573DB" w:rsidP="00467340">
      <w:pPr>
        <w:pStyle w:val="SchedulePageHeading"/>
        <w:numPr>
          <w:ilvl w:val="0"/>
          <w:numId w:val="42"/>
        </w:numPr>
      </w:pPr>
      <w:bookmarkStart w:id="5195" w:name="_Ref108020757"/>
      <w:bookmarkStart w:id="5196" w:name="_Toc172562866"/>
      <w:r>
        <w:lastRenderedPageBreak/>
        <w:t>Knowledge sharing plan</w:t>
      </w:r>
      <w:bookmarkEnd w:id="5195"/>
      <w:bookmarkEnd w:id="5196"/>
    </w:p>
    <w:p w14:paraId="5710560E" w14:textId="77777777" w:rsidR="003C5D8E" w:rsidRDefault="003C5D8E" w:rsidP="00EE39BA">
      <w:pPr>
        <w:pStyle w:val="SchedH1"/>
      </w:pPr>
      <w:r>
        <w:t>Knowledge sharing context</w:t>
      </w:r>
    </w:p>
    <w:p w14:paraId="28C24442" w14:textId="77777777" w:rsidR="003C5D8E" w:rsidRPr="00991FDD" w:rsidRDefault="003C5D8E" w:rsidP="00991FDD">
      <w:pPr>
        <w:pStyle w:val="SchedH3"/>
        <w:numPr>
          <w:ilvl w:val="0"/>
          <w:numId w:val="0"/>
        </w:numPr>
        <w:ind w:firstLine="737"/>
      </w:pPr>
      <w:r w:rsidRPr="00991FDD">
        <w:t>The Commonwealth may use the Knowledge Sharing Deliverables for the following purposes:</w:t>
      </w:r>
    </w:p>
    <w:p w14:paraId="3FC16467" w14:textId="77777777" w:rsidR="003C5D8E" w:rsidRDefault="003C5D8E" w:rsidP="00991FDD">
      <w:pPr>
        <w:pStyle w:val="SchedH3"/>
      </w:pPr>
      <w:r>
        <w:t>to perform the Commonwealth</w:t>
      </w:r>
      <w:r w:rsidR="005A2827">
        <w:t>’</w:t>
      </w:r>
      <w:r>
        <w:t xml:space="preserve">s obligations under this agreement; </w:t>
      </w:r>
    </w:p>
    <w:p w14:paraId="7935A7BE" w14:textId="77777777" w:rsidR="003C5D8E" w:rsidRDefault="003C5D8E" w:rsidP="00991FDD">
      <w:pPr>
        <w:pStyle w:val="SchedH3"/>
      </w:pPr>
      <w:r>
        <w:t>to monitor and evaluate the performance of the Commonwealth</w:t>
      </w:r>
      <w:r w:rsidR="005A2827">
        <w:t>’</w:t>
      </w:r>
      <w:r>
        <w:t xml:space="preserve">s Capacity Investment Scheme; </w:t>
      </w:r>
    </w:p>
    <w:p w14:paraId="1A712C8C" w14:textId="77777777" w:rsidR="003C5D8E" w:rsidRDefault="003C5D8E" w:rsidP="00991FDD">
      <w:pPr>
        <w:pStyle w:val="SchedH3"/>
      </w:pPr>
      <w:r>
        <w:t>to accurately inform and engage key stakeholders on the following aspects of electricity storage projects in Australia:</w:t>
      </w:r>
    </w:p>
    <w:p w14:paraId="02C6A88A" w14:textId="77777777" w:rsidR="003C5D8E" w:rsidRDefault="003C5D8E" w:rsidP="00991FDD">
      <w:pPr>
        <w:pStyle w:val="SchedH4"/>
      </w:pPr>
      <w:r>
        <w:t>actual CAPEX and OPEX costs for such projects, including pathways for cost reductions particularly around risk premiums applied by suppliers as they build experience and confidence in these types of projects;</w:t>
      </w:r>
    </w:p>
    <w:p w14:paraId="1A3C7A05" w14:textId="77777777" w:rsidR="003C5D8E" w:rsidRDefault="003C5D8E" w:rsidP="00991FDD">
      <w:pPr>
        <w:pStyle w:val="SchedH4"/>
      </w:pPr>
      <w:r>
        <w:t>challenges and lessons learned about the integration of the various systems and technologies at commercial scale;</w:t>
      </w:r>
    </w:p>
    <w:p w14:paraId="1D21DB07" w14:textId="77777777" w:rsidR="003C5D8E" w:rsidRDefault="003C5D8E" w:rsidP="00991FDD">
      <w:pPr>
        <w:pStyle w:val="SchedH4"/>
      </w:pPr>
      <w:r>
        <w:t>what commercial, regulatory and social barriers the Project encounters, and how they are effectively addressed;</w:t>
      </w:r>
    </w:p>
    <w:p w14:paraId="36DC516B" w14:textId="36062A90" w:rsidR="003C5D8E" w:rsidRDefault="003C5D8E" w:rsidP="00991FDD">
      <w:pPr>
        <w:pStyle w:val="SchedH4"/>
      </w:pPr>
      <w:r>
        <w:t>the capabilities, depth and maturity of the various supply chains required to deliver th</w:t>
      </w:r>
      <w:r w:rsidR="003E619F">
        <w:t>e</w:t>
      </w:r>
      <w:r>
        <w:t xml:space="preserve"> Project;</w:t>
      </w:r>
    </w:p>
    <w:p w14:paraId="3D2C405A" w14:textId="77777777" w:rsidR="003C5D8E" w:rsidRDefault="003C5D8E" w:rsidP="00991FDD">
      <w:pPr>
        <w:pStyle w:val="SchedH4"/>
      </w:pPr>
      <w:r>
        <w:t>how social licence and genuine support for the Project is established and maintained with relevant communities; and</w:t>
      </w:r>
    </w:p>
    <w:p w14:paraId="65AD854D" w14:textId="77777777" w:rsidR="003C5D8E" w:rsidRDefault="003C5D8E" w:rsidP="00991FDD">
      <w:pPr>
        <w:pStyle w:val="SchedH4"/>
      </w:pPr>
      <w:r>
        <w:t>how the actual operation of the completed Project compares to the design forecasts, and how this could be optimised for future projects.</w:t>
      </w:r>
    </w:p>
    <w:p w14:paraId="4CDFB530" w14:textId="77777777" w:rsidR="003C5D8E" w:rsidRDefault="003C5D8E" w:rsidP="003C5D8E">
      <w:pPr>
        <w:rPr>
          <w:spacing w:val="-6"/>
          <w:sz w:val="28"/>
        </w:rPr>
      </w:pPr>
      <w:r>
        <w:br w:type="page"/>
      </w:r>
    </w:p>
    <w:p w14:paraId="3D36C097" w14:textId="77777777" w:rsidR="003C5D8E" w:rsidRDefault="003C5D8E" w:rsidP="00EE39BA">
      <w:pPr>
        <w:pStyle w:val="SchedH1"/>
      </w:pPr>
      <w:r>
        <w:lastRenderedPageBreak/>
        <w:t xml:space="preserve">Knowledge Sharing Deliverables </w:t>
      </w:r>
    </w:p>
    <w:p w14:paraId="788725A3" w14:textId="259B9BC6" w:rsidR="003C5D8E" w:rsidRDefault="003C5D8E" w:rsidP="003C5D8E">
      <w:pPr>
        <w:pStyle w:val="SchedH3"/>
        <w:numPr>
          <w:ilvl w:val="0"/>
          <w:numId w:val="0"/>
        </w:numPr>
        <w:ind w:left="737"/>
      </w:pPr>
      <w:r w:rsidRPr="00DE6A8F">
        <w:t>All deliverables are to be prepared to a standard acceptable to the Commonwealth and, whe</w:t>
      </w:r>
      <w:r w:rsidR="003E619F">
        <w:t>n</w:t>
      </w:r>
      <w:r w:rsidRPr="00DE6A8F">
        <w:t xml:space="preserve"> relevant, </w:t>
      </w:r>
      <w:r w:rsidR="003E619F">
        <w:t xml:space="preserve">to </w:t>
      </w:r>
      <w:r w:rsidRPr="00DE6A8F">
        <w:t>reflect any guidelines provided by the Commonwealth relating to the preparation and delivery of Knowledge Sharing Deliverables.</w:t>
      </w:r>
    </w:p>
    <w:p w14:paraId="73BBD4AC" w14:textId="02EE4CAC" w:rsidR="003C5D8E" w:rsidRPr="00DE6A8F" w:rsidRDefault="003C5D8E" w:rsidP="00991FDD">
      <w:pPr>
        <w:pStyle w:val="SchedH3"/>
        <w:numPr>
          <w:ilvl w:val="0"/>
          <w:numId w:val="0"/>
        </w:numPr>
        <w:ind w:left="737"/>
      </w:pPr>
      <w:r w:rsidRPr="00991FDD">
        <w:t>[</w:t>
      </w:r>
      <w:r w:rsidRPr="004D3942">
        <w:rPr>
          <w:b/>
          <w:bCs/>
          <w:i/>
          <w:iCs/>
          <w:highlight w:val="lightGray"/>
        </w:rPr>
        <w:t xml:space="preserve">Note: </w:t>
      </w:r>
      <w:r w:rsidR="0047498B">
        <w:rPr>
          <w:b/>
          <w:bCs/>
          <w:i/>
          <w:iCs/>
          <w:highlight w:val="lightGray"/>
        </w:rPr>
        <w:t xml:space="preserve">Further </w:t>
      </w:r>
      <w:r w:rsidRPr="004D3942">
        <w:rPr>
          <w:b/>
          <w:bCs/>
          <w:i/>
          <w:iCs/>
          <w:highlight w:val="lightGray"/>
        </w:rPr>
        <w:t xml:space="preserve">Knowledge Sharing Deliverables </w:t>
      </w:r>
      <w:r w:rsidR="0047498B">
        <w:rPr>
          <w:b/>
          <w:bCs/>
          <w:i/>
          <w:iCs/>
          <w:highlight w:val="lightGray"/>
        </w:rPr>
        <w:t>may</w:t>
      </w:r>
      <w:r w:rsidR="0047498B" w:rsidRPr="004D3942">
        <w:rPr>
          <w:b/>
          <w:bCs/>
          <w:i/>
          <w:iCs/>
          <w:highlight w:val="lightGray"/>
        </w:rPr>
        <w:t xml:space="preserve"> </w:t>
      </w:r>
      <w:r w:rsidRPr="004D3942">
        <w:rPr>
          <w:b/>
          <w:bCs/>
          <w:i/>
          <w:iCs/>
          <w:highlight w:val="lightGray"/>
        </w:rPr>
        <w:t xml:space="preserve">be included by the Commonwealth in the table below as part of Stage B. The shortlisted </w:t>
      </w:r>
      <w:r w:rsidRPr="004D3942">
        <w:rPr>
          <w:b/>
          <w:i/>
          <w:iCs/>
          <w:highlight w:val="lightGray"/>
        </w:rPr>
        <w:t>Proponent</w:t>
      </w:r>
      <w:r w:rsidRPr="004D3942">
        <w:rPr>
          <w:b/>
          <w:bCs/>
          <w:i/>
          <w:iCs/>
          <w:highlight w:val="lightGray"/>
        </w:rPr>
        <w:t xml:space="preserve"> </w:t>
      </w:r>
      <w:r w:rsidR="003E619F">
        <w:rPr>
          <w:b/>
          <w:bCs/>
          <w:i/>
          <w:iCs/>
          <w:highlight w:val="lightGray"/>
        </w:rPr>
        <w:t>will be</w:t>
      </w:r>
      <w:r w:rsidRPr="004D3942">
        <w:rPr>
          <w:b/>
          <w:bCs/>
          <w:i/>
          <w:iCs/>
          <w:highlight w:val="lightGray"/>
        </w:rPr>
        <w:t xml:space="preserve"> required to complete this table as part of its Financial Value Bid in Stage B of the Tender Process.</w:t>
      </w:r>
      <w:r w:rsidRPr="00991FDD">
        <w:t>]</w:t>
      </w:r>
    </w:p>
    <w:tbl>
      <w:tblPr>
        <w:tblStyle w:val="METable-GreyHeader"/>
        <w:tblW w:w="5000" w:type="pct"/>
        <w:tblLayout w:type="fixed"/>
        <w:tblLook w:val="04A0" w:firstRow="1" w:lastRow="0" w:firstColumn="1" w:lastColumn="0" w:noHBand="0" w:noVBand="1"/>
      </w:tblPr>
      <w:tblGrid>
        <w:gridCol w:w="601"/>
        <w:gridCol w:w="1561"/>
        <w:gridCol w:w="2426"/>
        <w:gridCol w:w="2426"/>
        <w:gridCol w:w="2426"/>
        <w:gridCol w:w="2426"/>
        <w:gridCol w:w="2423"/>
      </w:tblGrid>
      <w:tr w:rsidR="003C5D8E" w:rsidRPr="00022745" w14:paraId="6D52F947" w14:textId="77777777" w:rsidTr="00EB4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Borders>
              <w:bottom w:val="single" w:sz="4" w:space="0" w:color="auto"/>
            </w:tcBorders>
          </w:tcPr>
          <w:p w14:paraId="07DAD16F" w14:textId="77777777" w:rsidR="003C5D8E" w:rsidRPr="00022745" w:rsidRDefault="003C5D8E" w:rsidP="00EB44AD">
            <w:pPr>
              <w:rPr>
                <w:bCs/>
                <w:sz w:val="20"/>
              </w:rPr>
            </w:pPr>
            <w:r w:rsidRPr="00022745">
              <w:rPr>
                <w:bCs/>
                <w:sz w:val="20"/>
              </w:rPr>
              <w:t>No.</w:t>
            </w:r>
          </w:p>
        </w:tc>
        <w:tc>
          <w:tcPr>
            <w:tcW w:w="546" w:type="pct"/>
            <w:tcBorders>
              <w:bottom w:val="single" w:sz="4" w:space="0" w:color="auto"/>
            </w:tcBorders>
          </w:tcPr>
          <w:p w14:paraId="70A1480B" w14:textId="0FAD37F6"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Knowledge Sharing</w:t>
            </w:r>
            <w:r w:rsidR="0022514D" w:rsidRPr="00022745">
              <w:rPr>
                <w:rFonts w:ascii="Arial" w:hAnsi="Arial" w:cs="Arial"/>
                <w:bCs/>
                <w:sz w:val="20"/>
                <w:szCs w:val="20"/>
              </w:rPr>
              <w:t xml:space="preserve"> </w:t>
            </w:r>
            <w:r w:rsidRPr="00022745">
              <w:rPr>
                <w:rFonts w:ascii="Arial" w:hAnsi="Arial" w:cs="Arial"/>
                <w:bCs/>
                <w:sz w:val="20"/>
                <w:szCs w:val="20"/>
              </w:rPr>
              <w:t>Deliverable</w:t>
            </w:r>
          </w:p>
        </w:tc>
        <w:tc>
          <w:tcPr>
            <w:tcW w:w="849" w:type="pct"/>
            <w:tcBorders>
              <w:bottom w:val="single" w:sz="4" w:space="0" w:color="auto"/>
            </w:tcBorders>
          </w:tcPr>
          <w:p w14:paraId="7655BB17" w14:textId="77777777"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Purpose</w:t>
            </w:r>
          </w:p>
        </w:tc>
        <w:tc>
          <w:tcPr>
            <w:tcW w:w="849" w:type="pct"/>
            <w:tcBorders>
              <w:bottom w:val="single" w:sz="4" w:space="0" w:color="auto"/>
            </w:tcBorders>
          </w:tcPr>
          <w:p w14:paraId="51F74D2D" w14:textId="77777777"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Frequency</w:t>
            </w:r>
          </w:p>
        </w:tc>
        <w:tc>
          <w:tcPr>
            <w:tcW w:w="849" w:type="pct"/>
            <w:tcBorders>
              <w:bottom w:val="single" w:sz="4" w:space="0" w:color="auto"/>
            </w:tcBorders>
          </w:tcPr>
          <w:p w14:paraId="17589FE0" w14:textId="77777777"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When?</w:t>
            </w:r>
          </w:p>
        </w:tc>
        <w:tc>
          <w:tcPr>
            <w:tcW w:w="849" w:type="pct"/>
            <w:tcBorders>
              <w:bottom w:val="single" w:sz="4" w:space="0" w:color="auto"/>
            </w:tcBorders>
          </w:tcPr>
          <w:p w14:paraId="3DFA16C3" w14:textId="77777777"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Public information or confidential information</w:t>
            </w:r>
          </w:p>
        </w:tc>
        <w:tc>
          <w:tcPr>
            <w:tcW w:w="848" w:type="pct"/>
            <w:tcBorders>
              <w:bottom w:val="single" w:sz="4" w:space="0" w:color="auto"/>
            </w:tcBorders>
          </w:tcPr>
          <w:p w14:paraId="3E480E22" w14:textId="77777777"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 xml:space="preserve">Content and delivery </w:t>
            </w:r>
          </w:p>
        </w:tc>
      </w:tr>
      <w:tr w:rsidR="0047498B" w:rsidRPr="00022745" w14:paraId="39217934"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522B1A36" w14:textId="7BD6F337" w:rsidR="0047498B" w:rsidRPr="00022745" w:rsidRDefault="0047498B" w:rsidP="0047498B">
            <w:pPr>
              <w:rPr>
                <w:bCs/>
              </w:rPr>
            </w:pPr>
            <w:r w:rsidRPr="00022745">
              <w:rPr>
                <w:bCs/>
              </w:rPr>
              <w:t>1</w:t>
            </w:r>
          </w:p>
        </w:tc>
        <w:tc>
          <w:tcPr>
            <w:tcW w:w="0" w:type="pct"/>
            <w:tcBorders>
              <w:top w:val="single" w:sz="4" w:space="0" w:color="auto"/>
            </w:tcBorders>
          </w:tcPr>
          <w:p w14:paraId="5A99590A" w14:textId="003D76E0"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Annual Survey</w:t>
            </w:r>
          </w:p>
        </w:tc>
        <w:tc>
          <w:tcPr>
            <w:tcW w:w="0" w:type="pct"/>
            <w:tcBorders>
              <w:top w:val="single" w:sz="4" w:space="0" w:color="auto"/>
            </w:tcBorders>
            <w:shd w:val="clear" w:color="auto" w:fill="auto"/>
          </w:tcPr>
          <w:p w14:paraId="51062672" w14:textId="7EB01459"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Efficient qualitative and quantitative data gathering.</w:t>
            </w:r>
            <w:r w:rsidR="006C77F3" w:rsidRPr="00022745">
              <w:rPr>
                <w:rFonts w:cs="Arial"/>
                <w:szCs w:val="18"/>
              </w:rPr>
              <w:t xml:space="preserve"> </w:t>
            </w:r>
            <w:r w:rsidRPr="00022745">
              <w:rPr>
                <w:rFonts w:cs="Arial"/>
                <w:szCs w:val="18"/>
              </w:rPr>
              <w:t>The Commonwealth may use this information in anonymised portfolio analysis and reporting.</w:t>
            </w:r>
          </w:p>
          <w:p w14:paraId="73FDD0A8"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Share key lessons from the Project, and implications for industry. This should focus in particular on the Project’s experiences during the planning, construction, commissioning and operations phases.</w:t>
            </w:r>
          </w:p>
          <w:p w14:paraId="47F9C327" w14:textId="28C49E25"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Project Operator to provide a set of clearly defined and consistent data metrics, over time, to allow the performance of the Project to be analysed against forecasts and compared to other relevant projects.</w:t>
            </w:r>
          </w:p>
        </w:tc>
        <w:tc>
          <w:tcPr>
            <w:tcW w:w="0" w:type="pct"/>
            <w:tcBorders>
              <w:top w:val="single" w:sz="4" w:space="0" w:color="auto"/>
            </w:tcBorders>
            <w:shd w:val="clear" w:color="auto" w:fill="auto"/>
          </w:tcPr>
          <w:p w14:paraId="53C085EF" w14:textId="48AB2AD6"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b/>
                <w:bCs/>
                <w:i/>
                <w:iCs/>
                <w:szCs w:val="18"/>
              </w:rPr>
            </w:pPr>
            <w:r w:rsidRPr="00022745">
              <w:rPr>
                <w:rFonts w:cs="Arial"/>
                <w:szCs w:val="18"/>
              </w:rPr>
              <w:t>Annually</w:t>
            </w:r>
          </w:p>
        </w:tc>
        <w:tc>
          <w:tcPr>
            <w:tcW w:w="0" w:type="pct"/>
            <w:tcBorders>
              <w:top w:val="single" w:sz="4" w:space="0" w:color="auto"/>
            </w:tcBorders>
            <w:shd w:val="clear" w:color="auto" w:fill="auto"/>
          </w:tcPr>
          <w:p w14:paraId="1BDF08B4" w14:textId="0B000E9F"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 xml:space="preserve">Undertaken during the first </w:t>
            </w:r>
            <w:r w:rsidR="00B32DA3">
              <w:rPr>
                <w:rFonts w:cs="Arial"/>
                <w:szCs w:val="18"/>
              </w:rPr>
              <w:t>q</w:t>
            </w:r>
            <w:r w:rsidRPr="00022745">
              <w:rPr>
                <w:rFonts w:cs="Arial"/>
                <w:szCs w:val="18"/>
              </w:rPr>
              <w:t xml:space="preserve">uarter commencing on 1 July in each year of the Term </w:t>
            </w:r>
          </w:p>
        </w:tc>
        <w:tc>
          <w:tcPr>
            <w:tcW w:w="0" w:type="pct"/>
            <w:tcBorders>
              <w:top w:val="single" w:sz="4" w:space="0" w:color="auto"/>
            </w:tcBorders>
            <w:shd w:val="clear" w:color="auto" w:fill="auto"/>
          </w:tcPr>
          <w:p w14:paraId="565DA3ED" w14:textId="66804D06"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Confidential</w:t>
            </w:r>
          </w:p>
        </w:tc>
        <w:tc>
          <w:tcPr>
            <w:tcW w:w="0" w:type="pct"/>
            <w:tcBorders>
              <w:top w:val="single" w:sz="4" w:space="0" w:color="auto"/>
            </w:tcBorders>
            <w:shd w:val="clear" w:color="auto" w:fill="auto"/>
          </w:tcPr>
          <w:p w14:paraId="6166A053" w14:textId="3458E0F4"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Commonwealth to provide survey template which Project Operator must complete</w:t>
            </w:r>
          </w:p>
        </w:tc>
      </w:tr>
      <w:tr w:rsidR="0047498B" w:rsidRPr="00022745" w14:paraId="111361C8" w14:textId="77777777" w:rsidTr="00ED6B6A">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23320B36" w14:textId="36E5ED36" w:rsidR="0047498B" w:rsidRPr="00022745" w:rsidRDefault="0047498B" w:rsidP="0047498B">
            <w:pPr>
              <w:rPr>
                <w:b w:val="0"/>
                <w:bCs/>
                <w:sz w:val="20"/>
              </w:rPr>
            </w:pPr>
            <w:r w:rsidRPr="00022745">
              <w:rPr>
                <w:bCs/>
              </w:rPr>
              <w:t>2</w:t>
            </w:r>
          </w:p>
        </w:tc>
        <w:tc>
          <w:tcPr>
            <w:tcW w:w="0" w:type="pct"/>
            <w:tcBorders>
              <w:top w:val="single" w:sz="4" w:space="0" w:color="auto"/>
            </w:tcBorders>
          </w:tcPr>
          <w:p w14:paraId="51E4D82E" w14:textId="3930A0B8"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Site Visit</w:t>
            </w:r>
          </w:p>
        </w:tc>
        <w:tc>
          <w:tcPr>
            <w:tcW w:w="0" w:type="pct"/>
            <w:tcBorders>
              <w:top w:val="single" w:sz="4" w:space="0" w:color="auto"/>
            </w:tcBorders>
            <w:shd w:val="clear" w:color="auto" w:fill="auto"/>
          </w:tcPr>
          <w:p w14:paraId="53463414" w14:textId="7BF01BFA"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On ground experience and demonstration of facility.</w:t>
            </w:r>
          </w:p>
        </w:tc>
        <w:tc>
          <w:tcPr>
            <w:tcW w:w="0" w:type="pct"/>
            <w:tcBorders>
              <w:top w:val="single" w:sz="4" w:space="0" w:color="auto"/>
            </w:tcBorders>
            <w:shd w:val="clear" w:color="auto" w:fill="auto"/>
          </w:tcPr>
          <w:p w14:paraId="4748B52A" w14:textId="23014BB8"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b/>
                <w:bCs/>
                <w:i/>
                <w:iCs/>
                <w:szCs w:val="18"/>
              </w:rPr>
            </w:pPr>
            <w:r w:rsidRPr="00022745">
              <w:rPr>
                <w:rFonts w:cs="Arial"/>
                <w:szCs w:val="18"/>
              </w:rPr>
              <w:t>Every 3 years</w:t>
            </w:r>
          </w:p>
        </w:tc>
        <w:tc>
          <w:tcPr>
            <w:tcW w:w="0" w:type="pct"/>
            <w:tcBorders>
              <w:top w:val="single" w:sz="4" w:space="0" w:color="auto"/>
            </w:tcBorders>
            <w:shd w:val="clear" w:color="auto" w:fill="auto"/>
          </w:tcPr>
          <w:p w14:paraId="4B5AD430" w14:textId="550A60BE"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Once in each 3 year period commencing at COD until the end of the Operations Period and on the Final Support End Date.</w:t>
            </w:r>
          </w:p>
        </w:tc>
        <w:tc>
          <w:tcPr>
            <w:tcW w:w="0" w:type="pct"/>
            <w:tcBorders>
              <w:top w:val="single" w:sz="4" w:space="0" w:color="auto"/>
            </w:tcBorders>
            <w:shd w:val="clear" w:color="auto" w:fill="auto"/>
          </w:tcPr>
          <w:p w14:paraId="768B1DA9" w14:textId="5A1F59D6"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 xml:space="preserve">Public </w:t>
            </w:r>
          </w:p>
        </w:tc>
        <w:tc>
          <w:tcPr>
            <w:tcW w:w="0" w:type="pct"/>
            <w:tcBorders>
              <w:top w:val="single" w:sz="4" w:space="0" w:color="auto"/>
            </w:tcBorders>
            <w:shd w:val="clear" w:color="auto" w:fill="auto"/>
          </w:tcPr>
          <w:p w14:paraId="51FDCFA2" w14:textId="352AA31D"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In person tour of the facility.</w:t>
            </w:r>
          </w:p>
        </w:tc>
      </w:tr>
      <w:tr w:rsidR="0047498B" w:rsidRPr="00022745" w14:paraId="68DDD102"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F9AE6A9" w14:textId="2DC9FB2C" w:rsidR="0047498B" w:rsidRPr="00022745" w:rsidRDefault="0047498B" w:rsidP="0047498B">
            <w:pPr>
              <w:rPr>
                <w:b w:val="0"/>
                <w:bCs/>
                <w:sz w:val="20"/>
              </w:rPr>
            </w:pPr>
            <w:r w:rsidRPr="00022745">
              <w:rPr>
                <w:bCs/>
              </w:rPr>
              <w:lastRenderedPageBreak/>
              <w:t>3</w:t>
            </w:r>
          </w:p>
        </w:tc>
        <w:tc>
          <w:tcPr>
            <w:tcW w:w="0" w:type="pct"/>
          </w:tcPr>
          <w:p w14:paraId="648FB34A" w14:textId="5B9B3C85"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Technology and Market Report</w:t>
            </w:r>
          </w:p>
        </w:tc>
        <w:tc>
          <w:tcPr>
            <w:tcW w:w="0" w:type="pct"/>
            <w:shd w:val="clear" w:color="auto" w:fill="auto"/>
          </w:tcPr>
          <w:p w14:paraId="6D6DA35D"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 xml:space="preserve">To document and disseminate the plans for the Project and the market context within which it has been developed. This should provide a valuable and credible confirmation of the current state of play for key stakeholders. </w:t>
            </w:r>
          </w:p>
          <w:p w14:paraId="77DE0C2D" w14:textId="07A298EA"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The Commonwealth will notify Project Operator of the key questions to be answered in each report at least six months prior to the due date of the report.</w:t>
            </w:r>
          </w:p>
        </w:tc>
        <w:tc>
          <w:tcPr>
            <w:tcW w:w="0" w:type="pct"/>
            <w:shd w:val="clear" w:color="auto" w:fill="auto"/>
          </w:tcPr>
          <w:p w14:paraId="1C860293" w14:textId="6AED6028"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At the time requested by the Commonwealth provided however the Commonwealth may only issue two such requests and those requests may only be made during the Operations Period.</w:t>
            </w:r>
          </w:p>
        </w:tc>
        <w:tc>
          <w:tcPr>
            <w:tcW w:w="0" w:type="pct"/>
            <w:shd w:val="clear" w:color="auto" w:fill="auto"/>
          </w:tcPr>
          <w:p w14:paraId="5C1D8E5A" w14:textId="2F8ED96A"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Commonwealth to give minimum 6-months’ notice to provide report</w:t>
            </w:r>
          </w:p>
        </w:tc>
        <w:tc>
          <w:tcPr>
            <w:tcW w:w="0" w:type="pct"/>
            <w:shd w:val="clear" w:color="auto" w:fill="auto"/>
          </w:tcPr>
          <w:p w14:paraId="74EB0170" w14:textId="16378D27" w:rsidR="0047498B" w:rsidRPr="00022745" w:rsidRDefault="0047498B" w:rsidP="0047498B">
            <w:pPr>
              <w:spacing w:after="0" w:line="256" w:lineRule="auto"/>
              <w:ind w:left="2"/>
              <w:cnfStyle w:val="000000100000" w:firstRow="0" w:lastRow="0" w:firstColumn="0" w:lastColumn="0" w:oddVBand="0" w:evenVBand="0" w:oddHBand="1" w:evenHBand="0" w:firstRowFirstColumn="0" w:firstRowLastColumn="0" w:lastRowFirstColumn="0" w:lastRowLastColumn="0"/>
              <w:rPr>
                <w:szCs w:val="18"/>
              </w:rPr>
            </w:pPr>
            <w:r w:rsidRPr="00022745">
              <w:rPr>
                <w:szCs w:val="18"/>
              </w:rPr>
              <w:t xml:space="preserve">Public </w:t>
            </w:r>
          </w:p>
        </w:tc>
        <w:tc>
          <w:tcPr>
            <w:tcW w:w="0" w:type="pct"/>
            <w:shd w:val="clear" w:color="auto" w:fill="auto"/>
          </w:tcPr>
          <w:p w14:paraId="6C2EDC3E"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Written report which comprehensively responds to each of the key questions provided by the Commonwealth and such report must be prepared in accordance with Good Industry Practice.</w:t>
            </w:r>
          </w:p>
          <w:p w14:paraId="76A3115B" w14:textId="50A10C71"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Confidential information to be included in an addendum to the report</w:t>
            </w:r>
          </w:p>
        </w:tc>
      </w:tr>
      <w:tr w:rsidR="0047498B" w:rsidRPr="00022745" w14:paraId="52DFC4D5"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0A82ACC" w14:textId="38B5968F" w:rsidR="0047498B" w:rsidRPr="00022745" w:rsidRDefault="0047498B" w:rsidP="0047498B">
            <w:pPr>
              <w:rPr>
                <w:b w:val="0"/>
                <w:bCs/>
                <w:sz w:val="20"/>
              </w:rPr>
            </w:pPr>
            <w:r w:rsidRPr="00022745">
              <w:rPr>
                <w:bCs/>
              </w:rPr>
              <w:t>4</w:t>
            </w:r>
          </w:p>
        </w:tc>
        <w:tc>
          <w:tcPr>
            <w:tcW w:w="546" w:type="pct"/>
          </w:tcPr>
          <w:p w14:paraId="6E7E8B41" w14:textId="38F0A788"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Support Mechanism Reflection</w:t>
            </w:r>
          </w:p>
        </w:tc>
        <w:tc>
          <w:tcPr>
            <w:tcW w:w="849" w:type="pct"/>
            <w:shd w:val="clear" w:color="auto" w:fill="auto"/>
          </w:tcPr>
          <w:p w14:paraId="07B130D5" w14:textId="0357D17F"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Report outlining how the support mechanism has or has not helped the Project to information future market design</w:t>
            </w:r>
          </w:p>
        </w:tc>
        <w:tc>
          <w:tcPr>
            <w:tcW w:w="849" w:type="pct"/>
            <w:shd w:val="clear" w:color="auto" w:fill="auto"/>
          </w:tcPr>
          <w:p w14:paraId="33AB045E" w14:textId="5B0C9461"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At the time requested by the Commonwealth provided however the Commonwealth may only issue two such requests and those requests may only be made during the Operations Period.</w:t>
            </w:r>
          </w:p>
        </w:tc>
        <w:tc>
          <w:tcPr>
            <w:tcW w:w="849" w:type="pct"/>
            <w:shd w:val="clear" w:color="auto" w:fill="auto"/>
          </w:tcPr>
          <w:p w14:paraId="42D34B56" w14:textId="0542335C"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Commonwealth to give minimum 6</w:t>
            </w:r>
            <w:r w:rsidR="00047FC0" w:rsidRPr="00022745">
              <w:rPr>
                <w:rFonts w:cs="Arial"/>
                <w:szCs w:val="18"/>
              </w:rPr>
              <w:t xml:space="preserve"> </w:t>
            </w:r>
            <w:r w:rsidRPr="00022745">
              <w:rPr>
                <w:rFonts w:cs="Arial"/>
                <w:szCs w:val="18"/>
              </w:rPr>
              <w:t>months’ notice to provide report</w:t>
            </w:r>
          </w:p>
        </w:tc>
        <w:tc>
          <w:tcPr>
            <w:tcW w:w="849" w:type="pct"/>
            <w:shd w:val="clear" w:color="auto" w:fill="auto"/>
          </w:tcPr>
          <w:p w14:paraId="3EFDFD21" w14:textId="30DF971E"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 xml:space="preserve">Confidential information provided however that the Commonwealth may publish such information and commentary on that information where it is anonymised or deidentified and commentary </w:t>
            </w:r>
          </w:p>
        </w:tc>
        <w:tc>
          <w:tcPr>
            <w:tcW w:w="848" w:type="pct"/>
            <w:shd w:val="clear" w:color="auto" w:fill="auto"/>
          </w:tcPr>
          <w:p w14:paraId="5C1197EB" w14:textId="77777777" w:rsidR="0047498B" w:rsidRPr="00022745" w:rsidRDefault="0047498B" w:rsidP="0047498B">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022745">
              <w:rPr>
                <w:szCs w:val="18"/>
              </w:rPr>
              <w:t>Written report which comprehensively outlines how this Agreement has or has not helped the Project, prepared in accordance with Good Industry Practice.</w:t>
            </w:r>
          </w:p>
          <w:p w14:paraId="30E4C17E" w14:textId="49BF8F91"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Confidential information to be included in an addendum to the report</w:t>
            </w:r>
          </w:p>
        </w:tc>
      </w:tr>
      <w:tr w:rsidR="0047498B" w:rsidRPr="00C233E1" w14:paraId="4DE6D68C"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47F133FB" w14:textId="77777777" w:rsidR="0047498B" w:rsidRPr="00022745" w:rsidRDefault="0047498B" w:rsidP="0047498B">
            <w:pPr>
              <w:rPr>
                <w:b w:val="0"/>
                <w:bCs/>
                <w:sz w:val="20"/>
              </w:rPr>
            </w:pPr>
            <w:bookmarkStart w:id="5197" w:name="_Ref151049521"/>
            <w:r w:rsidRPr="00022745">
              <w:rPr>
                <w:bCs/>
              </w:rPr>
              <w:t>5</w:t>
            </w:r>
          </w:p>
        </w:tc>
        <w:bookmarkEnd w:id="5197"/>
        <w:tc>
          <w:tcPr>
            <w:tcW w:w="546" w:type="pct"/>
          </w:tcPr>
          <w:p w14:paraId="0B640D89"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18680315"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694B0CF3"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7F3CBBB0"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57F940FA"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8" w:type="pct"/>
            <w:shd w:val="clear" w:color="auto" w:fill="auto"/>
          </w:tcPr>
          <w:p w14:paraId="103EA258" w14:textId="77777777" w:rsidR="0047498B" w:rsidRPr="00022745" w:rsidRDefault="0047498B" w:rsidP="0047498B">
            <w:pPr>
              <w:spacing w:before="60" w:after="60"/>
              <w:cnfStyle w:val="000000100000" w:firstRow="0" w:lastRow="0" w:firstColumn="0" w:lastColumn="0" w:oddVBand="0" w:evenVBand="0" w:oddHBand="1" w:evenHBand="0" w:firstRowFirstColumn="0" w:firstRowLastColumn="0" w:lastRowFirstColumn="0" w:lastRowLastColumn="0"/>
              <w:rPr>
                <w:szCs w:val="18"/>
              </w:rPr>
            </w:pPr>
          </w:p>
        </w:tc>
      </w:tr>
      <w:tr w:rsidR="0047498B" w:rsidRPr="00F50BB8" w14:paraId="2ECB6FCD"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BC184C3" w14:textId="77777777" w:rsidR="0047498B" w:rsidRPr="00F50BB8" w:rsidRDefault="0047498B" w:rsidP="0047498B">
            <w:pPr>
              <w:rPr>
                <w:b w:val="0"/>
                <w:bCs/>
                <w:sz w:val="20"/>
              </w:rPr>
            </w:pPr>
            <w:bookmarkStart w:id="5198" w:name="_Ref151049523"/>
            <w:r w:rsidRPr="00F50BB8">
              <w:rPr>
                <w:bCs/>
              </w:rPr>
              <w:t>6</w:t>
            </w:r>
          </w:p>
        </w:tc>
        <w:bookmarkEnd w:id="5198"/>
        <w:tc>
          <w:tcPr>
            <w:tcW w:w="546" w:type="pct"/>
          </w:tcPr>
          <w:p w14:paraId="3A0F06C1"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shd w:val="clear" w:color="auto" w:fill="auto"/>
          </w:tcPr>
          <w:p w14:paraId="6D82F2C0"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shd w:val="clear" w:color="auto" w:fill="auto"/>
          </w:tcPr>
          <w:p w14:paraId="53A7AB61"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shd w:val="clear" w:color="auto" w:fill="auto"/>
          </w:tcPr>
          <w:p w14:paraId="62669D59"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shd w:val="clear" w:color="auto" w:fill="auto"/>
          </w:tcPr>
          <w:p w14:paraId="15AF5BDE"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8" w:type="pct"/>
            <w:shd w:val="clear" w:color="auto" w:fill="auto"/>
          </w:tcPr>
          <w:p w14:paraId="036402C8"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r>
    </w:tbl>
    <w:p w14:paraId="6BE70C4E" w14:textId="77777777" w:rsidR="009B6FD2" w:rsidRDefault="009B6FD2" w:rsidP="009B6FD2">
      <w:pPr>
        <w:pStyle w:val="Indent2"/>
        <w:ind w:left="0"/>
      </w:pPr>
    </w:p>
    <w:p w14:paraId="19CFF9F5" w14:textId="77777777" w:rsidR="00D573DB" w:rsidRPr="00573B34" w:rsidRDefault="00D573DB" w:rsidP="00D573DB">
      <w:pPr>
        <w:pStyle w:val="SchedH2"/>
        <w:numPr>
          <w:ilvl w:val="0"/>
          <w:numId w:val="0"/>
        </w:numPr>
        <w:ind w:left="737" w:hanging="737"/>
      </w:pPr>
    </w:p>
    <w:p w14:paraId="5AB4FBF3" w14:textId="77777777" w:rsidR="00D573DB" w:rsidRDefault="00D573DB" w:rsidP="00A80D25">
      <w:pPr>
        <w:pStyle w:val="Indent2"/>
        <w:ind w:left="0"/>
        <w:sectPr w:rsidR="00D573DB" w:rsidSect="00D573DB">
          <w:headerReference w:type="even" r:id="rId46"/>
          <w:headerReference w:type="default" r:id="rId47"/>
          <w:footerReference w:type="even" r:id="rId48"/>
          <w:footerReference w:type="default" r:id="rId49"/>
          <w:headerReference w:type="first" r:id="rId50"/>
          <w:footerReference w:type="first" r:id="rId51"/>
          <w:pgSz w:w="16840" w:h="11907" w:orient="landscape" w:code="9"/>
          <w:pgMar w:top="1135" w:right="1134" w:bottom="1134" w:left="1417" w:header="425" w:footer="567" w:gutter="0"/>
          <w:cols w:space="720"/>
          <w:titlePg/>
          <w:docGrid w:linePitch="313"/>
        </w:sectPr>
      </w:pPr>
    </w:p>
    <w:p w14:paraId="6C329236" w14:textId="77777777" w:rsidR="00D573DB" w:rsidRDefault="00D573DB" w:rsidP="00467340">
      <w:pPr>
        <w:pStyle w:val="SchedulePageHeading"/>
        <w:numPr>
          <w:ilvl w:val="0"/>
          <w:numId w:val="42"/>
        </w:numPr>
      </w:pPr>
      <w:bookmarkStart w:id="5199" w:name="_Toc94798415"/>
      <w:bookmarkStart w:id="5200" w:name="_Toc94872341"/>
      <w:bookmarkStart w:id="5201" w:name="_Toc94885640"/>
      <w:bookmarkStart w:id="5202" w:name="_Toc94886075"/>
      <w:bookmarkStart w:id="5203" w:name="_Toc94886520"/>
      <w:bookmarkStart w:id="5204" w:name="_Toc99723655"/>
      <w:bookmarkStart w:id="5205" w:name="Execution"/>
      <w:bookmarkStart w:id="5206" w:name="_Ref108089453"/>
      <w:bookmarkStart w:id="5207" w:name="_Ref108089454"/>
      <w:bookmarkStart w:id="5208" w:name="_Ref167362069"/>
      <w:bookmarkStart w:id="5209" w:name="_Toc172562867"/>
      <w:bookmarkEnd w:id="5199"/>
      <w:bookmarkEnd w:id="5200"/>
      <w:bookmarkEnd w:id="5201"/>
      <w:bookmarkEnd w:id="5202"/>
      <w:bookmarkEnd w:id="5203"/>
      <w:bookmarkEnd w:id="5204"/>
      <w:bookmarkEnd w:id="5205"/>
      <w:r>
        <w:lastRenderedPageBreak/>
        <w:t xml:space="preserve">Fixed Termination </w:t>
      </w:r>
      <w:r w:rsidR="00983A30" w:rsidRPr="00983A30">
        <w:t>Amount and Early Termination</w:t>
      </w:r>
      <w:r w:rsidR="00983A30">
        <w:t xml:space="preserve"> </w:t>
      </w:r>
      <w:r>
        <w:t>Amount</w:t>
      </w:r>
      <w:bookmarkStart w:id="5210" w:name="_Toc492504908"/>
      <w:bookmarkStart w:id="5211" w:name="_Toc515359165"/>
      <w:bookmarkStart w:id="5212" w:name="_Toc527410062"/>
      <w:bookmarkEnd w:id="5206"/>
      <w:bookmarkEnd w:id="5207"/>
      <w:bookmarkEnd w:id="5208"/>
      <w:bookmarkEnd w:id="5209"/>
    </w:p>
    <w:p w14:paraId="6B2001E6" w14:textId="77777777" w:rsidR="008013C8" w:rsidRPr="00792B2E" w:rsidRDefault="008013C8" w:rsidP="008013C8">
      <w:pPr>
        <w:pStyle w:val="ScheduleL4"/>
        <w:keepNext/>
        <w:numPr>
          <w:ilvl w:val="0"/>
          <w:numId w:val="0"/>
        </w:numPr>
        <w:spacing w:before="240"/>
        <w:ind w:left="680" w:hanging="680"/>
        <w:rPr>
          <w:rFonts w:cs="Arial"/>
          <w:b/>
          <w:bCs/>
          <w:szCs w:val="20"/>
        </w:rPr>
      </w:pPr>
      <w:r w:rsidRPr="00792B2E">
        <w:rPr>
          <w:rFonts w:cs="Arial"/>
          <w:b/>
          <w:bCs/>
          <w:szCs w:val="20"/>
        </w:rPr>
        <w:t>Fixed Termination Amount</w:t>
      </w:r>
    </w:p>
    <w:p w14:paraId="45F5BE21" w14:textId="77777777" w:rsidR="00AC30DE" w:rsidRPr="00792B2E" w:rsidRDefault="00AC30DE" w:rsidP="00673498">
      <w:pPr>
        <w:pStyle w:val="ScheduleL4"/>
        <w:numPr>
          <w:ilvl w:val="0"/>
          <w:numId w:val="0"/>
        </w:numPr>
        <w:spacing w:before="240"/>
        <w:rPr>
          <w:rFonts w:cs="Arial"/>
          <w:szCs w:val="20"/>
        </w:rPr>
      </w:pPr>
      <w:r w:rsidRPr="00792B2E">
        <w:rPr>
          <w:rFonts w:cs="Arial"/>
          <w:szCs w:val="20"/>
        </w:rPr>
        <w:t>The Fixed Termination Amount will be calculated as follows:</w:t>
      </w:r>
    </w:p>
    <w:p w14:paraId="7F8BCF47" w14:textId="77777777" w:rsidR="00AC30DE" w:rsidRPr="004A2340" w:rsidRDefault="00AC30DE" w:rsidP="00AC30DE">
      <w:pPr>
        <w:spacing w:before="240"/>
        <w:rPr>
          <w:b/>
          <w:bCs/>
          <w:sz w:val="22"/>
          <w:szCs w:val="22"/>
        </w:rPr>
      </w:pPr>
      <w:r w:rsidRPr="004A2340">
        <w:rPr>
          <w:b/>
          <w:bCs/>
          <w:sz w:val="22"/>
          <w:szCs w:val="22"/>
        </w:rPr>
        <w:t xml:space="preserve">FTA = A – C – E – F + G </w:t>
      </w:r>
    </w:p>
    <w:p w14:paraId="319BC816" w14:textId="77777777" w:rsidR="00AC30DE" w:rsidRPr="00792B2E" w:rsidRDefault="00AC30DE" w:rsidP="00AC30DE">
      <w:pPr>
        <w:spacing w:before="240"/>
      </w:pPr>
      <w:r w:rsidRPr="00792B2E">
        <w:t>Where:</w:t>
      </w:r>
    </w:p>
    <w:p w14:paraId="4057C00B" w14:textId="295DC20B" w:rsidR="00AC30DE" w:rsidRPr="00792B2E" w:rsidRDefault="00AC30DE" w:rsidP="004A2340">
      <w:pPr>
        <w:spacing w:before="240"/>
        <w:ind w:left="567" w:hanging="567"/>
      </w:pPr>
      <w:r w:rsidRPr="00792B2E">
        <w:t xml:space="preserve">FTA = the Fixed Termination </w:t>
      </w:r>
      <w:r w:rsidR="003E619F">
        <w:t>Amount</w:t>
      </w:r>
    </w:p>
    <w:p w14:paraId="016F4DDA" w14:textId="77777777" w:rsidR="00AC30DE" w:rsidRPr="00792B2E" w:rsidRDefault="00AC30DE" w:rsidP="004A2340">
      <w:pPr>
        <w:spacing w:before="240"/>
        <w:ind w:left="567" w:hanging="567"/>
      </w:pPr>
      <w:r w:rsidRPr="00792B2E">
        <w:t>A =</w:t>
      </w:r>
      <w:r w:rsidR="004A2340">
        <w:tab/>
      </w:r>
      <w:r w:rsidRPr="00792B2E">
        <w:t xml:space="preserve">the aggregate of the Annual Payment Cap for each of the remaining </w:t>
      </w:r>
      <w:r w:rsidR="00B51FCA">
        <w:t>Support</w:t>
      </w:r>
      <w:r w:rsidR="00B51FCA" w:rsidRPr="00792B2E" w:rsidDel="00B51FCA">
        <w:t xml:space="preserve"> </w:t>
      </w:r>
      <w:r w:rsidRPr="00792B2E">
        <w:t xml:space="preserve">Years over the remainder of the Term provided however that for the basis of determining that aggregate amount, this </w:t>
      </w:r>
      <w:r w:rsidR="006750E1" w:rsidRPr="00792B2E">
        <w:t xml:space="preserve">agreement </w:t>
      </w:r>
      <w:r w:rsidRPr="00792B2E">
        <w:t xml:space="preserve">must be read on the assumption that it has not been terminated; </w:t>
      </w:r>
    </w:p>
    <w:p w14:paraId="260A4E3B" w14:textId="77777777" w:rsidR="00AC30DE" w:rsidRPr="00792B2E" w:rsidRDefault="00AC30DE" w:rsidP="004A2340">
      <w:pPr>
        <w:spacing w:before="240"/>
        <w:ind w:left="567" w:hanging="567"/>
      </w:pPr>
      <w:r w:rsidRPr="00792B2E">
        <w:t>C =</w:t>
      </w:r>
      <w:r w:rsidR="004A2340">
        <w:tab/>
      </w:r>
      <w:r w:rsidRPr="00792B2E">
        <w:t xml:space="preserve">any Liability of </w:t>
      </w:r>
      <w:r w:rsidR="002542FC">
        <w:t>Project</w:t>
      </w:r>
      <w:r w:rsidR="002542FC" w:rsidRPr="00792B2E">
        <w:t xml:space="preserve"> </w:t>
      </w:r>
      <w:r w:rsidRPr="00792B2E">
        <w:t xml:space="preserve">Operator to the Commonwealth under this </w:t>
      </w:r>
      <w:r w:rsidR="006750E1" w:rsidRPr="00792B2E">
        <w:t xml:space="preserve">agreement </w:t>
      </w:r>
      <w:r w:rsidRPr="00792B2E">
        <w:t xml:space="preserve">as at the date on which </w:t>
      </w:r>
      <w:r w:rsidR="006750E1">
        <w:t>this agreement</w:t>
      </w:r>
      <w:r w:rsidRPr="00792B2E">
        <w:t xml:space="preserve"> is terminated; </w:t>
      </w:r>
    </w:p>
    <w:p w14:paraId="74680373" w14:textId="0CE9EE86" w:rsidR="00AC30DE" w:rsidRPr="00792B2E" w:rsidRDefault="00AC30DE" w:rsidP="004A2340">
      <w:pPr>
        <w:spacing w:before="240"/>
        <w:ind w:left="567" w:hanging="567"/>
      </w:pPr>
      <w:r w:rsidRPr="00792B2E">
        <w:t>E =</w:t>
      </w:r>
      <w:r w:rsidR="004A2340">
        <w:tab/>
      </w:r>
      <w:r w:rsidRPr="00792B2E">
        <w:t xml:space="preserve">any gains </w:t>
      </w:r>
      <w:r w:rsidR="003E619F">
        <w:t>that</w:t>
      </w:r>
      <w:r w:rsidR="003E619F" w:rsidRPr="00792B2E">
        <w:t xml:space="preserve"> </w:t>
      </w:r>
      <w:r w:rsidRPr="00792B2E">
        <w:t xml:space="preserve">have accrued, or will accrue, to </w:t>
      </w:r>
      <w:r w:rsidR="005F06AE">
        <w:t>Project</w:t>
      </w:r>
      <w:r w:rsidRPr="00792B2E">
        <w:t xml:space="preserve"> Operator as a 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p>
    <w:p w14:paraId="55594C33" w14:textId="05704BF2" w:rsidR="00AC30DE" w:rsidRPr="00792B2E" w:rsidRDefault="00AC30DE" w:rsidP="004A2340">
      <w:pPr>
        <w:spacing w:before="240"/>
        <w:ind w:left="567" w:hanging="567"/>
      </w:pPr>
      <w:r w:rsidRPr="00792B2E">
        <w:t>F =</w:t>
      </w:r>
      <w:r w:rsidR="004A2340">
        <w:tab/>
      </w:r>
      <w:r w:rsidRPr="00792B2E">
        <w:t xml:space="preserve">the aggregate of any insurance proceeds related to loss of revenue or profit or to business interruption (howsoever named) received or receivable (or </w:t>
      </w:r>
      <w:r w:rsidR="003E619F">
        <w:t>that</w:t>
      </w:r>
      <w:r w:rsidR="003E619F" w:rsidRPr="00792B2E">
        <w:t xml:space="preserve"> </w:t>
      </w:r>
      <w:r w:rsidRPr="00792B2E">
        <w:t xml:space="preserve">should have been received) by </w:t>
      </w:r>
      <w:r w:rsidR="002542FC">
        <w:t>Project</w:t>
      </w:r>
      <w:r w:rsidR="002542FC" w:rsidRPr="00792B2E">
        <w:t xml:space="preserve"> </w:t>
      </w:r>
      <w:r w:rsidRPr="00792B2E">
        <w:t>Operator or any of its Related Bod</w:t>
      </w:r>
      <w:r w:rsidR="0044549E">
        <w:t>ies</w:t>
      </w:r>
      <w:r w:rsidRPr="00792B2E">
        <w:t xml:space="preserve"> Corporate regarding the Project (other than those insurance proceeds required to be applied to repair or reinstate the </w:t>
      </w:r>
      <w:r w:rsidR="0044549E">
        <w:t>Project</w:t>
      </w:r>
      <w:r w:rsidR="0044549E" w:rsidRPr="00792B2E">
        <w:t xml:space="preserve"> </w:t>
      </w:r>
      <w:r w:rsidRPr="00792B2E">
        <w:t>or to indemnify a third party); and</w:t>
      </w:r>
    </w:p>
    <w:p w14:paraId="5DCD14AC" w14:textId="401E3E68" w:rsidR="00AC30DE" w:rsidRPr="004E4BC4" w:rsidRDefault="00AC30DE" w:rsidP="004A2340">
      <w:pPr>
        <w:spacing w:before="240"/>
        <w:ind w:left="567" w:hanging="567"/>
      </w:pPr>
      <w:r w:rsidRPr="00792B2E">
        <w:t>G =</w:t>
      </w:r>
      <w:r w:rsidR="004A2340">
        <w:tab/>
      </w:r>
      <w:r w:rsidRPr="00792B2E">
        <w:t xml:space="preserve">any Liability of the Commonwealth under </w:t>
      </w:r>
      <w:r w:rsidR="006750E1">
        <w:t>this agreement</w:t>
      </w:r>
      <w:r w:rsidRPr="00792B2E">
        <w:t xml:space="preserve"> as at the date on which </w:t>
      </w:r>
      <w:r w:rsidR="006750E1">
        <w:t>this agreement</w:t>
      </w:r>
      <w:r w:rsidRPr="00792B2E">
        <w:t xml:space="preserve"> is terminated (other than the Liability of the Commonwealth to </w:t>
      </w:r>
      <w:r w:rsidR="002542FC">
        <w:t>Project</w:t>
      </w:r>
      <w:r w:rsidR="002542FC" w:rsidRPr="00792B2E">
        <w:t xml:space="preserve"> </w:t>
      </w:r>
      <w:r w:rsidRPr="00792B2E">
        <w:t xml:space="preserve">Operator regarding this Fixed Termination </w:t>
      </w:r>
      <w:r w:rsidR="003E619F">
        <w:t>Amount</w:t>
      </w:r>
      <w:r w:rsidRPr="00792B2E">
        <w:t>.</w:t>
      </w:r>
    </w:p>
    <w:p w14:paraId="1F9EE3A7" w14:textId="77777777" w:rsidR="00AC30DE" w:rsidRPr="004E4BC4" w:rsidRDefault="00AC30DE"/>
    <w:p w14:paraId="2D9036FD" w14:textId="77777777" w:rsidR="008013C8" w:rsidRPr="00792B2E" w:rsidRDefault="008013C8" w:rsidP="008013C8">
      <w:pPr>
        <w:pStyle w:val="ScheduleL4"/>
        <w:keepNext/>
        <w:numPr>
          <w:ilvl w:val="0"/>
          <w:numId w:val="0"/>
        </w:numPr>
        <w:spacing w:before="240"/>
        <w:ind w:left="680" w:hanging="680"/>
        <w:rPr>
          <w:rFonts w:cs="Arial"/>
          <w:b/>
          <w:bCs/>
          <w:szCs w:val="20"/>
        </w:rPr>
      </w:pPr>
      <w:r w:rsidRPr="00792B2E">
        <w:rPr>
          <w:rFonts w:cs="Arial"/>
          <w:b/>
          <w:bCs/>
          <w:szCs w:val="20"/>
        </w:rPr>
        <w:t>Early Termination Amount</w:t>
      </w:r>
    </w:p>
    <w:p w14:paraId="109A6007" w14:textId="77777777" w:rsidR="007D1597" w:rsidRDefault="007D1597" w:rsidP="00AF3C9D">
      <w:pPr>
        <w:pStyle w:val="Indent2"/>
        <w:ind w:left="0"/>
      </w:pPr>
      <w:r>
        <w:t>The Early Termination Amount is calculated as follows in the periods identified:</w:t>
      </w:r>
    </w:p>
    <w:p w14:paraId="0D62B766" w14:textId="77777777" w:rsidR="007D1597" w:rsidRDefault="007D1597" w:rsidP="00AF3C9D">
      <w:pPr>
        <w:pStyle w:val="Indent2"/>
        <w:ind w:left="0"/>
      </w:pPr>
      <w:r>
        <w:t>For the period from and including the Signing Date to the period immediately prior to the COD, the Early Termination Amount is $[</w:t>
      </w:r>
      <w:r w:rsidRPr="00C8195A">
        <w:rPr>
          <w:highlight w:val="yellow"/>
        </w:rPr>
        <w:t>insert</w:t>
      </w:r>
      <w:r>
        <w:t>].</w:t>
      </w:r>
    </w:p>
    <w:p w14:paraId="1F228924" w14:textId="02B1F6BC" w:rsidR="007D1597" w:rsidRPr="00AF3C9D" w:rsidRDefault="007D1597" w:rsidP="00AF3C9D">
      <w:pPr>
        <w:pStyle w:val="Indent2"/>
        <w:ind w:left="0"/>
        <w:rPr>
          <w:b/>
          <w:bCs/>
          <w:i/>
          <w:iCs/>
        </w:rPr>
      </w:pPr>
      <w:r w:rsidRPr="00AF3C9D">
        <w:rPr>
          <w:b/>
          <w:bCs/>
          <w:i/>
          <w:iCs/>
        </w:rPr>
        <w:t>[</w:t>
      </w:r>
      <w:r w:rsidRPr="00AF3C9D">
        <w:rPr>
          <w:b/>
          <w:bCs/>
          <w:i/>
          <w:iCs/>
          <w:highlight w:val="lightGray"/>
        </w:rPr>
        <w:t xml:space="preserve">Note: for the purpose of determining the amount payable as an Early Termination Amount for termination by the Commonwealth prior to the COD for Project Operator default, the Commonwealth has calculated a genuine pre-estimate of its loss at greater than $4,000,000. However, in recognition of the fact that Projects will have a different </w:t>
      </w:r>
      <w:r w:rsidR="004A0277">
        <w:rPr>
          <w:b/>
          <w:bCs/>
          <w:i/>
          <w:iCs/>
          <w:highlight w:val="lightGray"/>
        </w:rPr>
        <w:t>Export</w:t>
      </w:r>
      <w:r w:rsidR="004A0277" w:rsidRPr="00AF3C9D">
        <w:rPr>
          <w:b/>
          <w:bCs/>
          <w:i/>
          <w:iCs/>
          <w:highlight w:val="lightGray"/>
        </w:rPr>
        <w:t xml:space="preserve"> </w:t>
      </w:r>
      <w:r w:rsidRPr="00AF3C9D">
        <w:rPr>
          <w:b/>
          <w:bCs/>
          <w:i/>
          <w:iCs/>
          <w:highlight w:val="lightGray"/>
        </w:rPr>
        <w:t xml:space="preserve">Capacity, the Commonwealth is willing to set the Early Termination Amount, for termination for default prior to COD, to which the Commonwealth is entitled under this </w:t>
      </w:r>
      <w:r w:rsidR="003140DB">
        <w:rPr>
          <w:b/>
          <w:bCs/>
          <w:i/>
          <w:iCs/>
          <w:highlight w:val="lightGray"/>
        </w:rPr>
        <w:t>Schedule 5</w:t>
      </w:r>
      <w:r w:rsidR="003140DB" w:rsidRPr="00AF3C9D">
        <w:rPr>
          <w:b/>
          <w:bCs/>
          <w:i/>
          <w:iCs/>
          <w:highlight w:val="lightGray"/>
        </w:rPr>
        <w:t xml:space="preserve"> </w:t>
      </w:r>
      <w:r w:rsidRPr="00AF3C9D">
        <w:rPr>
          <w:b/>
          <w:bCs/>
          <w:i/>
          <w:iCs/>
          <w:highlight w:val="lightGray"/>
        </w:rPr>
        <w:t xml:space="preserve">at a lower amount for value for money reasons. The amount will be calculated using the following formula: $20,000 per MW multiplied by the </w:t>
      </w:r>
      <w:r w:rsidR="004A0277">
        <w:rPr>
          <w:b/>
          <w:bCs/>
          <w:i/>
          <w:iCs/>
          <w:highlight w:val="lightGray"/>
        </w:rPr>
        <w:t>Export</w:t>
      </w:r>
      <w:r w:rsidR="004A0277" w:rsidRPr="00AF3C9D">
        <w:rPr>
          <w:b/>
          <w:bCs/>
          <w:i/>
          <w:iCs/>
          <w:highlight w:val="lightGray"/>
        </w:rPr>
        <w:t xml:space="preserve"> </w:t>
      </w:r>
      <w:r w:rsidRPr="00AF3C9D">
        <w:rPr>
          <w:b/>
          <w:bCs/>
          <w:i/>
          <w:iCs/>
          <w:highlight w:val="lightGray"/>
        </w:rPr>
        <w:t xml:space="preserve">Capacity, up to a maximum amount of $4,000,000. </w:t>
      </w:r>
      <w:r w:rsidRPr="00AF3C9D">
        <w:rPr>
          <w:b/>
          <w:bCs/>
          <w:i/>
          <w:iCs/>
          <w:highlight w:val="lightGray"/>
        </w:rPr>
        <w:lastRenderedPageBreak/>
        <w:t>The shortlisted Proponent is required to provide that amount here as part of its Financial Value Bid in Stage B of the Tender Process.</w:t>
      </w:r>
      <w:r w:rsidRPr="00AF3C9D">
        <w:rPr>
          <w:b/>
          <w:bCs/>
          <w:i/>
          <w:iCs/>
        </w:rPr>
        <w:t>]</w:t>
      </w:r>
    </w:p>
    <w:p w14:paraId="0AF3EFB1" w14:textId="763631DE" w:rsidR="008013C8" w:rsidRPr="00792B2E" w:rsidRDefault="007D1597" w:rsidP="007D1597">
      <w:pPr>
        <w:pStyle w:val="ScheduleL4"/>
        <w:numPr>
          <w:ilvl w:val="0"/>
          <w:numId w:val="0"/>
        </w:numPr>
        <w:spacing w:before="240"/>
        <w:rPr>
          <w:rFonts w:cs="Arial"/>
          <w:szCs w:val="20"/>
        </w:rPr>
      </w:pPr>
      <w:r>
        <w:rPr>
          <w:rFonts w:cs="Arial"/>
          <w:szCs w:val="20"/>
        </w:rPr>
        <w:t>For the period from and including the COD to the end of the Term, t</w:t>
      </w:r>
      <w:r w:rsidR="008013C8" w:rsidRPr="00792B2E">
        <w:rPr>
          <w:rFonts w:cs="Arial"/>
          <w:szCs w:val="20"/>
        </w:rPr>
        <w:t xml:space="preserve">he Early Termination Amount is calculated as follows: </w:t>
      </w:r>
    </w:p>
    <w:p w14:paraId="4B3F02F6" w14:textId="77777777" w:rsidR="008013C8" w:rsidRPr="004A2340" w:rsidRDefault="008013C8" w:rsidP="008013C8">
      <w:pPr>
        <w:spacing w:before="240"/>
        <w:rPr>
          <w:b/>
          <w:bCs/>
          <w:sz w:val="22"/>
          <w:szCs w:val="22"/>
          <w:lang w:eastAsia="en-AU"/>
        </w:rPr>
      </w:pPr>
      <w:r w:rsidRPr="004A2340">
        <w:rPr>
          <w:b/>
          <w:bCs/>
          <w:sz w:val="22"/>
          <w:szCs w:val="22"/>
        </w:rPr>
        <w:t xml:space="preserve">ETA = A + B + C + D + E – F </w:t>
      </w:r>
    </w:p>
    <w:p w14:paraId="4B6170E8" w14:textId="77777777" w:rsidR="008013C8" w:rsidRPr="00792B2E" w:rsidRDefault="008013C8" w:rsidP="008013C8">
      <w:pPr>
        <w:spacing w:before="240"/>
      </w:pPr>
      <w:r w:rsidRPr="00792B2E">
        <w:t>Where:</w:t>
      </w:r>
    </w:p>
    <w:p w14:paraId="74355071" w14:textId="77777777" w:rsidR="008013C8" w:rsidRPr="00792B2E" w:rsidRDefault="008013C8" w:rsidP="004A2340">
      <w:pPr>
        <w:spacing w:before="240"/>
        <w:ind w:left="567" w:hanging="567"/>
      </w:pPr>
      <w:r w:rsidRPr="00792B2E">
        <w:t xml:space="preserve">ETA = the Early Termination </w:t>
      </w:r>
      <w:r w:rsidR="007D1597">
        <w:t>Amount</w:t>
      </w:r>
    </w:p>
    <w:p w14:paraId="3C5BE8ED" w14:textId="005341DC" w:rsidR="008013C8" w:rsidRPr="00792B2E" w:rsidRDefault="008013C8" w:rsidP="004A2340">
      <w:pPr>
        <w:spacing w:before="240"/>
        <w:ind w:left="567" w:hanging="567"/>
      </w:pPr>
      <w:r w:rsidRPr="00792B2E">
        <w:t>A =</w:t>
      </w:r>
      <w:r w:rsidR="004A2340">
        <w:tab/>
      </w:r>
      <w:r w:rsidRPr="00792B2E">
        <w:t xml:space="preserve">the aggregate of the net increase in the support amounts to which the Commonwealth is exposed under a replacement agreement on substantially the same terms as </w:t>
      </w:r>
      <w:r w:rsidR="006750E1">
        <w:t>this agreement</w:t>
      </w:r>
      <w:r w:rsidRPr="00792B2E">
        <w:t xml:space="preserve"> with a new operator over and above the support amounts to which the Commonwealth would have been exposed under </w:t>
      </w:r>
      <w:r w:rsidR="006750E1">
        <w:t>this agreement</w:t>
      </w:r>
      <w:r w:rsidRPr="00792B2E">
        <w:t xml:space="preserve"> had it not been terminated (assuming for that comparison that the Commonwealth would be exposed to pay </w:t>
      </w:r>
      <w:r w:rsidR="002542FC">
        <w:t>Project</w:t>
      </w:r>
      <w:r w:rsidR="002542FC" w:rsidRPr="00792B2E">
        <w:t xml:space="preserve"> </w:t>
      </w:r>
      <w:r w:rsidRPr="00792B2E">
        <w:t xml:space="preserve">Operator the Annual Payment Cap under </w:t>
      </w:r>
      <w:r w:rsidR="006750E1">
        <w:t>this agreement</w:t>
      </w:r>
      <w:r w:rsidRPr="00792B2E">
        <w:t xml:space="preserve"> and the new operator the Annual Payment Cap under the new agreement in each case as determined over the remaining </w:t>
      </w:r>
      <w:r w:rsidR="00B51FCA">
        <w:t>Support</w:t>
      </w:r>
      <w:r w:rsidR="00B51FCA" w:rsidRPr="00792B2E" w:rsidDel="00B51FCA">
        <w:t xml:space="preserve"> </w:t>
      </w:r>
      <w:r w:rsidRPr="00792B2E">
        <w:t xml:space="preserve">Years over the remainder of the Term under </w:t>
      </w:r>
      <w:r w:rsidR="006750E1">
        <w:t>this agreement</w:t>
      </w:r>
      <w:r w:rsidRPr="00792B2E">
        <w:t xml:space="preserve"> determined on the assumption that </w:t>
      </w:r>
      <w:r w:rsidR="006750E1">
        <w:t>this agreement</w:t>
      </w:r>
      <w:r w:rsidRPr="00792B2E">
        <w:t xml:space="preserve"> has not been terminated) which for the purpose of this </w:t>
      </w:r>
      <w:r w:rsidR="003140DB">
        <w:t>Schedule 5</w:t>
      </w:r>
      <w:r w:rsidRPr="00792B2E">
        <w:t xml:space="preserve"> is calculated as follows:</w:t>
      </w:r>
    </w:p>
    <w:p w14:paraId="2D0398E7" w14:textId="77777777" w:rsidR="008013C8" w:rsidRPr="004A2340" w:rsidRDefault="008013C8" w:rsidP="004A2340">
      <w:pPr>
        <w:spacing w:before="240"/>
        <w:ind w:left="1050" w:hanging="483"/>
        <w:rPr>
          <w:b/>
          <w:bCs/>
        </w:rPr>
      </w:pPr>
      <w:r w:rsidRPr="004A2340">
        <w:rPr>
          <w:b/>
          <w:bCs/>
        </w:rPr>
        <w:t>A = (∑MC</w:t>
      </w:r>
      <w:r w:rsidRPr="004A2340">
        <w:rPr>
          <w:b/>
          <w:bCs/>
          <w:vertAlign w:val="subscript"/>
        </w:rPr>
        <w:t>RSY</w:t>
      </w:r>
      <w:r w:rsidRPr="004A2340">
        <w:rPr>
          <w:b/>
          <w:bCs/>
        </w:rPr>
        <w:t>) x 10%</w:t>
      </w:r>
    </w:p>
    <w:p w14:paraId="7E0D905C" w14:textId="6ED9DC31" w:rsidR="008013C8" w:rsidRPr="00792B2E" w:rsidRDefault="008013C8" w:rsidP="004A2340">
      <w:pPr>
        <w:spacing w:before="240"/>
        <w:ind w:left="567"/>
      </w:pPr>
      <w:r w:rsidRPr="00792B2E">
        <w:t>Where ∑MC</w:t>
      </w:r>
      <w:r w:rsidRPr="00792B2E">
        <w:rPr>
          <w:vertAlign w:val="subscript"/>
        </w:rPr>
        <w:t>RSY</w:t>
      </w:r>
      <w:r w:rsidRPr="00792B2E">
        <w:t xml:space="preserve"> = the sum of the Annual Payment Cap over the remaining </w:t>
      </w:r>
      <w:r w:rsidR="00B51FCA">
        <w:t>Support</w:t>
      </w:r>
      <w:r w:rsidR="00B51FCA" w:rsidRPr="00792B2E" w:rsidDel="00B51FCA">
        <w:t xml:space="preserve"> </w:t>
      </w:r>
      <w:r w:rsidRPr="00792B2E">
        <w:t xml:space="preserve">Years in the remainder of the Term under </w:t>
      </w:r>
      <w:r w:rsidR="006750E1">
        <w:t>this agreement</w:t>
      </w:r>
      <w:r w:rsidRPr="00792B2E">
        <w:t xml:space="preserve">, determined on the assumption that </w:t>
      </w:r>
      <w:r w:rsidR="006750E1">
        <w:t>this agreement</w:t>
      </w:r>
      <w:r w:rsidRPr="00792B2E">
        <w:t xml:space="preserve"> has not been terminated; </w:t>
      </w:r>
    </w:p>
    <w:p w14:paraId="69680D55" w14:textId="634CFE29" w:rsidR="008013C8" w:rsidRPr="00792B2E" w:rsidRDefault="008013C8" w:rsidP="004A2340">
      <w:pPr>
        <w:spacing w:before="240"/>
        <w:ind w:left="567" w:hanging="567"/>
      </w:pPr>
      <w:r w:rsidRPr="00792B2E">
        <w:t>B =</w:t>
      </w:r>
      <w:r w:rsidR="004A2340">
        <w:tab/>
      </w:r>
      <w:r w:rsidRPr="00792B2E">
        <w:t xml:space="preserve">the reasonable and proper internal and external costs incurred by or on behalf of the Commonwealth in carrying out a tender </w:t>
      </w:r>
      <w:r w:rsidR="003E619F">
        <w:t xml:space="preserve">process </w:t>
      </w:r>
      <w:r w:rsidRPr="00792B2E">
        <w:t xml:space="preserve">to identify another project to replace the </w:t>
      </w:r>
      <w:r w:rsidR="004A0277">
        <w:t>Export</w:t>
      </w:r>
      <w:r w:rsidR="004A0277" w:rsidRPr="00792B2E">
        <w:t xml:space="preserve"> </w:t>
      </w:r>
      <w:r w:rsidRPr="00792B2E">
        <w:t xml:space="preserve">Capacity of the </w:t>
      </w:r>
      <w:r w:rsidR="0044549E">
        <w:t>Project</w:t>
      </w:r>
      <w:r w:rsidRPr="00792B2E">
        <w:t xml:space="preserve"> which</w:t>
      </w:r>
      <w:r w:rsidR="003E619F">
        <w:t>,</w:t>
      </w:r>
      <w:r w:rsidRPr="00792B2E">
        <w:t xml:space="preserve"> for the purpose of this </w:t>
      </w:r>
      <w:r w:rsidR="003E619F">
        <w:t>provision</w:t>
      </w:r>
      <w:r w:rsidRPr="00792B2E">
        <w:t xml:space="preserve"> is fixed at $15 million</w:t>
      </w:r>
      <w:r w:rsidR="007D1597">
        <w:t xml:space="preserve"> </w:t>
      </w:r>
      <w:r w:rsidRPr="00792B2E">
        <w:t>(</w:t>
      </w:r>
      <w:r w:rsidR="00936733" w:rsidRPr="00792B2E">
        <w:t>indexed</w:t>
      </w:r>
      <w:r w:rsidRPr="00792B2E">
        <w:t xml:space="preserve">); </w:t>
      </w:r>
    </w:p>
    <w:p w14:paraId="57D47615" w14:textId="77777777" w:rsidR="008013C8" w:rsidRPr="00792B2E" w:rsidRDefault="008013C8" w:rsidP="004A2340">
      <w:pPr>
        <w:spacing w:before="240"/>
        <w:ind w:left="567" w:hanging="567"/>
      </w:pPr>
      <w:r w:rsidRPr="00792B2E">
        <w:t>C =</w:t>
      </w:r>
      <w:r w:rsidR="004A2340">
        <w:tab/>
      </w:r>
      <w:r w:rsidRPr="00792B2E">
        <w:t xml:space="preserve">any Liability of </w:t>
      </w:r>
      <w:r w:rsidR="002542FC">
        <w:t>Project</w:t>
      </w:r>
      <w:r w:rsidR="002542FC" w:rsidRPr="00792B2E">
        <w:t xml:space="preserve"> </w:t>
      </w:r>
      <w:r w:rsidRPr="00792B2E">
        <w:t xml:space="preserve">Operator to the Commonwealth under </w:t>
      </w:r>
      <w:r w:rsidR="006750E1">
        <w:t>this agreement</w:t>
      </w:r>
      <w:r w:rsidRPr="00792B2E">
        <w:t xml:space="preserve"> as at the date on which </w:t>
      </w:r>
      <w:r w:rsidR="006750E1">
        <w:t>this agreement</w:t>
      </w:r>
      <w:r w:rsidRPr="00792B2E">
        <w:t xml:space="preserve"> is terminated; </w:t>
      </w:r>
    </w:p>
    <w:p w14:paraId="0CC2D54E" w14:textId="3439BE04" w:rsidR="008013C8" w:rsidRPr="00792B2E" w:rsidRDefault="008013C8" w:rsidP="004A2340">
      <w:pPr>
        <w:spacing w:before="240"/>
        <w:ind w:left="567" w:hanging="567"/>
      </w:pPr>
      <w:r w:rsidRPr="00792B2E">
        <w:t>D =</w:t>
      </w:r>
      <w:r w:rsidR="004A2340">
        <w:tab/>
      </w:r>
      <w:r w:rsidRPr="00792B2E">
        <w:t xml:space="preserve">any other additional </w:t>
      </w:r>
      <w:r w:rsidR="009A64C4" w:rsidRPr="00792B2E">
        <w:t xml:space="preserve">internal and external </w:t>
      </w:r>
      <w:r w:rsidRPr="00792B2E">
        <w:t xml:space="preserve">costs reasonably incurred by the Commonwealth as a direct result of the termination of </w:t>
      </w:r>
      <w:r w:rsidR="006750E1">
        <w:t>this agreement</w:t>
      </w:r>
      <w:r w:rsidRPr="00792B2E">
        <w:t xml:space="preserve">; </w:t>
      </w:r>
    </w:p>
    <w:p w14:paraId="297DC45D" w14:textId="1BBF57B1" w:rsidR="008013C8" w:rsidRPr="00792B2E" w:rsidRDefault="008013C8" w:rsidP="004A2340">
      <w:pPr>
        <w:spacing w:before="240"/>
        <w:ind w:left="567" w:hanging="567"/>
      </w:pPr>
      <w:r w:rsidRPr="00792B2E">
        <w:t>E =</w:t>
      </w:r>
      <w:r w:rsidR="004A2340">
        <w:tab/>
      </w:r>
      <w:r w:rsidRPr="00792B2E">
        <w:t xml:space="preserve">any gains </w:t>
      </w:r>
      <w:r w:rsidR="009A64C4">
        <w:t>that</w:t>
      </w:r>
      <w:r w:rsidR="009A64C4" w:rsidRPr="00792B2E">
        <w:t xml:space="preserve"> </w:t>
      </w:r>
      <w:r w:rsidRPr="00792B2E">
        <w:t xml:space="preserve">have accrued, or will accrue, to </w:t>
      </w:r>
      <w:r w:rsidR="002542FC">
        <w:t>Project</w:t>
      </w:r>
      <w:r w:rsidR="002542FC" w:rsidRPr="00792B2E">
        <w:t xml:space="preserve"> </w:t>
      </w:r>
      <w:r w:rsidRPr="00792B2E">
        <w:t xml:space="preserve">Operator as a 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r w:rsidR="009A64C4">
        <w:t xml:space="preserve"> and</w:t>
      </w:r>
    </w:p>
    <w:p w14:paraId="58E2F202" w14:textId="77777777" w:rsidR="008013C8" w:rsidRDefault="008013C8" w:rsidP="004A2340">
      <w:pPr>
        <w:spacing w:before="240"/>
        <w:ind w:left="567" w:hanging="567"/>
      </w:pPr>
      <w:r w:rsidRPr="00792B2E">
        <w:t>F =</w:t>
      </w:r>
      <w:r w:rsidR="004A2340">
        <w:tab/>
      </w:r>
      <w:r w:rsidRPr="00792B2E">
        <w:t xml:space="preserve">any Liability of the Commonwealth to </w:t>
      </w:r>
      <w:r w:rsidR="002542FC">
        <w:t>Project</w:t>
      </w:r>
      <w:r w:rsidR="002542FC" w:rsidRPr="00792B2E">
        <w:t xml:space="preserve"> </w:t>
      </w:r>
      <w:r w:rsidRPr="00792B2E">
        <w:t xml:space="preserve">Operator under </w:t>
      </w:r>
      <w:r w:rsidR="006750E1">
        <w:t>this agreement</w:t>
      </w:r>
      <w:r w:rsidRPr="00792B2E">
        <w:t xml:space="preserve"> as at the date on which </w:t>
      </w:r>
      <w:r w:rsidR="006750E1">
        <w:t>this agreement</w:t>
      </w:r>
      <w:r w:rsidRPr="00792B2E">
        <w:t xml:space="preserve"> is terminated.</w:t>
      </w:r>
    </w:p>
    <w:p w14:paraId="156B28D8" w14:textId="77777777" w:rsidR="004A2340" w:rsidRPr="004E4BC4" w:rsidRDefault="004A2340" w:rsidP="004A2340">
      <w:pPr>
        <w:spacing w:before="240"/>
        <w:ind w:left="567" w:hanging="567"/>
      </w:pPr>
    </w:p>
    <w:p w14:paraId="4B0AB272" w14:textId="77777777" w:rsidR="00AC30DE" w:rsidRPr="004E4BC4" w:rsidRDefault="00AC30DE"/>
    <w:p w14:paraId="746CA04B" w14:textId="77777777" w:rsidR="00C15C21" w:rsidRDefault="00C15C21" w:rsidP="00AC30DE">
      <w:pPr>
        <w:sectPr w:rsidR="00C15C21" w:rsidSect="00D573DB">
          <w:headerReference w:type="even" r:id="rId52"/>
          <w:headerReference w:type="default" r:id="rId53"/>
          <w:footerReference w:type="even" r:id="rId54"/>
          <w:footerReference w:type="default" r:id="rId55"/>
          <w:headerReference w:type="first" r:id="rId56"/>
          <w:footerReference w:type="first" r:id="rId57"/>
          <w:pgSz w:w="11907" w:h="16840" w:code="9"/>
          <w:pgMar w:top="1134" w:right="1134" w:bottom="1417" w:left="2835" w:header="425" w:footer="567" w:gutter="0"/>
          <w:cols w:space="720"/>
          <w:titlePg/>
          <w:docGrid w:linePitch="313"/>
        </w:sectPr>
      </w:pPr>
    </w:p>
    <w:p w14:paraId="064E5822" w14:textId="77777777" w:rsidR="00C15C21" w:rsidRPr="00991FDD" w:rsidRDefault="00C15C21" w:rsidP="00467340">
      <w:pPr>
        <w:pStyle w:val="SchedulePageHeading"/>
        <w:numPr>
          <w:ilvl w:val="0"/>
          <w:numId w:val="42"/>
        </w:numPr>
      </w:pPr>
      <w:bookmarkStart w:id="5213" w:name="_Ref159420596"/>
      <w:bookmarkStart w:id="5214" w:name="_Toc172562868"/>
      <w:r w:rsidRPr="00991FDD">
        <w:lastRenderedPageBreak/>
        <w:t>Commonwealth Policy and Other Requirements</w:t>
      </w:r>
      <w:bookmarkEnd w:id="5213"/>
      <w:bookmarkEnd w:id="5214"/>
      <w:r w:rsidRPr="00991FDD">
        <w:t xml:space="preserve"> </w:t>
      </w:r>
    </w:p>
    <w:p w14:paraId="0697BFA3" w14:textId="449AF6D2" w:rsidR="00C15C21" w:rsidRDefault="00710085" w:rsidP="00991FDD">
      <w:pPr>
        <w:pStyle w:val="SchedH3"/>
        <w:numPr>
          <w:ilvl w:val="0"/>
          <w:numId w:val="0"/>
        </w:numPr>
      </w:pPr>
      <w:bookmarkStart w:id="5215" w:name="_Ref151143582"/>
      <w:r>
        <w:t>Project Operator</w:t>
      </w:r>
      <w:r w:rsidR="00C15C21">
        <w:t xml:space="preserve"> is </w:t>
      </w:r>
      <w:r w:rsidR="00C15C21" w:rsidRPr="000B01B5">
        <w:t xml:space="preserve">required to comply with the Commonwealth policies and other requirements set out in this </w:t>
      </w:r>
      <w:r w:rsidR="000D3985">
        <w:fldChar w:fldCharType="begin"/>
      </w:r>
      <w:r w:rsidR="000D3985">
        <w:instrText xml:space="preserve"> REF _Ref159420596 \w \h </w:instrText>
      </w:r>
      <w:r w:rsidR="000D3985">
        <w:fldChar w:fldCharType="separate"/>
      </w:r>
      <w:r w:rsidR="00210485">
        <w:t>Schedule 6</w:t>
      </w:r>
      <w:r w:rsidR="000D3985">
        <w:fldChar w:fldCharType="end"/>
      </w:r>
      <w:r w:rsidR="00C15C21" w:rsidRPr="000B01B5">
        <w:t xml:space="preserve">. </w:t>
      </w:r>
      <w:r w:rsidR="004C09CE">
        <w:t>S</w:t>
      </w:r>
      <w:r w:rsidR="00C15C21" w:rsidRPr="000B01B5">
        <w:t xml:space="preserve">ome of the Commonwealth policies identified below have been modified to suit the subject matter of </w:t>
      </w:r>
      <w:r w:rsidR="00C15C21">
        <w:t xml:space="preserve">this </w:t>
      </w:r>
      <w:r>
        <w:t>agreement</w:t>
      </w:r>
      <w:r w:rsidR="00C15C21">
        <w:t xml:space="preserve"> and </w:t>
      </w:r>
      <w:r>
        <w:t>Project Operator</w:t>
      </w:r>
      <w:r w:rsidR="00C15C21">
        <w:t xml:space="preserve"> is </w:t>
      </w:r>
      <w:r w:rsidR="00C15C21" w:rsidRPr="000B01B5">
        <w:t>only required to comply with that part of the Commonwealth policy and requirements referred to and set out below.</w:t>
      </w:r>
      <w:bookmarkStart w:id="5216" w:name="_Ref151192522"/>
      <w:bookmarkStart w:id="5217" w:name="_Toc151272770"/>
    </w:p>
    <w:p w14:paraId="069F74EF" w14:textId="77777777" w:rsidR="00C15C21" w:rsidRDefault="00C15C21" w:rsidP="00EE39BA">
      <w:pPr>
        <w:pStyle w:val="SchedH1"/>
      </w:pPr>
      <w:bookmarkStart w:id="5218" w:name="_Ref153612432"/>
      <w:bookmarkStart w:id="5219" w:name="_Toc153945298"/>
      <w:r>
        <w:t>Taxation and Shadow Economy Policy</w:t>
      </w:r>
      <w:bookmarkEnd w:id="5215"/>
      <w:bookmarkEnd w:id="5216"/>
      <w:bookmarkEnd w:id="5217"/>
      <w:bookmarkEnd w:id="5218"/>
      <w:bookmarkEnd w:id="5219"/>
      <w:r>
        <w:t xml:space="preserve"> </w:t>
      </w:r>
    </w:p>
    <w:p w14:paraId="2E55A874" w14:textId="77777777" w:rsidR="00C15C21" w:rsidRDefault="00C15C21" w:rsidP="000D3985">
      <w:pPr>
        <w:pStyle w:val="SchedH2"/>
      </w:pPr>
      <w:bookmarkStart w:id="5220" w:name="_Toc151272771"/>
      <w:bookmarkStart w:id="5221" w:name="_Toc153945299"/>
      <w:r>
        <w:t>Definitions</w:t>
      </w:r>
      <w:bookmarkEnd w:id="5220"/>
      <w:bookmarkEnd w:id="5221"/>
    </w:p>
    <w:p w14:paraId="272C2363" w14:textId="77777777" w:rsidR="00C15C21" w:rsidRPr="00427EB9" w:rsidRDefault="00C15C21" w:rsidP="00607644">
      <w:pPr>
        <w:pStyle w:val="SchedH3"/>
        <w:numPr>
          <w:ilvl w:val="0"/>
          <w:numId w:val="0"/>
        </w:numPr>
        <w:ind w:left="794" w:hanging="57"/>
      </w:pPr>
      <w:r>
        <w:t xml:space="preserve">In this section </w:t>
      </w:r>
      <w:r>
        <w:fldChar w:fldCharType="begin"/>
      </w:r>
      <w:r>
        <w:instrText xml:space="preserve"> REF _Ref153612432 \n \h </w:instrText>
      </w:r>
      <w:r>
        <w:fldChar w:fldCharType="separate"/>
      </w:r>
      <w:r w:rsidR="00210485">
        <w:t>1</w:t>
      </w:r>
      <w:r>
        <w:fldChar w:fldCharType="end"/>
      </w:r>
      <w:r>
        <w:t>:</w:t>
      </w:r>
    </w:p>
    <w:p w14:paraId="63565E1C" w14:textId="77777777" w:rsidR="00C15C21" w:rsidRDefault="00C15C21" w:rsidP="000D3985">
      <w:pPr>
        <w:pStyle w:val="SchedH3"/>
      </w:pPr>
      <w:r w:rsidRPr="00C32E62">
        <w:rPr>
          <w:b/>
          <w:bCs/>
        </w:rPr>
        <w:t>Satisfactory</w:t>
      </w:r>
      <w:r>
        <w:t>, in respect of a Statement of Tax Record, means the Statement of Tax Record meets the conditions set out in Part 6.b of the Shadow Economy Policy or, if the circumstances in Part 6.c of the Shadow Economy Policy apply, the conditions set out in Part 8 of the Shadow Economy Policy;</w:t>
      </w:r>
    </w:p>
    <w:p w14:paraId="03654D83" w14:textId="77777777" w:rsidR="00C15C21" w:rsidRDefault="00C15C21" w:rsidP="000D3985">
      <w:pPr>
        <w:pStyle w:val="SchedH3"/>
      </w:pPr>
      <w:r w:rsidRPr="00C32E62">
        <w:rPr>
          <w:b/>
          <w:bCs/>
        </w:rPr>
        <w:t xml:space="preserve">Statement of Tax </w:t>
      </w:r>
      <w:r>
        <w:rPr>
          <w:b/>
          <w:bCs/>
        </w:rPr>
        <w:t xml:space="preserve">Record </w:t>
      </w:r>
      <w:r>
        <w:t>means a statement of tax record issued by the Australian Taxation Office following an application made in accordance with the process set out at</w:t>
      </w:r>
      <w:r w:rsidR="00E567D8">
        <w:t>:</w:t>
      </w:r>
      <w:r>
        <w:t xml:space="preserve"> </w:t>
      </w:r>
      <w:hyperlink r:id="rId58" w:anchor="Requesting_an_STR" w:history="1">
        <w:r w:rsidRPr="001D34BD">
          <w:rPr>
            <w:rStyle w:val="Hyperlink"/>
            <w:lang w:val="en-GB"/>
          </w:rPr>
          <w:t>https://www.ato.gov.au/Business/Bus/Statement-of-tax-record/?page=1#Requesting_an_STR</w:t>
        </w:r>
      </w:hyperlink>
      <w:r>
        <w:rPr>
          <w:rStyle w:val="Hyperlink"/>
          <w:lang w:val="en-GB"/>
        </w:rPr>
        <w:t xml:space="preserve">;. </w:t>
      </w:r>
    </w:p>
    <w:p w14:paraId="605B5F4C" w14:textId="77777777" w:rsidR="00C15C21" w:rsidRDefault="00C15C21" w:rsidP="000D3985">
      <w:pPr>
        <w:pStyle w:val="SchedH3"/>
      </w:pPr>
      <w:r w:rsidRPr="00C32E62">
        <w:rPr>
          <w:b/>
          <w:bCs/>
        </w:rPr>
        <w:t>Shadow Economy Policy</w:t>
      </w:r>
      <w:r>
        <w:t xml:space="preserve"> means the </w:t>
      </w:r>
      <w:r w:rsidRPr="00C32E62">
        <w:rPr>
          <w:i/>
          <w:iCs/>
        </w:rPr>
        <w:t>Shadow economy – increasing the integrity of government procurement: Procurement connected policy guidelines March 2019</w:t>
      </w:r>
      <w:r>
        <w:t xml:space="preserve"> available at</w:t>
      </w:r>
      <w:r w:rsidR="00E567D8">
        <w:t>:</w:t>
      </w:r>
      <w:r>
        <w:t xml:space="preserve"> </w:t>
      </w:r>
      <w:r w:rsidRPr="00C32E62">
        <w:rPr>
          <w:i/>
          <w:iCs/>
        </w:rPr>
        <w:t>https://treasury.gov.au/publication/p2019- t369466</w:t>
      </w:r>
      <w:r>
        <w:rPr>
          <w:i/>
          <w:iCs/>
        </w:rPr>
        <w:t xml:space="preserve">; </w:t>
      </w:r>
      <w:r w:rsidRPr="00762729">
        <w:t>and</w:t>
      </w:r>
    </w:p>
    <w:p w14:paraId="2C63D61B" w14:textId="77777777" w:rsidR="00C15C21" w:rsidRDefault="00C15C21" w:rsidP="000D3985">
      <w:pPr>
        <w:pStyle w:val="SchedH3"/>
      </w:pPr>
      <w:r>
        <w:rPr>
          <w:b/>
          <w:bCs/>
          <w:lang w:val="en-GB"/>
        </w:rPr>
        <w:t>V</w:t>
      </w:r>
      <w:r w:rsidRPr="00C32E62">
        <w:rPr>
          <w:b/>
          <w:bCs/>
          <w:lang w:val="en-GB"/>
        </w:rPr>
        <w:t xml:space="preserve">alid </w:t>
      </w:r>
      <w:r w:rsidRPr="001D34BD">
        <w:rPr>
          <w:lang w:val="en-GB"/>
        </w:rPr>
        <w:t>means valid in accordance with Part 7.e of the Shadow Economy Policy.</w:t>
      </w:r>
    </w:p>
    <w:p w14:paraId="0D198814" w14:textId="77777777" w:rsidR="00C15C21" w:rsidRDefault="00C15C21" w:rsidP="000D3985">
      <w:pPr>
        <w:pStyle w:val="SchedH2"/>
      </w:pPr>
      <w:bookmarkStart w:id="5222" w:name="_Ref151150261"/>
      <w:bookmarkStart w:id="5223" w:name="_Toc151272772"/>
      <w:bookmarkStart w:id="5224" w:name="_Toc153945300"/>
      <w:r>
        <w:t>Taxation</w:t>
      </w:r>
      <w:bookmarkEnd w:id="5222"/>
      <w:bookmarkEnd w:id="5223"/>
      <w:bookmarkEnd w:id="5224"/>
    </w:p>
    <w:p w14:paraId="27861892" w14:textId="77777777" w:rsidR="00C15C21" w:rsidRDefault="00710085" w:rsidP="000D3985">
      <w:pPr>
        <w:pStyle w:val="SchedH3"/>
      </w:pPr>
      <w:r>
        <w:t>Project Operator</w:t>
      </w:r>
      <w:r w:rsidR="00C15C21">
        <w:t xml:space="preserve"> must comply with all applicable Laws relating to taxation. </w:t>
      </w:r>
    </w:p>
    <w:p w14:paraId="5E696072" w14:textId="07FBB693" w:rsidR="00C15C21" w:rsidRDefault="00710085" w:rsidP="000D3985">
      <w:pPr>
        <w:pStyle w:val="SchedH3"/>
      </w:pPr>
      <w:r>
        <w:t>Project Operator</w:t>
      </w:r>
      <w:r w:rsidR="00C15C21">
        <w:t xml:space="preserve"> must ensure that any first tier </w:t>
      </w:r>
      <w:r w:rsidR="009C7B3B">
        <w:t>S</w:t>
      </w:r>
      <w:r w:rsidR="00C15C21">
        <w:t xml:space="preserve">ubcontract </w:t>
      </w:r>
      <w:r w:rsidR="00C15C21" w:rsidRPr="0008634E">
        <w:t xml:space="preserve">(namely those </w:t>
      </w:r>
      <w:r w:rsidR="004C09CE">
        <w:t>that</w:t>
      </w:r>
      <w:r w:rsidR="004C09CE" w:rsidRPr="0008634E">
        <w:t xml:space="preserve"> </w:t>
      </w:r>
      <w:r>
        <w:t>Project Operator</w:t>
      </w:r>
      <w:r w:rsidR="00C15C21" w:rsidRPr="0008634E">
        <w:t xml:space="preserve"> enters into directly with a </w:t>
      </w:r>
      <w:r w:rsidR="009C7B3B">
        <w:t>S</w:t>
      </w:r>
      <w:r w:rsidR="00C15C21" w:rsidRPr="0008634E">
        <w:t xml:space="preserve">ubcontractor) </w:t>
      </w:r>
      <w:r w:rsidR="00C15C21">
        <w:t xml:space="preserve">for the purposes of fulfilling its obligations under this </w:t>
      </w:r>
      <w:r>
        <w:t>agreement</w:t>
      </w:r>
      <w:r w:rsidR="00C15C21">
        <w:t xml:space="preserve"> imposes on the first tier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_Ref151150261 \w \h </w:instrText>
      </w:r>
      <w:r w:rsidR="009E1640">
        <w:instrText xml:space="preserve"> \* MERGEFORMAT </w:instrText>
      </w:r>
      <w:r w:rsidR="00C15C21">
        <w:fldChar w:fldCharType="separate"/>
      </w:r>
      <w:r w:rsidR="00C15C21">
        <w:t>1.2</w:t>
      </w:r>
      <w:r w:rsidR="00C15C21">
        <w:fldChar w:fldCharType="end"/>
      </w:r>
      <w:r w:rsidR="00C15C21">
        <w:t>.</w:t>
      </w:r>
    </w:p>
    <w:p w14:paraId="0BA5D33A" w14:textId="77777777" w:rsidR="00C15C21" w:rsidRDefault="00C15C21" w:rsidP="000D3985">
      <w:pPr>
        <w:pStyle w:val="SchedH2"/>
      </w:pPr>
      <w:bookmarkStart w:id="5225" w:name="_Ref151189965"/>
      <w:bookmarkStart w:id="5226" w:name="_Toc151272773"/>
      <w:bookmarkStart w:id="5227" w:name="_Toc153945301"/>
      <w:bookmarkStart w:id="5228" w:name="_Ref_ContractCompanion_9kb9Ur46C"/>
      <w:r>
        <w:t>Valid Statement of Tax Record</w:t>
      </w:r>
      <w:bookmarkEnd w:id="5225"/>
      <w:bookmarkEnd w:id="5226"/>
      <w:bookmarkEnd w:id="5227"/>
      <w:bookmarkEnd w:id="5228"/>
    </w:p>
    <w:p w14:paraId="73A51B6E" w14:textId="2F4E8681" w:rsidR="00C15C21" w:rsidRDefault="00C15C21" w:rsidP="000D3985">
      <w:pPr>
        <w:pStyle w:val="SchedH3"/>
      </w:pPr>
      <w:bookmarkStart w:id="5229" w:name="_Ref148350863"/>
      <w:r>
        <w:t xml:space="preserve">In this section </w:t>
      </w:r>
      <w:r w:rsidR="00EF6FF8">
        <w:fldChar w:fldCharType="begin"/>
      </w:r>
      <w:r w:rsidR="00EF6FF8">
        <w:instrText xml:space="preserve"> REF _Ref_ContractCompanion_9kb9Ur46C \n \h \t \* MERGEFORMAT </w:instrText>
      </w:r>
      <w:r w:rsidR="00EF6FF8">
        <w:fldChar w:fldCharType="separate"/>
      </w:r>
      <w:r w:rsidR="00246483">
        <w:t>1.3</w:t>
      </w:r>
      <w:r w:rsidR="00EF6FF8">
        <w:fldChar w:fldCharType="end"/>
      </w:r>
      <w:r>
        <w:t xml:space="preserve">, </w:t>
      </w:r>
      <w:r w:rsidRPr="000D1B84">
        <w:rPr>
          <w:b/>
          <w:bCs/>
        </w:rPr>
        <w:t>Required Entity</w:t>
      </w:r>
      <w:r>
        <w:t xml:space="preserve"> includes each of the applicable entities listed in the table below.</w:t>
      </w:r>
      <w:r w:rsidR="00CF0863">
        <w:t xml:space="preserve"> </w:t>
      </w:r>
      <w:r>
        <w:t xml:space="preserve">If more than one row of the table below applies to </w:t>
      </w:r>
      <w:r w:rsidR="00710085">
        <w:t>Project Operator</w:t>
      </w:r>
      <w:r>
        <w:t xml:space="preserve">, Required Entity includes all relevant entities listed in each row that applies to </w:t>
      </w:r>
      <w:r w:rsidR="00710085">
        <w:t>Project Operator</w:t>
      </w:r>
      <w:r>
        <w:t xml:space="preserve">. </w:t>
      </w:r>
    </w:p>
    <w:tbl>
      <w:tblPr>
        <w:tblStyle w:val="TableGrid"/>
        <w:tblW w:w="0" w:type="auto"/>
        <w:tblInd w:w="1413" w:type="dxa"/>
        <w:tblLook w:val="04A0" w:firstRow="1" w:lastRow="0" w:firstColumn="1" w:lastColumn="0" w:noHBand="0" w:noVBand="1"/>
      </w:tblPr>
      <w:tblGrid>
        <w:gridCol w:w="2831"/>
        <w:gridCol w:w="3684"/>
      </w:tblGrid>
      <w:tr w:rsidR="00C15C21" w:rsidRPr="00C84992" w14:paraId="59080010" w14:textId="77777777" w:rsidTr="00DA23DD">
        <w:tc>
          <w:tcPr>
            <w:tcW w:w="3402" w:type="dxa"/>
          </w:tcPr>
          <w:p w14:paraId="201A301E" w14:textId="77777777" w:rsidR="00C15C21" w:rsidRPr="000D1B84" w:rsidRDefault="00C15C21" w:rsidP="00607644">
            <w:pPr>
              <w:keepNext/>
              <w:spacing w:after="60"/>
              <w:rPr>
                <w:b/>
                <w:bCs/>
                <w:lang w:eastAsia="ja-JP"/>
              </w:rPr>
            </w:pPr>
            <w:r w:rsidRPr="000D1B84">
              <w:rPr>
                <w:b/>
                <w:bCs/>
                <w:lang w:eastAsia="ja-JP"/>
              </w:rPr>
              <w:lastRenderedPageBreak/>
              <w:t xml:space="preserve">If </w:t>
            </w:r>
            <w:r w:rsidR="00710085">
              <w:rPr>
                <w:b/>
                <w:bCs/>
                <w:lang w:eastAsia="ja-JP"/>
              </w:rPr>
              <w:t>Project Operator</w:t>
            </w:r>
            <w:r w:rsidRPr="000D1B84">
              <w:rPr>
                <w:b/>
                <w:bCs/>
                <w:lang w:eastAsia="ja-JP"/>
              </w:rPr>
              <w:t xml:space="preserve"> is:</w:t>
            </w:r>
          </w:p>
        </w:tc>
        <w:tc>
          <w:tcPr>
            <w:tcW w:w="4245" w:type="dxa"/>
          </w:tcPr>
          <w:p w14:paraId="27B4AAC5" w14:textId="77777777" w:rsidR="00C15C21" w:rsidRPr="000D1B84" w:rsidRDefault="00C15C21" w:rsidP="00DA23DD">
            <w:pPr>
              <w:spacing w:after="60"/>
              <w:rPr>
                <w:b/>
                <w:bCs/>
                <w:lang w:eastAsia="ja-JP"/>
              </w:rPr>
            </w:pPr>
            <w:r w:rsidRPr="000D1B84">
              <w:rPr>
                <w:b/>
                <w:bCs/>
                <w:lang w:eastAsia="ja-JP"/>
              </w:rPr>
              <w:t xml:space="preserve">Required Entity </w:t>
            </w:r>
            <w:r>
              <w:rPr>
                <w:b/>
                <w:bCs/>
                <w:lang w:eastAsia="ja-JP"/>
              </w:rPr>
              <w:t>includes:</w:t>
            </w:r>
          </w:p>
        </w:tc>
      </w:tr>
      <w:tr w:rsidR="00C15C21" w14:paraId="1A7FB867" w14:textId="77777777" w:rsidTr="00DA23DD">
        <w:tc>
          <w:tcPr>
            <w:tcW w:w="3402" w:type="dxa"/>
          </w:tcPr>
          <w:p w14:paraId="22F73E01" w14:textId="77777777" w:rsidR="00C15C21" w:rsidRDefault="00C15C21" w:rsidP="00DA23DD">
            <w:pPr>
              <w:spacing w:after="60"/>
              <w:rPr>
                <w:lang w:eastAsia="ja-JP"/>
              </w:rPr>
            </w:pPr>
            <w:r w:rsidRPr="00AA26E5">
              <w:t>a body corporate or natural person</w:t>
            </w:r>
          </w:p>
        </w:tc>
        <w:tc>
          <w:tcPr>
            <w:tcW w:w="4245" w:type="dxa"/>
          </w:tcPr>
          <w:p w14:paraId="02127E30" w14:textId="77777777" w:rsidR="00C15C21" w:rsidRDefault="00C15C21" w:rsidP="00DA23DD">
            <w:pPr>
              <w:spacing w:after="60"/>
              <w:rPr>
                <w:lang w:eastAsia="ja-JP"/>
              </w:rPr>
            </w:pPr>
            <w:r w:rsidRPr="00AA26E5">
              <w:t xml:space="preserve">that body corporate or person. </w:t>
            </w:r>
          </w:p>
        </w:tc>
      </w:tr>
      <w:tr w:rsidR="00C15C21" w14:paraId="4A1B6897" w14:textId="77777777" w:rsidTr="00DA23DD">
        <w:tc>
          <w:tcPr>
            <w:tcW w:w="3402" w:type="dxa"/>
          </w:tcPr>
          <w:p w14:paraId="30D20D68" w14:textId="77777777" w:rsidR="00C15C21" w:rsidRDefault="00C15C21" w:rsidP="00DA23DD">
            <w:pPr>
              <w:spacing w:after="60"/>
              <w:rPr>
                <w:lang w:eastAsia="ja-JP"/>
              </w:rPr>
            </w:pPr>
            <w:r w:rsidRPr="008D1345">
              <w:t>a trustee acting in its capacity as trustee of a trust</w:t>
            </w:r>
          </w:p>
        </w:tc>
        <w:tc>
          <w:tcPr>
            <w:tcW w:w="4245" w:type="dxa"/>
          </w:tcPr>
          <w:p w14:paraId="05590BED" w14:textId="77777777" w:rsidR="00C15C21" w:rsidRDefault="00C15C21" w:rsidP="00DA23DD">
            <w:pPr>
              <w:spacing w:after="60"/>
              <w:rPr>
                <w:lang w:eastAsia="ja-JP"/>
              </w:rPr>
            </w:pPr>
            <w:r>
              <w:rPr>
                <w:lang w:eastAsia="ja-JP"/>
              </w:rPr>
              <w:t>a)</w:t>
            </w:r>
            <w:r>
              <w:rPr>
                <w:lang w:eastAsia="ja-JP"/>
              </w:rPr>
              <w:tab/>
            </w:r>
            <w:r w:rsidR="00710085">
              <w:rPr>
                <w:lang w:eastAsia="ja-JP"/>
              </w:rPr>
              <w:t>Project Operator</w:t>
            </w:r>
            <w:r>
              <w:rPr>
                <w:lang w:eastAsia="ja-JP"/>
              </w:rPr>
              <w:t>; and</w:t>
            </w:r>
          </w:p>
          <w:p w14:paraId="442B3EF7" w14:textId="77777777" w:rsidR="00C15C21" w:rsidRDefault="00C15C21" w:rsidP="00DA23DD">
            <w:pPr>
              <w:spacing w:after="60"/>
              <w:rPr>
                <w:lang w:eastAsia="ja-JP"/>
              </w:rPr>
            </w:pPr>
            <w:r>
              <w:rPr>
                <w:lang w:eastAsia="ja-JP"/>
              </w:rPr>
              <w:t>b)</w:t>
            </w:r>
            <w:r>
              <w:rPr>
                <w:lang w:eastAsia="ja-JP"/>
              </w:rPr>
              <w:tab/>
              <w:t>the trust.</w:t>
            </w:r>
          </w:p>
        </w:tc>
      </w:tr>
      <w:tr w:rsidR="00C15C21" w14:paraId="4D18B49E" w14:textId="77777777" w:rsidTr="00DA23DD">
        <w:tc>
          <w:tcPr>
            <w:tcW w:w="3402" w:type="dxa"/>
          </w:tcPr>
          <w:p w14:paraId="1888410C" w14:textId="77777777" w:rsidR="00C15C21" w:rsidRDefault="00C15C21" w:rsidP="00DA23DD">
            <w:pPr>
              <w:spacing w:after="60"/>
              <w:rPr>
                <w:lang w:eastAsia="ja-JP"/>
              </w:rPr>
            </w:pPr>
            <w:r w:rsidRPr="008D1345">
              <w:t>a member of a Consolidated Group</w:t>
            </w:r>
          </w:p>
        </w:tc>
        <w:tc>
          <w:tcPr>
            <w:tcW w:w="4245" w:type="dxa"/>
          </w:tcPr>
          <w:p w14:paraId="3E343B2E" w14:textId="77777777"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74CF3B09" w14:textId="25431DEA" w:rsidR="00C15C21" w:rsidRDefault="00C15C21" w:rsidP="00DA23DD">
            <w:pPr>
              <w:spacing w:after="60"/>
              <w:ind w:left="720" w:hanging="720"/>
              <w:rPr>
                <w:lang w:eastAsia="ja-JP"/>
              </w:rPr>
            </w:pPr>
            <w:r>
              <w:rPr>
                <w:lang w:eastAsia="ja-JP"/>
              </w:rPr>
              <w:t>b)</w:t>
            </w:r>
            <w:r>
              <w:rPr>
                <w:lang w:eastAsia="ja-JP"/>
              </w:rPr>
              <w:tab/>
              <w:t xml:space="preserve">the head company in the Consolidated Group. </w:t>
            </w:r>
          </w:p>
        </w:tc>
      </w:tr>
      <w:tr w:rsidR="00C15C21" w14:paraId="57F2582E" w14:textId="77777777" w:rsidTr="00DA23DD">
        <w:tc>
          <w:tcPr>
            <w:tcW w:w="3402" w:type="dxa"/>
          </w:tcPr>
          <w:p w14:paraId="47D5DE0D" w14:textId="77777777" w:rsidR="00C15C21" w:rsidRDefault="00C15C21" w:rsidP="00DA23DD">
            <w:pPr>
              <w:spacing w:after="60"/>
              <w:rPr>
                <w:lang w:eastAsia="ja-JP"/>
              </w:rPr>
            </w:pPr>
            <w:r w:rsidRPr="000E45E7">
              <w:rPr>
                <w:lang w:eastAsia="ja-JP"/>
              </w:rPr>
              <w:t>a member of a GST Group</w:t>
            </w:r>
          </w:p>
        </w:tc>
        <w:tc>
          <w:tcPr>
            <w:tcW w:w="4245" w:type="dxa"/>
          </w:tcPr>
          <w:p w14:paraId="72B46B97" w14:textId="77777777"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0E907C04" w14:textId="77777777" w:rsidR="00C15C21" w:rsidRDefault="00C15C21" w:rsidP="00DA23DD">
            <w:pPr>
              <w:spacing w:after="60"/>
              <w:ind w:left="720" w:hanging="720"/>
              <w:rPr>
                <w:lang w:eastAsia="ja-JP"/>
              </w:rPr>
            </w:pPr>
            <w:r>
              <w:rPr>
                <w:lang w:eastAsia="ja-JP"/>
              </w:rPr>
              <w:t>b)</w:t>
            </w:r>
            <w:r>
              <w:rPr>
                <w:lang w:eastAsia="ja-JP"/>
              </w:rPr>
              <w:tab/>
              <w:t>the GST Group representative.</w:t>
            </w:r>
          </w:p>
        </w:tc>
      </w:tr>
    </w:tbl>
    <w:p w14:paraId="072DB56E" w14:textId="77777777" w:rsidR="00C15C21" w:rsidRDefault="00C15C21" w:rsidP="00C15C21">
      <w:pPr>
        <w:pStyle w:val="MELegal3"/>
        <w:numPr>
          <w:ilvl w:val="0"/>
          <w:numId w:val="0"/>
        </w:numPr>
        <w:ind w:left="1361"/>
      </w:pPr>
    </w:p>
    <w:p w14:paraId="7F95F2D5" w14:textId="77777777" w:rsidR="00C15C21" w:rsidRDefault="00710085" w:rsidP="000D3985">
      <w:pPr>
        <w:pStyle w:val="SchedH3"/>
      </w:pPr>
      <w:r>
        <w:t>Project Operator</w:t>
      </w:r>
      <w:r w:rsidR="00C15C21">
        <w:t xml:space="preserve">: </w:t>
      </w:r>
    </w:p>
    <w:p w14:paraId="3691C639" w14:textId="4F54BA5F" w:rsidR="00C15C21" w:rsidRDefault="00C15C21" w:rsidP="000D3985">
      <w:pPr>
        <w:pStyle w:val="SchedH4"/>
      </w:pPr>
      <w:r w:rsidRPr="0029252E">
        <w:t xml:space="preserve">warrants that at the </w:t>
      </w:r>
      <w:r w:rsidR="00DD5C90">
        <w:t>Signing D</w:t>
      </w:r>
      <w:r>
        <w:t xml:space="preserve">ate each Required Entity </w:t>
      </w:r>
      <w:r w:rsidRPr="0029252E">
        <w:t>holds a Valid and Satisfactory Statement of Tax Record</w:t>
      </w:r>
      <w:bookmarkEnd w:id="5229"/>
      <w:r>
        <w:t xml:space="preserve">; and </w:t>
      </w:r>
    </w:p>
    <w:p w14:paraId="116E4177" w14:textId="3CEAEF7F" w:rsidR="00C15C21" w:rsidRDefault="00C15C21" w:rsidP="000D3985">
      <w:pPr>
        <w:pStyle w:val="SchedH4"/>
      </w:pPr>
      <w:bookmarkStart w:id="5230" w:name="_Ref148350884"/>
      <w:r w:rsidRPr="0029252E">
        <w:t xml:space="preserve">must </w:t>
      </w:r>
      <w:r>
        <w:t>ensure that each Required Entity holds</w:t>
      </w:r>
      <w:r w:rsidRPr="0029252E">
        <w:t xml:space="preserve"> a Valid and Satisfactory Statement of Tax Record at all times </w:t>
      </w:r>
      <w:r>
        <w:t xml:space="preserve">from the </w:t>
      </w:r>
      <w:r w:rsidR="00DD5C90">
        <w:t>Signing D</w:t>
      </w:r>
      <w:r>
        <w:t xml:space="preserve">ate until the end of </w:t>
      </w:r>
      <w:r w:rsidRPr="0029252E">
        <w:t xml:space="preserve">the </w:t>
      </w:r>
      <w:r>
        <w:t>Term</w:t>
      </w:r>
      <w:bookmarkEnd w:id="5230"/>
      <w:r>
        <w:t xml:space="preserve">. </w:t>
      </w:r>
    </w:p>
    <w:p w14:paraId="4DD23404" w14:textId="77777777" w:rsidR="00C15C21" w:rsidRDefault="00710085" w:rsidP="000D3985">
      <w:pPr>
        <w:pStyle w:val="SchedH3"/>
      </w:pPr>
      <w:bookmarkStart w:id="5231" w:name="_Ref164693563"/>
      <w:r>
        <w:t>Project Operator</w:t>
      </w:r>
      <w:r w:rsidR="00C15C21">
        <w:t xml:space="preserve">, </w:t>
      </w:r>
      <w:r w:rsidR="00C15C21" w:rsidRPr="0029252E">
        <w:t xml:space="preserve">in relation to </w:t>
      </w:r>
      <w:r w:rsidR="00C15C21">
        <w:t>each</w:t>
      </w:r>
      <w:r w:rsidR="00C15C21" w:rsidRPr="0029252E">
        <w:t xml:space="preserve"> </w:t>
      </w:r>
      <w:r w:rsidR="009C7B3B">
        <w:t>S</w:t>
      </w:r>
      <w:r w:rsidR="00C15C21" w:rsidRPr="0029252E">
        <w:t>ubcontractor it has engaged to deliver goods or services with an estimated value of over $4 million (GST inclusive)</w:t>
      </w:r>
      <w:r w:rsidR="00C15C21">
        <w:t>:</w:t>
      </w:r>
      <w:bookmarkEnd w:id="5231"/>
      <w:r w:rsidR="00C15C21">
        <w:t xml:space="preserve"> </w:t>
      </w:r>
    </w:p>
    <w:p w14:paraId="142269BA" w14:textId="77777777" w:rsidR="00C15C21" w:rsidRDefault="00C15C21" w:rsidP="000D3985">
      <w:pPr>
        <w:pStyle w:val="SchedH4"/>
      </w:pPr>
      <w:r>
        <w:t>warrants that</w:t>
      </w:r>
      <w:r w:rsidRPr="0029252E">
        <w:t xml:space="preserve"> </w:t>
      </w:r>
      <w:r>
        <w:t xml:space="preserve">such </w:t>
      </w:r>
      <w:r w:rsidR="009C7B3B">
        <w:t>S</w:t>
      </w:r>
      <w:r>
        <w:t>ubcontractor</w:t>
      </w:r>
      <w:r w:rsidRPr="0029252E">
        <w:t xml:space="preserve"> holds a Satisfactory Statement of Tax Record for the </w:t>
      </w:r>
      <w:r w:rsidR="009C7B3B">
        <w:t>S</w:t>
      </w:r>
      <w:r w:rsidRPr="0029252E">
        <w:t>ubcontractor that was Valid at the</w:t>
      </w:r>
      <w:r>
        <w:t xml:space="preserve"> commencement of the term of the relevant </w:t>
      </w:r>
      <w:r w:rsidR="009C7B3B">
        <w:t>S</w:t>
      </w:r>
      <w:r>
        <w:t xml:space="preserve">ubcontract; </w:t>
      </w:r>
    </w:p>
    <w:p w14:paraId="073ECA1C" w14:textId="77777777" w:rsidR="00C15C21" w:rsidRDefault="00C15C21" w:rsidP="000D3985">
      <w:pPr>
        <w:pStyle w:val="SchedH4"/>
      </w:pPr>
      <w:r>
        <w:t xml:space="preserve">must ensure that such </w:t>
      </w:r>
      <w:r w:rsidR="009C7B3B">
        <w:t>S</w:t>
      </w:r>
      <w:r>
        <w:t xml:space="preserve">ubcontractor holds a </w:t>
      </w:r>
      <w:r w:rsidRPr="0029252E">
        <w:t xml:space="preserve">Valid and Satisfactory Statement of Tax Record at all times during the </w:t>
      </w:r>
      <w:r>
        <w:t xml:space="preserve">term of the relevant </w:t>
      </w:r>
      <w:r w:rsidR="009C7B3B">
        <w:t>S</w:t>
      </w:r>
      <w:r>
        <w:t xml:space="preserve">ubcontract; and </w:t>
      </w:r>
    </w:p>
    <w:p w14:paraId="0EDC36DE" w14:textId="77777777" w:rsidR="00C15C21" w:rsidRDefault="00C15C21" w:rsidP="000D3985">
      <w:pPr>
        <w:pStyle w:val="SchedH4"/>
      </w:pPr>
      <w:r>
        <w:t xml:space="preserve">must retain a copy of any Statement of Tax Record held by such </w:t>
      </w:r>
      <w:r w:rsidR="009C7B3B">
        <w:t>S</w:t>
      </w:r>
      <w:r>
        <w:t xml:space="preserve">ubcontractor. </w:t>
      </w:r>
    </w:p>
    <w:p w14:paraId="313199F2" w14:textId="1BF2B132" w:rsidR="00C15C21" w:rsidRPr="00B1053F" w:rsidRDefault="00C15C21" w:rsidP="000D3985">
      <w:pPr>
        <w:pStyle w:val="SchedH3"/>
      </w:pPr>
      <w:bookmarkStart w:id="5232" w:name="_Ref151145574"/>
      <w:bookmarkStart w:id="5233" w:name="_Ref_ContractCompanion_9kb9Ur475"/>
      <w:r>
        <w:t xml:space="preserve">The Commonwealth may, by notice in writing to </w:t>
      </w:r>
      <w:r w:rsidR="00710085">
        <w:t>Project Operator</w:t>
      </w:r>
      <w:r>
        <w:t xml:space="preserve"> at any time, require </w:t>
      </w:r>
      <w:r w:rsidR="00710085">
        <w:t>Project Operator</w:t>
      </w:r>
      <w:r>
        <w:t xml:space="preserve"> to provide a copy of any Statement of Tax Record held or retained by </w:t>
      </w:r>
      <w:r w:rsidR="00710085">
        <w:t>Project Operator</w:t>
      </w:r>
      <w:r>
        <w:t xml:space="preserve"> </w:t>
      </w:r>
      <w:r w:rsidR="004C09CE">
        <w:t xml:space="preserve">or a Subcontractor </w:t>
      </w:r>
      <w:r>
        <w:t xml:space="preserve">or required to be held or retained by </w:t>
      </w:r>
      <w:r w:rsidR="00710085">
        <w:t>Project Operator</w:t>
      </w:r>
      <w:r>
        <w:t xml:space="preserve"> </w:t>
      </w:r>
      <w:r w:rsidR="004C09CE">
        <w:t xml:space="preserve">or a Subcontractor </w:t>
      </w:r>
      <w:r>
        <w:t xml:space="preserve">under this section </w:t>
      </w:r>
      <w:r w:rsidR="00EF6FF8">
        <w:fldChar w:fldCharType="begin"/>
      </w:r>
      <w:r w:rsidR="00EF6FF8">
        <w:instrText xml:space="preserve"> REF _Ref_ContractCompanion_9kb9Ur46C \n \h \t \* MERGEFORMAT </w:instrText>
      </w:r>
      <w:r w:rsidR="00EF6FF8">
        <w:fldChar w:fldCharType="separate"/>
      </w:r>
      <w:r w:rsidR="00246483">
        <w:t>1.3</w:t>
      </w:r>
      <w:r w:rsidR="00EF6FF8">
        <w:fldChar w:fldCharType="end"/>
      </w:r>
      <w:r>
        <w:t>.</w:t>
      </w:r>
      <w:r w:rsidR="00CF0863">
        <w:t xml:space="preserve"> </w:t>
      </w:r>
      <w:r w:rsidR="00710085">
        <w:t>Project Operator</w:t>
      </w:r>
      <w:r>
        <w:t xml:space="preserve"> must provide a copy of the relevant Statement of Tax Record </w:t>
      </w:r>
      <w:r w:rsidRPr="00427EB9">
        <w:t xml:space="preserve">held or retained by </w:t>
      </w:r>
      <w:r w:rsidR="00710085">
        <w:t>Project Operator</w:t>
      </w:r>
      <w:r w:rsidRPr="00427EB9">
        <w:t xml:space="preserve"> </w:t>
      </w:r>
      <w:r w:rsidR="004C09CE">
        <w:t xml:space="preserve">or a Subcontractor </w:t>
      </w:r>
      <w:r>
        <w:t xml:space="preserve">to the Commonwealth </w:t>
      </w:r>
      <w:r w:rsidRPr="00427EB9">
        <w:t xml:space="preserve">within </w:t>
      </w:r>
      <w:r w:rsidRPr="00C8350E">
        <w:t>5</w:t>
      </w:r>
      <w:r w:rsidRPr="00C570D7">
        <w:t xml:space="preserve"> </w:t>
      </w:r>
      <w:r w:rsidRPr="00427EB9">
        <w:t>Business Days</w:t>
      </w:r>
      <w:r>
        <w:t xml:space="preserve"> after receiving the notice under this section </w:t>
      </w:r>
      <w:r w:rsidR="00246483">
        <w:fldChar w:fldCharType="begin"/>
      </w:r>
      <w:r w:rsidR="00246483">
        <w:instrText xml:space="preserve"> REF _Ref_ContractCompanion_9kb9Ur46C \n \h \t \* MERGEFORMAT </w:instrText>
      </w:r>
      <w:r w:rsidR="00246483">
        <w:fldChar w:fldCharType="separate"/>
      </w:r>
      <w:r w:rsidR="00246483">
        <w:t>1.3</w:t>
      </w:r>
      <w:r w:rsidR="00246483">
        <w:fldChar w:fldCharType="end"/>
      </w:r>
      <w:r w:rsidR="00246483">
        <w:fldChar w:fldCharType="begin"/>
      </w:r>
      <w:r w:rsidR="00246483">
        <w:instrText xml:space="preserve"> REF _Ref151145574 \n \h </w:instrText>
      </w:r>
      <w:r w:rsidR="00246483">
        <w:fldChar w:fldCharType="separate"/>
      </w:r>
      <w:r w:rsidR="00246483">
        <w:t>(d)</w:t>
      </w:r>
      <w:r w:rsidR="00246483">
        <w:fldChar w:fldCharType="end"/>
      </w:r>
      <w:r>
        <w:t>.</w:t>
      </w:r>
      <w:bookmarkEnd w:id="5232"/>
      <w:bookmarkEnd w:id="5233"/>
    </w:p>
    <w:p w14:paraId="56EBB4B3" w14:textId="77777777" w:rsidR="00014471" w:rsidRDefault="00710085" w:rsidP="000D3985">
      <w:pPr>
        <w:pStyle w:val="SchedH3"/>
      </w:pPr>
      <w:r>
        <w:t>Project Operator</w:t>
      </w:r>
      <w:r w:rsidR="00C15C21">
        <w:t xml:space="preserve"> must notify the Commonwealth </w:t>
      </w:r>
      <w:r w:rsidR="00014471">
        <w:t>if</w:t>
      </w:r>
      <w:r w:rsidR="00C15C21">
        <w:t xml:space="preserve"> it is in breach of this section </w:t>
      </w:r>
      <w:r w:rsidR="00C15C21">
        <w:fldChar w:fldCharType="begin"/>
      </w:r>
      <w:r w:rsidR="00C15C21">
        <w:instrText xml:space="preserve"> REF _Ref153612432 \n \h </w:instrText>
      </w:r>
      <w:r w:rsidR="000D3985">
        <w:instrText xml:space="preserve"> \* MERGEFORMAT </w:instrText>
      </w:r>
      <w:r w:rsidR="00C15C21">
        <w:fldChar w:fldCharType="separate"/>
      </w:r>
      <w:r w:rsidR="00210485">
        <w:t>1</w:t>
      </w:r>
      <w:r w:rsidR="00C15C21">
        <w:fldChar w:fldCharType="end"/>
      </w:r>
      <w:r w:rsidR="00C15C21">
        <w:t xml:space="preserve"> and that notice must be provided by </w:t>
      </w:r>
      <w:r>
        <w:t>Project Operator</w:t>
      </w:r>
      <w:r w:rsidR="00C15C21">
        <w:t xml:space="preserve"> to the Commonwealth within 10 Business Days after </w:t>
      </w:r>
      <w:r>
        <w:t>Project Operator</w:t>
      </w:r>
      <w:r w:rsidR="00C15C21">
        <w:t xml:space="preserve"> becomes aware of that breach.</w:t>
      </w:r>
    </w:p>
    <w:p w14:paraId="2B80246D" w14:textId="77777777" w:rsidR="00C15C21" w:rsidRPr="00D91122" w:rsidRDefault="00014471" w:rsidP="007F1A89">
      <w:pPr>
        <w:pStyle w:val="SchedH3"/>
      </w:pPr>
      <w:r>
        <w:t xml:space="preserve">A failure by Project Operator to comply with this section </w:t>
      </w:r>
      <w:r>
        <w:fldChar w:fldCharType="begin"/>
      </w:r>
      <w:r>
        <w:instrText xml:space="preserve"> REF _Ref153612432 \n \h  \* MERGEFORMAT </w:instrText>
      </w:r>
      <w:r>
        <w:fldChar w:fldCharType="separate"/>
      </w:r>
      <w:r w:rsidR="00210485">
        <w:t>1</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10485">
        <w:t>22.3</w:t>
      </w:r>
      <w:r>
        <w:fldChar w:fldCharType="end"/>
      </w:r>
      <w:r>
        <w:t xml:space="preserve"> (“</w:t>
      </w:r>
      <w:r>
        <w:fldChar w:fldCharType="begin"/>
      </w:r>
      <w:r>
        <w:instrText xml:space="preserve"> REF _Ref159420790 \h </w:instrText>
      </w:r>
      <w:r>
        <w:fldChar w:fldCharType="separate"/>
      </w:r>
      <w:r w:rsidR="00210485" w:rsidRPr="00A016A2">
        <w:t>Termination by the Commonwealth for default</w:t>
      </w:r>
      <w:r>
        <w:fldChar w:fldCharType="end"/>
      </w:r>
      <w:r>
        <w:t>”).</w:t>
      </w:r>
      <w:r w:rsidR="00C15C21">
        <w:t xml:space="preserve"> </w:t>
      </w:r>
    </w:p>
    <w:p w14:paraId="6E022490" w14:textId="77777777" w:rsidR="00C15C21" w:rsidRDefault="00C15C21" w:rsidP="00EE39BA">
      <w:pPr>
        <w:pStyle w:val="SchedH1"/>
      </w:pPr>
      <w:bookmarkStart w:id="5234" w:name="_Toc151272774"/>
      <w:bookmarkStart w:id="5235" w:name="_Toc153945302"/>
      <w:bookmarkStart w:id="5236" w:name="_Ref165043023"/>
      <w:r>
        <w:lastRenderedPageBreak/>
        <w:t>Workplace Gender Equality</w:t>
      </w:r>
      <w:bookmarkEnd w:id="5234"/>
      <w:bookmarkEnd w:id="5235"/>
      <w:bookmarkEnd w:id="5236"/>
    </w:p>
    <w:p w14:paraId="6341A6A4" w14:textId="77777777" w:rsidR="00C15C21" w:rsidRPr="00E6338A" w:rsidRDefault="00C15C21" w:rsidP="000D3985">
      <w:pPr>
        <w:pStyle w:val="SchedH2"/>
      </w:pPr>
      <w:bookmarkStart w:id="5237" w:name="_Ref151129260"/>
      <w:bookmarkStart w:id="5238" w:name="_Toc151272775"/>
      <w:bookmarkStart w:id="5239" w:name="_Toc153945303"/>
      <w:bookmarkStart w:id="5240" w:name="_Ref_ContractCompanion_9kb9Ur477"/>
      <w:r>
        <w:t>Workplace Gender Equality</w:t>
      </w:r>
      <w:bookmarkEnd w:id="5237"/>
      <w:bookmarkEnd w:id="5238"/>
      <w:bookmarkEnd w:id="5239"/>
      <w:bookmarkEnd w:id="5240"/>
    </w:p>
    <w:p w14:paraId="68A2C501" w14:textId="77777777" w:rsidR="00C15C21" w:rsidRDefault="00C15C21" w:rsidP="000D3985">
      <w:pPr>
        <w:pStyle w:val="SchedH3"/>
      </w:pPr>
      <w:r>
        <w:t xml:space="preserve">In this section </w:t>
      </w:r>
      <w:r w:rsidR="00EF6FF8">
        <w:fldChar w:fldCharType="begin"/>
      </w:r>
      <w:r w:rsidR="00EF6FF8">
        <w:instrText xml:space="preserve"> REF _Ref_ContractCompanion_9kb9Ur477 \n \h \t \* MERGEFORMAT </w:instrText>
      </w:r>
      <w:r w:rsidR="00EF6FF8">
        <w:fldChar w:fldCharType="separate"/>
      </w:r>
      <w:r w:rsidR="00210485">
        <w:t>2.1</w:t>
      </w:r>
      <w:r w:rsidR="00EF6FF8">
        <w:fldChar w:fldCharType="end"/>
      </w:r>
      <w:r>
        <w:t xml:space="preserve">, </w:t>
      </w:r>
      <w:r w:rsidRPr="00B1053F">
        <w:rPr>
          <w:b/>
          <w:bCs/>
        </w:rPr>
        <w:t>WGE Act</w:t>
      </w:r>
      <w:r>
        <w:t xml:space="preserve"> means the </w:t>
      </w:r>
      <w:r w:rsidRPr="00DA3211">
        <w:rPr>
          <w:i/>
        </w:rPr>
        <w:t>Workplace Gender Equality Act</w:t>
      </w:r>
      <w:r w:rsidRPr="00AD29CD">
        <w:t xml:space="preserve"> </w:t>
      </w:r>
      <w:r w:rsidRPr="00EC43EB">
        <w:rPr>
          <w:i/>
        </w:rPr>
        <w:t>(Cth)</w:t>
      </w:r>
      <w:r>
        <w:t xml:space="preserve"> </w:t>
      </w:r>
      <w:r w:rsidRPr="00AD29CD">
        <w:t>2012</w:t>
      </w:r>
      <w:r>
        <w:t>.</w:t>
      </w:r>
    </w:p>
    <w:p w14:paraId="476CB8FD" w14:textId="77777777" w:rsidR="00C15C21" w:rsidRDefault="00710085" w:rsidP="00607644">
      <w:pPr>
        <w:pStyle w:val="SchedH3"/>
        <w:keepNext/>
      </w:pPr>
      <w:r>
        <w:t>Project Operator</w:t>
      </w:r>
      <w:r w:rsidR="00C15C21">
        <w:t xml:space="preserve"> must: </w:t>
      </w:r>
    </w:p>
    <w:p w14:paraId="3101A4E4" w14:textId="77777777" w:rsidR="00C15C21" w:rsidRDefault="00C15C21" w:rsidP="000D3985">
      <w:pPr>
        <w:pStyle w:val="SchedH4"/>
      </w:pPr>
      <w:r>
        <w:t xml:space="preserve">comply with its obligations (if any) under the WGE Act; </w:t>
      </w:r>
    </w:p>
    <w:p w14:paraId="271F96A5" w14:textId="77777777" w:rsidR="00C15C21" w:rsidRDefault="00C15C21" w:rsidP="000D3985">
      <w:pPr>
        <w:pStyle w:val="SchedH4"/>
      </w:pPr>
      <w:r>
        <w:t xml:space="preserve">immediately notify the Commonwealth of any non-compliance by </w:t>
      </w:r>
      <w:r w:rsidR="00710085">
        <w:t>Project Operator</w:t>
      </w:r>
      <w:r>
        <w:t xml:space="preserve"> with the WGE Act; and</w:t>
      </w:r>
    </w:p>
    <w:p w14:paraId="01E30D4A" w14:textId="77777777" w:rsidR="00C15C21" w:rsidRDefault="00C15C21" w:rsidP="000D3985">
      <w:pPr>
        <w:pStyle w:val="SchedH4"/>
      </w:pPr>
      <w:r>
        <w:t>if requested by the Commonwealth at any time, provide a current letter of compliance with the WGE Act issued by the Workplace Gender Equality Agency.</w:t>
      </w:r>
    </w:p>
    <w:p w14:paraId="7E817F16" w14:textId="77777777" w:rsidR="00C15C21" w:rsidRPr="00EE6FEF" w:rsidRDefault="00710085" w:rsidP="000D3985">
      <w:pPr>
        <w:pStyle w:val="SchedH3"/>
      </w:pPr>
      <w:r>
        <w:t>Project Operator</w:t>
      </w:r>
      <w:r w:rsidR="00C15C21" w:rsidRPr="00FA52E4">
        <w:t xml:space="preserve"> </w:t>
      </w:r>
      <w:r w:rsidR="00C15C21">
        <w:t xml:space="preserve">must </w:t>
      </w:r>
      <w:r w:rsidR="00C15C21" w:rsidRPr="00FA52E4">
        <w:t xml:space="preserve">not enter into a </w:t>
      </w:r>
      <w:r w:rsidR="009C7B3B">
        <w:t>S</w:t>
      </w:r>
      <w:r w:rsidR="00C15C21" w:rsidRPr="00FA52E4">
        <w:t xml:space="preserve">ubcontract with a </w:t>
      </w:r>
      <w:r w:rsidR="009C7B3B">
        <w:t>S</w:t>
      </w:r>
      <w:r w:rsidR="00C15C21" w:rsidRPr="00FA52E4">
        <w:t>ubcontractor named by the Workplace Gender Equality Agency as an employer currently not complying with the</w:t>
      </w:r>
      <w:r w:rsidR="00C15C21" w:rsidRPr="00E954FC">
        <w:rPr>
          <w:iCs/>
        </w:rPr>
        <w:t xml:space="preserve"> WGE Act. </w:t>
      </w:r>
    </w:p>
    <w:p w14:paraId="48F55978" w14:textId="77777777" w:rsidR="00C15C21" w:rsidRDefault="00710085" w:rsidP="000D3985">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EF6FF8">
        <w:fldChar w:fldCharType="begin"/>
      </w:r>
      <w:r w:rsidR="00EF6FF8">
        <w:instrText xml:space="preserve"> REF _Ref_ContractCompanion_9kb9Ur477 \n \h \t \* MERGEFORMAT </w:instrText>
      </w:r>
      <w:r w:rsidR="00EF6FF8">
        <w:fldChar w:fldCharType="separate"/>
      </w:r>
      <w:r w:rsidR="00210485">
        <w:t>2.1</w:t>
      </w:r>
      <w:r w:rsidR="00EF6FF8">
        <w:fldChar w:fldCharType="end"/>
      </w:r>
      <w:r w:rsidR="00C15C21">
        <w:t xml:space="preserve">, including this requirement to impose obligations on any further </w:t>
      </w:r>
      <w:r w:rsidR="009C7B3B">
        <w:t>S</w:t>
      </w:r>
      <w:r w:rsidR="00C15C21">
        <w:t>ubcontractor.</w:t>
      </w:r>
    </w:p>
    <w:p w14:paraId="07761F59" w14:textId="77777777" w:rsidR="00014471" w:rsidRDefault="00014471" w:rsidP="007F1A89">
      <w:pPr>
        <w:pStyle w:val="SchedH3"/>
      </w:pPr>
      <w:r>
        <w:t xml:space="preserve">A failure by Project Operator to comply with this section </w:t>
      </w:r>
      <w:r>
        <w:fldChar w:fldCharType="begin"/>
      </w:r>
      <w:r>
        <w:instrText xml:space="preserve"> REF _Ref165043023 \n \h </w:instrText>
      </w:r>
      <w:r>
        <w:fldChar w:fldCharType="separate"/>
      </w:r>
      <w:r w:rsidR="00210485">
        <w:t>2</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10485">
        <w:t>22.3</w:t>
      </w:r>
      <w:r>
        <w:fldChar w:fldCharType="end"/>
      </w:r>
      <w:r>
        <w:t xml:space="preserve"> (“</w:t>
      </w:r>
      <w:r>
        <w:fldChar w:fldCharType="begin"/>
      </w:r>
      <w:r>
        <w:instrText xml:space="preserve"> REF _Ref159420790 \h </w:instrText>
      </w:r>
      <w:r>
        <w:fldChar w:fldCharType="separate"/>
      </w:r>
      <w:r w:rsidR="00210485" w:rsidRPr="00A016A2">
        <w:t>Termination by the Commonwealth for default</w:t>
      </w:r>
      <w:r>
        <w:fldChar w:fldCharType="end"/>
      </w:r>
      <w:r>
        <w:t>”).</w:t>
      </w:r>
    </w:p>
    <w:p w14:paraId="599D4923" w14:textId="77777777" w:rsidR="00C15C21" w:rsidRDefault="00C15C21" w:rsidP="00EE39BA">
      <w:pPr>
        <w:pStyle w:val="SchedH1"/>
      </w:pPr>
      <w:bookmarkStart w:id="5241" w:name="_Toc153945304"/>
      <w:bookmarkStart w:id="5242" w:name="_Ref165043108"/>
      <w:bookmarkStart w:id="5243" w:name="_Toc151272776"/>
      <w:r>
        <w:t>Modern Slavery</w:t>
      </w:r>
      <w:bookmarkEnd w:id="5241"/>
      <w:bookmarkEnd w:id="5242"/>
      <w:r>
        <w:t xml:space="preserve"> </w:t>
      </w:r>
      <w:bookmarkEnd w:id="5243"/>
    </w:p>
    <w:p w14:paraId="1A8D8E02" w14:textId="2B02F7E0" w:rsidR="00CB2F66" w:rsidRDefault="00CB2F66" w:rsidP="000D3985">
      <w:pPr>
        <w:pStyle w:val="SchedH3"/>
      </w:pPr>
      <w:r>
        <w:t xml:space="preserve">In this section </w:t>
      </w:r>
      <w:r>
        <w:fldChar w:fldCharType="begin"/>
      </w:r>
      <w:r>
        <w:instrText xml:space="preserve"> REF _Ref165043108 \n \h </w:instrText>
      </w:r>
      <w:r>
        <w:fldChar w:fldCharType="separate"/>
      </w:r>
      <w:r>
        <w:t>3</w:t>
      </w:r>
      <w:r>
        <w:fldChar w:fldCharType="end"/>
      </w:r>
      <w:r>
        <w:t xml:space="preserve">, </w:t>
      </w:r>
      <w:r w:rsidRPr="00CB2F66">
        <w:rPr>
          <w:b/>
          <w:bCs/>
        </w:rPr>
        <w:t>MS Act</w:t>
      </w:r>
      <w:r>
        <w:t xml:space="preserve"> means the </w:t>
      </w:r>
      <w:r w:rsidRPr="00A43372">
        <w:rPr>
          <w:i/>
          <w:iCs/>
        </w:rPr>
        <w:t>Modern Slavery Act 2018</w:t>
      </w:r>
      <w:r>
        <w:t xml:space="preserve"> (Cth) and </w:t>
      </w:r>
      <w:r w:rsidRPr="00CB2F66">
        <w:rPr>
          <w:b/>
          <w:bCs/>
        </w:rPr>
        <w:t>Modern Slavery</w:t>
      </w:r>
      <w:r>
        <w:t xml:space="preserve"> has the meaning given in the MS Act. </w:t>
      </w:r>
    </w:p>
    <w:p w14:paraId="020B9936" w14:textId="3105515C" w:rsidR="00C15C21" w:rsidRDefault="00710085" w:rsidP="000D3985">
      <w:pPr>
        <w:pStyle w:val="SchedH3"/>
      </w:pPr>
      <w:r>
        <w:t>Project Operator</w:t>
      </w:r>
      <w:r w:rsidR="00C15C21">
        <w:t xml:space="preserve"> must comply with the </w:t>
      </w:r>
      <w:r w:rsidR="00CB2F66">
        <w:t>MS Act</w:t>
      </w:r>
      <w:r w:rsidR="00C15C21">
        <w:t xml:space="preserve">. </w:t>
      </w:r>
      <w:r>
        <w:t>Project Operator</w:t>
      </w:r>
      <w:r w:rsidR="00C15C21">
        <w:t xml:space="preserve"> must take reasonable steps to identify, assess and address risks of Modern Slavery practices in its operations and supply chains used by it and its </w:t>
      </w:r>
      <w:r w:rsidR="009C7B3B">
        <w:t>S</w:t>
      </w:r>
      <w:r w:rsidR="00C15C21">
        <w:t>ubcontractors in the procurement or provision of the goods and/or services in relation to the Project.</w:t>
      </w:r>
    </w:p>
    <w:p w14:paraId="120169C3" w14:textId="75B5AACD" w:rsidR="00C15C21" w:rsidRDefault="00C15C21" w:rsidP="000D3985">
      <w:pPr>
        <w:pStyle w:val="SchedH3"/>
      </w:pPr>
      <w:r>
        <w:t xml:space="preserve">If at any time </w:t>
      </w:r>
      <w:r w:rsidR="00710085">
        <w:t>Project Operator</w:t>
      </w:r>
      <w:r>
        <w:t xml:space="preserve"> becomes aware of Modern Slavery  practices in its operations </w:t>
      </w:r>
      <w:r w:rsidR="00AE4227">
        <w:t xml:space="preserve">or the </w:t>
      </w:r>
      <w:r>
        <w:t xml:space="preserve">supply chains used by it and its </w:t>
      </w:r>
      <w:r w:rsidR="009C7B3B">
        <w:t>S</w:t>
      </w:r>
      <w:r>
        <w:t xml:space="preserve">ubcontractors in the procurement or provision of the goods and/or services in relation to the Project, </w:t>
      </w:r>
      <w:r w:rsidR="00710085">
        <w:t>Project Operator</w:t>
      </w:r>
      <w:r>
        <w:t xml:space="preserve"> must as soon as reasonably practicable take all reasonable action to address or remove these practices, including whe</w:t>
      </w:r>
      <w:r w:rsidR="00AE4227">
        <w:t>n</w:t>
      </w:r>
      <w:r>
        <w:t xml:space="preserve"> relevant by addressing any practices of other entities in its supply chains.</w:t>
      </w:r>
    </w:p>
    <w:p w14:paraId="5B4319B5" w14:textId="77777777" w:rsidR="00014471" w:rsidRPr="007D2FB5" w:rsidRDefault="00014471" w:rsidP="000D3985">
      <w:pPr>
        <w:pStyle w:val="SchedH3"/>
      </w:pPr>
      <w:r>
        <w:t xml:space="preserve">A failure by Project Operator to comply with this section </w:t>
      </w:r>
      <w:r>
        <w:fldChar w:fldCharType="begin"/>
      </w:r>
      <w:r>
        <w:instrText xml:space="preserve"> REF _Ref165043108 \n \h </w:instrText>
      </w:r>
      <w:r>
        <w:fldChar w:fldCharType="separate"/>
      </w:r>
      <w:r w:rsidR="00210485">
        <w:t>3</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10485">
        <w:t>22.3</w:t>
      </w:r>
      <w:r>
        <w:fldChar w:fldCharType="end"/>
      </w:r>
      <w:r>
        <w:t xml:space="preserve"> (“</w:t>
      </w:r>
      <w:r>
        <w:fldChar w:fldCharType="begin"/>
      </w:r>
      <w:r>
        <w:instrText xml:space="preserve"> REF _Ref159420790 \h </w:instrText>
      </w:r>
      <w:r>
        <w:fldChar w:fldCharType="separate"/>
      </w:r>
      <w:r w:rsidR="00210485" w:rsidRPr="00A016A2">
        <w:t>Termination by the Commonwealth for default</w:t>
      </w:r>
      <w:r>
        <w:fldChar w:fldCharType="end"/>
      </w:r>
      <w:r>
        <w:t>”).</w:t>
      </w:r>
    </w:p>
    <w:p w14:paraId="383E2A9E" w14:textId="77777777" w:rsidR="00C15C21" w:rsidRDefault="00C15C21" w:rsidP="00EE39BA">
      <w:pPr>
        <w:pStyle w:val="SchedH1"/>
      </w:pPr>
      <w:bookmarkStart w:id="5244" w:name="_Ref151146045"/>
      <w:bookmarkStart w:id="5245" w:name="_Toc151272779"/>
      <w:bookmarkStart w:id="5246" w:name="_Toc153945305"/>
      <w:bookmarkStart w:id="5247" w:name="_Ref151140255"/>
      <w:r>
        <w:lastRenderedPageBreak/>
        <w:t>Workplace Laws</w:t>
      </w:r>
      <w:bookmarkEnd w:id="5244"/>
      <w:bookmarkEnd w:id="5245"/>
      <w:bookmarkEnd w:id="5246"/>
      <w:r>
        <w:t xml:space="preserve"> </w:t>
      </w:r>
      <w:bookmarkEnd w:id="5247"/>
    </w:p>
    <w:p w14:paraId="43F5BE86" w14:textId="77777777" w:rsidR="00C15C21" w:rsidRDefault="00710085" w:rsidP="000D3985">
      <w:pPr>
        <w:pStyle w:val="SchedH3"/>
      </w:pPr>
      <w:bookmarkStart w:id="5248" w:name="_Hlk166852270"/>
      <w:r>
        <w:t>Project Operator</w:t>
      </w:r>
      <w:r w:rsidR="00C15C21" w:rsidRPr="000C482A">
        <w:t xml:space="preserve"> </w:t>
      </w:r>
      <w:r w:rsidR="00C15C21">
        <w:t>must</w:t>
      </w:r>
      <w:r w:rsidR="00C15C21" w:rsidRPr="000C482A">
        <w:t xml:space="preserve"> perform its obligations under th</w:t>
      </w:r>
      <w:r w:rsidR="00C15C21">
        <w:t>is</w:t>
      </w:r>
      <w:r w:rsidR="00C15C21" w:rsidRPr="000C482A">
        <w:t xml:space="preserve"> </w:t>
      </w:r>
      <w:r>
        <w:t>agreement</w:t>
      </w:r>
      <w:r w:rsidR="00C15C21">
        <w:t xml:space="preserve"> </w:t>
      </w:r>
      <w:r w:rsidR="00C15C21" w:rsidRPr="000C482A">
        <w:t>in such a way that</w:t>
      </w:r>
      <w:r w:rsidR="00C15C21">
        <w:t xml:space="preserve"> </w:t>
      </w:r>
      <w:r>
        <w:t>Project Operator</w:t>
      </w:r>
      <w:r w:rsidR="00C15C21">
        <w:t xml:space="preserve"> does not breach, and the </w:t>
      </w:r>
      <w:r w:rsidR="00C15C21" w:rsidRPr="000C482A">
        <w:t>Commonwealth is not placed in breach of</w:t>
      </w:r>
      <w:r w:rsidR="00C15C21">
        <w:t xml:space="preserve">, </w:t>
      </w:r>
      <w:r w:rsidR="00C15C21" w:rsidRPr="000C482A">
        <w:t xml:space="preserve">any applicable </w:t>
      </w:r>
      <w:r w:rsidR="00AD023D">
        <w:t>W</w:t>
      </w:r>
      <w:r w:rsidR="00C15C21">
        <w:t>orkplace Laws</w:t>
      </w:r>
      <w:r w:rsidR="00C15C21" w:rsidRPr="000C482A">
        <w:t xml:space="preserve">. </w:t>
      </w:r>
    </w:p>
    <w:p w14:paraId="459AED53" w14:textId="77777777" w:rsidR="00AD023D" w:rsidRDefault="00710085" w:rsidP="000D3985">
      <w:pPr>
        <w:pStyle w:val="SchedH3"/>
      </w:pPr>
      <w:r>
        <w:t>Project Operator</w:t>
      </w:r>
      <w:r w:rsidR="00C15C21">
        <w:t xml:space="preserve"> must</w:t>
      </w:r>
      <w:r w:rsidR="00AD023D">
        <w:t>, at no cost to the Commonwealth:</w:t>
      </w:r>
      <w:r w:rsidR="00C15C21">
        <w:t xml:space="preserve"> </w:t>
      </w:r>
    </w:p>
    <w:p w14:paraId="638F7067" w14:textId="77777777" w:rsidR="00AD023D" w:rsidRDefault="00C15C21" w:rsidP="00AD023D">
      <w:pPr>
        <w:pStyle w:val="SchedH4"/>
      </w:pPr>
      <w:r>
        <w:t xml:space="preserve">comply with any request, policy or </w:t>
      </w:r>
      <w:r w:rsidR="00AD023D">
        <w:t xml:space="preserve">lawful and reasonable </w:t>
      </w:r>
      <w:r>
        <w:t>direction issued by the Commonwealth</w:t>
      </w:r>
      <w:r w:rsidR="00AD023D">
        <w:t>;</w:t>
      </w:r>
      <w:r>
        <w:t xml:space="preserve"> and </w:t>
      </w:r>
    </w:p>
    <w:p w14:paraId="10D804CD" w14:textId="77777777" w:rsidR="00AD023D" w:rsidRDefault="00C15C21" w:rsidP="00AD023D">
      <w:pPr>
        <w:pStyle w:val="SchedH4"/>
      </w:pPr>
      <w:r>
        <w:t>otherwise cooperate with the Commonwealth in relation to any action taken by the Commonwealth</w:t>
      </w:r>
      <w:r w:rsidR="00AD023D">
        <w:t>,</w:t>
      </w:r>
      <w:r>
        <w:t xml:space="preserve"> </w:t>
      </w:r>
    </w:p>
    <w:p w14:paraId="4A3CD6BB" w14:textId="77777777" w:rsidR="00C15C21" w:rsidRDefault="00AD023D" w:rsidP="00AD023D">
      <w:pPr>
        <w:ind w:left="1474"/>
      </w:pPr>
      <w:r>
        <w:t xml:space="preserve">that is </w:t>
      </w:r>
      <w:r w:rsidR="00C15C21">
        <w:t xml:space="preserve">required or authorised by </w:t>
      </w:r>
      <w:r>
        <w:t xml:space="preserve">any </w:t>
      </w:r>
      <w:r w:rsidR="00C15C21">
        <w:t xml:space="preserve">applicable </w:t>
      </w:r>
      <w:r>
        <w:t>W</w:t>
      </w:r>
      <w:r w:rsidR="00C15C21">
        <w:t>orkplace Law.</w:t>
      </w:r>
    </w:p>
    <w:p w14:paraId="1B06AEDC" w14:textId="77777777" w:rsidR="00C15C21" w:rsidRDefault="00710085" w:rsidP="00AD023D">
      <w:pPr>
        <w:pStyle w:val="SchedH3"/>
        <w:spacing w:before="240"/>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after the Signing Date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_Ref151146045 \w \h  \* MERGEFORMAT </w:instrText>
      </w:r>
      <w:r w:rsidR="00C15C21">
        <w:fldChar w:fldCharType="separate"/>
      </w:r>
      <w:r w:rsidR="00C15C21">
        <w:t>4</w:t>
      </w:r>
      <w:r w:rsidR="00C15C21">
        <w:fldChar w:fldCharType="end"/>
      </w:r>
      <w:r w:rsidR="00C15C21">
        <w:t xml:space="preserve">, other than this requirement to impose obligations on any further </w:t>
      </w:r>
      <w:r w:rsidR="009C7B3B">
        <w:t>S</w:t>
      </w:r>
      <w:r w:rsidR="00C15C21">
        <w:t>ubcontractor.</w:t>
      </w:r>
    </w:p>
    <w:p w14:paraId="6A6EE91D" w14:textId="55666B77" w:rsidR="00F7538D" w:rsidRDefault="00EF3B98" w:rsidP="00EF3B98">
      <w:pPr>
        <w:pStyle w:val="SchedH3"/>
      </w:pPr>
      <w:bookmarkStart w:id="5249" w:name="_Ref167311274"/>
      <w:r>
        <w:t xml:space="preserve">If Project Operator fails to comply with this section </w:t>
      </w:r>
      <w:r>
        <w:fldChar w:fldCharType="begin" w:fldLock="1"/>
      </w:r>
      <w:r>
        <w:instrText xml:space="preserve"> REF _Ref151146045 \w \h  \* MERGEFORMAT </w:instrText>
      </w:r>
      <w:r>
        <w:fldChar w:fldCharType="separate"/>
      </w:r>
      <w:r>
        <w:t>4</w:t>
      </w:r>
      <w:r>
        <w:fldChar w:fldCharType="end"/>
      </w:r>
      <w:r>
        <w:t>, such that a breach, or potential breach, of Workplace Laws occurs</w:t>
      </w:r>
      <w:r w:rsidRPr="00AD023D">
        <w:t xml:space="preserve"> </w:t>
      </w:r>
      <w:r>
        <w:t xml:space="preserve">that does or may result in proceedings being commenced alleging </w:t>
      </w:r>
      <w:r w:rsidR="009034BF">
        <w:t xml:space="preserve">that </w:t>
      </w:r>
      <w:r>
        <w:t>an offence under Workplace Laws has occurred</w:t>
      </w:r>
      <w:r w:rsidR="009772B8">
        <w:t>,</w:t>
      </w:r>
      <w:r>
        <w:t xml:space="preserve"> the Commonwealth may terminate this agreement pursuant to clause </w:t>
      </w:r>
      <w:r>
        <w:fldChar w:fldCharType="begin"/>
      </w:r>
      <w:r>
        <w:instrText xml:space="preserve"> REF _Ref165015934 \w \h </w:instrText>
      </w:r>
      <w:r>
        <w:fldChar w:fldCharType="separate"/>
      </w:r>
      <w:r w:rsidR="00210485">
        <w:t>22.3(p)</w:t>
      </w:r>
      <w:r>
        <w:fldChar w:fldCharType="end"/>
      </w:r>
      <w:r>
        <w:t xml:space="preserve"> (“</w:t>
      </w:r>
      <w:r>
        <w:fldChar w:fldCharType="begin"/>
      </w:r>
      <w:r>
        <w:instrText xml:space="preserve"> REF _Ref159420790 \h </w:instrText>
      </w:r>
      <w:r>
        <w:fldChar w:fldCharType="separate"/>
      </w:r>
      <w:r w:rsidR="00210485" w:rsidRPr="00A016A2">
        <w:t>Termination by the Commonwealth for default</w:t>
      </w:r>
      <w:r>
        <w:fldChar w:fldCharType="end"/>
      </w:r>
      <w:r>
        <w:t>”).</w:t>
      </w:r>
      <w:bookmarkEnd w:id="5249"/>
      <w:r w:rsidR="00F7538D">
        <w:t xml:space="preserve"> </w:t>
      </w:r>
    </w:p>
    <w:p w14:paraId="3BF1EA68" w14:textId="77777777" w:rsidR="00C15C21" w:rsidRDefault="00C15C21" w:rsidP="00EE39BA">
      <w:pPr>
        <w:pStyle w:val="SchedH1"/>
      </w:pPr>
      <w:bookmarkStart w:id="5250" w:name="_Ref151128268"/>
      <w:bookmarkStart w:id="5251" w:name="_Toc151272781"/>
      <w:bookmarkStart w:id="5252" w:name="_Ref152526293"/>
      <w:bookmarkStart w:id="5253" w:name="_Ref152526514"/>
      <w:bookmarkStart w:id="5254" w:name="_Ref152529829"/>
      <w:bookmarkStart w:id="5255" w:name="_Toc153945306"/>
      <w:bookmarkStart w:id="5256" w:name="_Ref151148220"/>
      <w:bookmarkStart w:id="5257" w:name="_Ref_ContractCompanion_9kb9Ur479"/>
      <w:bookmarkStart w:id="5258" w:name="_Ref151129307"/>
      <w:bookmarkEnd w:id="5248"/>
      <w:r>
        <w:t>Significant Events</w:t>
      </w:r>
      <w:bookmarkEnd w:id="5250"/>
      <w:bookmarkEnd w:id="5251"/>
      <w:bookmarkEnd w:id="5252"/>
      <w:bookmarkEnd w:id="5253"/>
      <w:bookmarkEnd w:id="5254"/>
      <w:bookmarkEnd w:id="5255"/>
      <w:r>
        <w:t xml:space="preserve"> </w:t>
      </w:r>
      <w:bookmarkEnd w:id="5256"/>
      <w:bookmarkEnd w:id="5257"/>
    </w:p>
    <w:p w14:paraId="4ABA6EB3" w14:textId="77777777" w:rsidR="00C15C21" w:rsidRDefault="00C15C21" w:rsidP="000D3985">
      <w:pPr>
        <w:pStyle w:val="SchedH2"/>
      </w:pPr>
      <w:bookmarkStart w:id="5259" w:name="_Toc151272782"/>
      <w:bookmarkStart w:id="5260" w:name="_Toc153945307"/>
      <w:r>
        <w:t>Definition</w:t>
      </w:r>
      <w:bookmarkEnd w:id="5259"/>
      <w:bookmarkEnd w:id="5260"/>
    </w:p>
    <w:p w14:paraId="6D35977A" w14:textId="02199FE8" w:rsidR="00C15C21" w:rsidRPr="00F77F33" w:rsidRDefault="00C15C21" w:rsidP="000D3985">
      <w:pPr>
        <w:pStyle w:val="SchedH3"/>
        <w:numPr>
          <w:ilvl w:val="0"/>
          <w:numId w:val="0"/>
        </w:numPr>
        <w:ind w:left="737"/>
      </w:pPr>
      <w:r>
        <w:t xml:space="preserve">In this section </w:t>
      </w:r>
      <w:r w:rsidR="00EF6FF8">
        <w:fldChar w:fldCharType="begin"/>
      </w:r>
      <w:r w:rsidR="00EF6FF8">
        <w:instrText xml:space="preserve"> REF _Ref_ContractCompanion_9kb9Ur479 \w \n \h \t \* MERGEFORMAT </w:instrText>
      </w:r>
      <w:r w:rsidR="00EF6FF8">
        <w:fldChar w:fldCharType="separate"/>
      </w:r>
      <w:r w:rsidR="00210485">
        <w:t>5</w:t>
      </w:r>
      <w:r w:rsidR="00EF6FF8">
        <w:fldChar w:fldCharType="end"/>
      </w:r>
      <w:r>
        <w:t xml:space="preserve">, </w:t>
      </w:r>
      <w:r w:rsidRPr="00D91122">
        <w:rPr>
          <w:b/>
        </w:rPr>
        <w:t xml:space="preserve">Significant Event </w:t>
      </w:r>
      <w:r w:rsidRPr="00D91122">
        <w:rPr>
          <w:bCs/>
        </w:rPr>
        <w:t xml:space="preserve">means: </w:t>
      </w:r>
    </w:p>
    <w:p w14:paraId="3C0103FA" w14:textId="2C182FD2" w:rsidR="00C15C21" w:rsidRDefault="00C15C21" w:rsidP="000D3985">
      <w:pPr>
        <w:pStyle w:val="SchedH3"/>
      </w:pPr>
      <w:r w:rsidRPr="007909B9">
        <w:t xml:space="preserve">any adverse comments or findings made by a court, commission, tribunal or other statutory or professional body regarding the conduct or performance of </w:t>
      </w:r>
      <w:r w:rsidR="00710085">
        <w:t>Project Operator</w:t>
      </w:r>
      <w:r>
        <w:t xml:space="preserve"> </w:t>
      </w:r>
      <w:r w:rsidRPr="007909B9">
        <w:t xml:space="preserve">or its </w:t>
      </w:r>
      <w:r w:rsidR="00D4097E" w:rsidRPr="00F75565">
        <w:t xml:space="preserve">officers, employees, </w:t>
      </w:r>
      <w:r w:rsidR="009C7B3B">
        <w:t>S</w:t>
      </w:r>
      <w:r w:rsidR="00D4097E" w:rsidRPr="00F75565">
        <w:t xml:space="preserve">ubcontractors or agents </w:t>
      </w:r>
      <w:r w:rsidRPr="007909B9">
        <w:t xml:space="preserve">that </w:t>
      </w:r>
      <w:r w:rsidR="00AE4227">
        <w:t xml:space="preserve">has an adverse </w:t>
      </w:r>
      <w:r w:rsidRPr="007909B9">
        <w:t xml:space="preserve">impact or could be </w:t>
      </w:r>
      <w:r w:rsidRPr="009E1640">
        <w:t>reasonably</w:t>
      </w:r>
      <w:r w:rsidRPr="007909B9">
        <w:t xml:space="preserve"> perceived to </w:t>
      </w:r>
      <w:r w:rsidR="00AE4227">
        <w:t xml:space="preserve">have an adverse </w:t>
      </w:r>
      <w:r w:rsidRPr="007909B9">
        <w:t>impact on their professional capacity, capability, fitness or reputation</w:t>
      </w:r>
      <w:r>
        <w:t xml:space="preserve">; </w:t>
      </w:r>
    </w:p>
    <w:p w14:paraId="0E0273F3" w14:textId="36EF4908" w:rsidR="00C15C21" w:rsidRDefault="00C15C21" w:rsidP="000D3985">
      <w:pPr>
        <w:pStyle w:val="SchedH3"/>
      </w:pPr>
      <w:r w:rsidRPr="007909B9">
        <w:t xml:space="preserve">any other significant matters, including the commencement of legal, regulatory or disciplinary action involving </w:t>
      </w:r>
      <w:r w:rsidR="00710085">
        <w:t>Project Operator</w:t>
      </w:r>
      <w:r w:rsidRPr="007909B9">
        <w:t xml:space="preserve"> or its </w:t>
      </w:r>
      <w:r w:rsidR="00D4097E" w:rsidRPr="00F75565">
        <w:t xml:space="preserve">officers, employees, </w:t>
      </w:r>
      <w:r w:rsidR="009C7B3B">
        <w:t>S</w:t>
      </w:r>
      <w:r w:rsidR="00D4097E" w:rsidRPr="00F75565">
        <w:t>ubcontractors or agents</w:t>
      </w:r>
      <w:r w:rsidRPr="007909B9">
        <w:t xml:space="preserve">, that may </w:t>
      </w:r>
      <w:r w:rsidR="00A60BCC">
        <w:t xml:space="preserve">have an </w:t>
      </w:r>
      <w:r w:rsidRPr="007909B9">
        <w:t>adverse impact on compliance with Commonwealth</w:t>
      </w:r>
      <w:r>
        <w:t xml:space="preserve"> p</w:t>
      </w:r>
      <w:r w:rsidRPr="007909B9">
        <w:t>olicy</w:t>
      </w:r>
      <w:r>
        <w:t>, applicable Laws</w:t>
      </w:r>
      <w:r w:rsidRPr="007909B9">
        <w:t xml:space="preserve"> or the Commonwealth’s reputation;</w:t>
      </w:r>
      <w:r>
        <w:t xml:space="preserve"> </w:t>
      </w:r>
    </w:p>
    <w:p w14:paraId="0F26FADC" w14:textId="4860AC15" w:rsidR="00C15C21" w:rsidRDefault="6AEBA144" w:rsidP="000D3985">
      <w:pPr>
        <w:pStyle w:val="SchedH3"/>
      </w:pPr>
      <w:r>
        <w:t xml:space="preserve">any unsettled judicial decisions against Project Operator (including in or related to overseas jurisdictions relating to employee entitlements </w:t>
      </w:r>
      <w:r w:rsidR="00A60BCC">
        <w:t xml:space="preserve">if </w:t>
      </w:r>
      <w:r>
        <w:t xml:space="preserve">the employee entitlements remain unpaid (but excluding judgments under appeal or instances </w:t>
      </w:r>
      <w:r w:rsidR="00A60BCC">
        <w:t xml:space="preserve">in which </w:t>
      </w:r>
      <w:r>
        <w:t xml:space="preserve">the period for appeal or payment/settlement has not expired); </w:t>
      </w:r>
    </w:p>
    <w:p w14:paraId="65728BA2" w14:textId="3FB67DA4" w:rsidR="00C15C21" w:rsidRDefault="6AEBA144" w:rsidP="000D3985">
      <w:pPr>
        <w:pStyle w:val="SchedH3"/>
      </w:pPr>
      <w:r>
        <w:t xml:space="preserve">any non-compliance by Project Operator or its officers, employees, </w:t>
      </w:r>
      <w:r w:rsidR="009C7B3B">
        <w:t>S</w:t>
      </w:r>
      <w:r>
        <w:t xml:space="preserve">ubcontractors or agents </w:t>
      </w:r>
      <w:r w:rsidR="00A60BCC">
        <w:t xml:space="preserve">with </w:t>
      </w:r>
      <w:r>
        <w:t xml:space="preserve">any judgment against that person from any court or tribunal (including overseas jurisdictions, but excluding judgments under appeal or instances </w:t>
      </w:r>
      <w:r w:rsidR="00A60BCC">
        <w:t xml:space="preserve">in which </w:t>
      </w:r>
      <w:r>
        <w:t xml:space="preserve">the period for appeal or </w:t>
      </w:r>
      <w:r>
        <w:lastRenderedPageBreak/>
        <w:t>payment/settlement has not expired) relating to a breach of any applicable Workplace Laws; or</w:t>
      </w:r>
    </w:p>
    <w:p w14:paraId="7663AB27" w14:textId="56FED884" w:rsidR="00C15C21" w:rsidRDefault="6AEBA144" w:rsidP="6AEBA144">
      <w:pPr>
        <w:pStyle w:val="SchedH3"/>
        <w:rPr>
          <w:rFonts w:eastAsia="Arial"/>
        </w:rPr>
      </w:pPr>
      <w:r>
        <w:t>a</w:t>
      </w:r>
      <w:r w:rsidRPr="6AEBA144">
        <w:rPr>
          <w:rFonts w:eastAsia="Arial"/>
          <w:b/>
          <w:bCs/>
        </w:rPr>
        <w:t xml:space="preserve"> </w:t>
      </w:r>
      <w:r w:rsidRPr="001B43C8">
        <w:rPr>
          <w:rFonts w:eastAsia="Arial"/>
        </w:rPr>
        <w:t>security incident</w:t>
      </w:r>
      <w:r w:rsidR="00595AF2">
        <w:rPr>
          <w:rFonts w:eastAsia="Arial"/>
        </w:rPr>
        <w:t>,</w:t>
      </w:r>
      <w:r w:rsidRPr="001B43C8">
        <w:rPr>
          <w:rFonts w:eastAsia="Arial"/>
        </w:rPr>
        <w:t xml:space="preserve"> </w:t>
      </w:r>
      <w:r w:rsidRPr="6AEBA144">
        <w:rPr>
          <w:rFonts w:eastAsia="Arial"/>
        </w:rPr>
        <w:t>meaning any actual or suspected breach of Project Operator’s security in relation to the Project, including any unauthorised access to, or any unauthorised disclosure of, or loss involving any</w:t>
      </w:r>
      <w:r w:rsidR="00595AF2">
        <w:rPr>
          <w:rFonts w:eastAsia="Arial"/>
        </w:rPr>
        <w:t>,</w:t>
      </w:r>
      <w:r w:rsidRPr="6AEBA144">
        <w:rPr>
          <w:rFonts w:eastAsia="Arial"/>
        </w:rPr>
        <w:t xml:space="preserve"> systems used in connection with the Project or any data </w:t>
      </w:r>
      <w:r w:rsidR="00595AF2">
        <w:rPr>
          <w:rFonts w:eastAsia="Arial"/>
        </w:rPr>
        <w:t xml:space="preserve">to </w:t>
      </w:r>
      <w:r w:rsidRPr="6AEBA144">
        <w:rPr>
          <w:rFonts w:eastAsia="Arial"/>
        </w:rPr>
        <w:t xml:space="preserve">which Project Operator has access as a result of this </w:t>
      </w:r>
      <w:r w:rsidR="006750E1">
        <w:rPr>
          <w:rFonts w:eastAsia="Arial"/>
        </w:rPr>
        <w:t>a</w:t>
      </w:r>
      <w:r w:rsidRPr="6AEBA144">
        <w:rPr>
          <w:rFonts w:eastAsia="Arial"/>
        </w:rPr>
        <w:t>greement.</w:t>
      </w:r>
    </w:p>
    <w:p w14:paraId="68A9E72F" w14:textId="77777777" w:rsidR="00C15C21" w:rsidRDefault="00C15C21" w:rsidP="00EF4D4D">
      <w:pPr>
        <w:pStyle w:val="SchedH2"/>
      </w:pPr>
      <w:bookmarkStart w:id="5261" w:name="_Toc151272783"/>
      <w:bookmarkStart w:id="5262" w:name="_Toc153945308"/>
      <w:r>
        <w:t>No existing Significant Event</w:t>
      </w:r>
      <w:bookmarkEnd w:id="5261"/>
      <w:bookmarkEnd w:id="5262"/>
      <w:r>
        <w:t xml:space="preserve"> </w:t>
      </w:r>
    </w:p>
    <w:p w14:paraId="5916E531" w14:textId="79EC669E" w:rsidR="00C15C21" w:rsidRDefault="00710085" w:rsidP="00EF4D4D">
      <w:pPr>
        <w:pStyle w:val="SchedH3"/>
        <w:numPr>
          <w:ilvl w:val="0"/>
          <w:numId w:val="0"/>
        </w:numPr>
        <w:ind w:left="737"/>
      </w:pPr>
      <w:bookmarkStart w:id="5263" w:name="_Ref148025014"/>
      <w:r>
        <w:t>Project Operator</w:t>
      </w:r>
      <w:r w:rsidR="00C15C21">
        <w:t xml:space="preserve"> warrants and represents that there is no Significant Event in relation to </w:t>
      </w:r>
      <w:r>
        <w:t>Project Operator</w:t>
      </w:r>
      <w:r w:rsidR="00C15C21" w:rsidRPr="007909B9">
        <w:t xml:space="preserve"> </w:t>
      </w:r>
      <w:r w:rsidR="00C15C21">
        <w:t>and</w:t>
      </w:r>
      <w:r w:rsidR="00C15C21" w:rsidRPr="007909B9">
        <w:t xml:space="preserve"> its </w:t>
      </w:r>
      <w:r w:rsidR="00D4097E" w:rsidRPr="00F75565">
        <w:t xml:space="preserve">officers, employees, </w:t>
      </w:r>
      <w:r w:rsidR="009C7B3B">
        <w:t>S</w:t>
      </w:r>
      <w:r w:rsidR="00D4097E" w:rsidRPr="00F75565">
        <w:t xml:space="preserve">ubcontractors or agents </w:t>
      </w:r>
      <w:r w:rsidR="00C15C21">
        <w:t xml:space="preserve">as at the Signing Date. </w:t>
      </w:r>
    </w:p>
    <w:p w14:paraId="5E6370F3" w14:textId="77777777" w:rsidR="00C15C21" w:rsidRDefault="00C15C21" w:rsidP="00EF4D4D">
      <w:pPr>
        <w:pStyle w:val="SchedH2"/>
      </w:pPr>
      <w:bookmarkStart w:id="5264" w:name="_Toc151272784"/>
      <w:bookmarkStart w:id="5265" w:name="_Toc153945309"/>
      <w:r>
        <w:t>Notice of Significant Event</w:t>
      </w:r>
      <w:bookmarkEnd w:id="5264"/>
      <w:bookmarkEnd w:id="5265"/>
    </w:p>
    <w:p w14:paraId="27F1068D" w14:textId="09C514ED" w:rsidR="00C15C21" w:rsidRDefault="00710085" w:rsidP="00EF4D4D">
      <w:pPr>
        <w:pStyle w:val="SchedH3"/>
      </w:pPr>
      <w:bookmarkStart w:id="5266" w:name="_Ref151147558"/>
      <w:bookmarkStart w:id="5267" w:name="_Ref_ContractCompanion_9kb9Ur47B"/>
      <w:r>
        <w:t>Project Operator</w:t>
      </w:r>
      <w:r w:rsidR="00C15C21">
        <w:t xml:space="preserve"> must</w:t>
      </w:r>
      <w:r w:rsidR="009F7522">
        <w:t>,</w:t>
      </w:r>
      <w:r w:rsidR="00C15C21">
        <w:t xml:space="preserve"> </w:t>
      </w:r>
      <w:r w:rsidR="00595AF2">
        <w:t xml:space="preserve">as soon as reasonably practicable, and in any case within 1 Business Day after, </w:t>
      </w:r>
      <w:r w:rsidR="00C15C21">
        <w:t xml:space="preserve"> becoming aware of a Significant Event in relation to </w:t>
      </w:r>
      <w:r>
        <w:t>Project Operator</w:t>
      </w:r>
      <w:r w:rsidR="00C15C21" w:rsidRPr="007909B9">
        <w:t xml:space="preserve"> or its </w:t>
      </w:r>
      <w:r w:rsidR="00D4097E" w:rsidRPr="00F75565">
        <w:t xml:space="preserve">officers, employees, </w:t>
      </w:r>
      <w:r w:rsidR="009C7B3B">
        <w:t>S</w:t>
      </w:r>
      <w:r w:rsidR="00D4097E" w:rsidRPr="00F75565">
        <w:t>ubcontractors or agents</w:t>
      </w:r>
      <w:r w:rsidR="00C15C21" w:rsidRPr="007909B9">
        <w:t>,</w:t>
      </w:r>
      <w:r w:rsidR="00C15C21">
        <w:t xml:space="preserve"> notify the Commonwealth in writing, providing:</w:t>
      </w:r>
      <w:bookmarkEnd w:id="5266"/>
      <w:r w:rsidR="00C15C21">
        <w:t xml:space="preserve"> </w:t>
      </w:r>
      <w:bookmarkEnd w:id="5267"/>
    </w:p>
    <w:p w14:paraId="649514C1" w14:textId="77777777" w:rsidR="00C15C21" w:rsidRDefault="00C15C21" w:rsidP="000D3985">
      <w:pPr>
        <w:pStyle w:val="SchedH4"/>
      </w:pPr>
      <w:r>
        <w:t xml:space="preserve">a summary of the Significant Event, including the date or dates on which it occurred and the date on which </w:t>
      </w:r>
      <w:r w:rsidR="00710085">
        <w:t>Project Operator</w:t>
      </w:r>
      <w:r>
        <w:t xml:space="preserve"> became aware of it; and </w:t>
      </w:r>
    </w:p>
    <w:p w14:paraId="464A1F88" w14:textId="68C07AD2" w:rsidR="00C15C21" w:rsidRDefault="00C15C21" w:rsidP="000D3985">
      <w:pPr>
        <w:pStyle w:val="SchedH4"/>
      </w:pPr>
      <w:r>
        <w:t xml:space="preserve">details of the relevant </w:t>
      </w:r>
      <w:r w:rsidR="00595AF2">
        <w:t xml:space="preserve">entity </w:t>
      </w:r>
      <w:r>
        <w:t xml:space="preserve">and/or its </w:t>
      </w:r>
      <w:r w:rsidR="00D4097E" w:rsidRPr="00F75565">
        <w:t xml:space="preserve">officers, employees, </w:t>
      </w:r>
      <w:r w:rsidR="009C7B3B">
        <w:t>S</w:t>
      </w:r>
      <w:r w:rsidR="00D4097E" w:rsidRPr="00F75565">
        <w:t xml:space="preserve">ubcontractors or agents </w:t>
      </w:r>
      <w:r>
        <w:t>involved in the Significant Event</w:t>
      </w:r>
      <w:r w:rsidR="009F7522">
        <w:t xml:space="preserve"> and of any actions being taken by any person to address that Significant Event</w:t>
      </w:r>
      <w:r>
        <w:t>.</w:t>
      </w:r>
    </w:p>
    <w:p w14:paraId="24A88212" w14:textId="731DF762" w:rsidR="00C15C21" w:rsidRDefault="00C15C21" w:rsidP="00EF4D4D">
      <w:pPr>
        <w:pStyle w:val="SchedH3"/>
      </w:pPr>
      <w:bookmarkStart w:id="5268" w:name="_Ref151148097"/>
      <w:bookmarkStart w:id="5269" w:name="_Ref_ContractCompanion_9kb9Ur47D"/>
      <w:r w:rsidRPr="00DF22E1">
        <w:t xml:space="preserve">If, prior to </w:t>
      </w:r>
      <w:r w:rsidR="00710085">
        <w:t>Project Operator</w:t>
      </w:r>
      <w:r>
        <w:t xml:space="preserve"> </w:t>
      </w:r>
      <w:r w:rsidRPr="00DF22E1">
        <w:t xml:space="preserve">providing notice under </w:t>
      </w:r>
      <w:r>
        <w:t>section</w:t>
      </w:r>
      <w:r w:rsidRPr="00DF22E1">
        <w:t xml:space="preserve"> </w:t>
      </w:r>
      <w:r>
        <w:fldChar w:fldCharType="begin" w:fldLock="1"/>
      </w:r>
      <w:r>
        <w:instrText xml:space="preserve"> REF _Ref151147558 \w \h </w:instrText>
      </w:r>
      <w:r>
        <w:fldChar w:fldCharType="separate"/>
      </w:r>
      <w:r>
        <w:t>5.3(a)</w:t>
      </w:r>
      <w:r>
        <w:fldChar w:fldCharType="end"/>
      </w:r>
      <w:r>
        <w:t xml:space="preserve">, the Commonwealth notifies </w:t>
      </w:r>
      <w:r w:rsidR="00710085">
        <w:t>Project Operator</w:t>
      </w:r>
      <w:r>
        <w:t xml:space="preserve"> in writing </w:t>
      </w:r>
      <w:r w:rsidRPr="00DF22E1">
        <w:t xml:space="preserve">that an event </w:t>
      </w:r>
      <w:r>
        <w:t xml:space="preserve">or circumstance </w:t>
      </w:r>
      <w:r w:rsidRPr="00DF22E1">
        <w:t xml:space="preserve">is to be considered a Significant Event for the purposes of this </w:t>
      </w:r>
      <w:r>
        <w:t xml:space="preserve">section </w:t>
      </w:r>
      <w:r>
        <w:fldChar w:fldCharType="begin" w:fldLock="1"/>
      </w:r>
      <w:r>
        <w:instrText xml:space="preserve"> REF _Ref152526514 \w \h </w:instrText>
      </w:r>
      <w:r>
        <w:fldChar w:fldCharType="separate"/>
      </w:r>
      <w:r>
        <w:t>5</w:t>
      </w:r>
      <w:r>
        <w:fldChar w:fldCharType="end"/>
      </w:r>
      <w:r>
        <w:rPr>
          <w:b/>
          <w:bCs/>
        </w:rPr>
        <w:t xml:space="preserve">, </w:t>
      </w:r>
      <w:r w:rsidR="00710085">
        <w:t>Project Operator</w:t>
      </w:r>
      <w:r>
        <w:t xml:space="preserve"> must notify the Commonwealth in writing as if section </w:t>
      </w:r>
      <w:r>
        <w:fldChar w:fldCharType="begin" w:fldLock="1"/>
      </w:r>
      <w:r>
        <w:instrText xml:space="preserve"> REF _Ref151147558 \w \h </w:instrText>
      </w:r>
      <w:r w:rsidR="009E1640">
        <w:instrText xml:space="preserve"> \* MERGEFORMAT </w:instrText>
      </w:r>
      <w:r>
        <w:fldChar w:fldCharType="separate"/>
      </w:r>
      <w:r>
        <w:t>5.3(a)</w:t>
      </w:r>
      <w:r>
        <w:fldChar w:fldCharType="end"/>
      </w:r>
      <w:r>
        <w:t xml:space="preserve"> applied, within </w:t>
      </w:r>
      <w:r w:rsidR="00595AF2">
        <w:t>1</w:t>
      </w:r>
      <w:r>
        <w:t xml:space="preserve"> Business Day after receiving the notice issued under this section </w:t>
      </w:r>
      <w:r>
        <w:fldChar w:fldCharType="begin" w:fldLock="1"/>
      </w:r>
      <w:r>
        <w:instrText xml:space="preserve"> REF _Ref151148097 \w \h </w:instrText>
      </w:r>
      <w:r w:rsidR="009E1640">
        <w:instrText xml:space="preserve"> \* MERGEFORMAT </w:instrText>
      </w:r>
      <w:r>
        <w:fldChar w:fldCharType="separate"/>
      </w:r>
      <w:r>
        <w:t>5.3(b)</w:t>
      </w:r>
      <w:r>
        <w:fldChar w:fldCharType="end"/>
      </w:r>
      <w:r>
        <w:t>.</w:t>
      </w:r>
      <w:bookmarkEnd w:id="5268"/>
      <w:bookmarkEnd w:id="5269"/>
    </w:p>
    <w:p w14:paraId="6F92A1F6" w14:textId="5FA85B71" w:rsidR="00C15C21" w:rsidRDefault="00C15C21" w:rsidP="00EF4D4D">
      <w:pPr>
        <w:pStyle w:val="SchedH3"/>
      </w:pPr>
      <w:r>
        <w:t>Whe</w:t>
      </w:r>
      <w:r w:rsidR="009F7522">
        <w:t>n</w:t>
      </w:r>
      <w:r>
        <w:t xml:space="preserve"> reasonably requested by the Commonwealth, </w:t>
      </w:r>
      <w:r w:rsidR="00710085">
        <w:t>Project Operator</w:t>
      </w:r>
      <w:r>
        <w:t xml:space="preserve"> must, </w:t>
      </w:r>
      <w:r w:rsidR="00595AF2">
        <w:t xml:space="preserve">as soon as reasonably practicable and in any case </w:t>
      </w:r>
      <w:r>
        <w:t>within 3</w:t>
      </w:r>
      <w:r w:rsidR="00595AF2">
        <w:t> </w:t>
      </w:r>
      <w:r>
        <w:t xml:space="preserve">Business Days after the request, provide </w:t>
      </w:r>
      <w:r w:rsidR="009F7522">
        <w:t xml:space="preserve">to </w:t>
      </w:r>
      <w:r>
        <w:t xml:space="preserve">the Commonwealth additional information in writing regarding a Significant Event, to the extent that information is known by or reasonably available to </w:t>
      </w:r>
      <w:r w:rsidR="00710085">
        <w:t>Project Operator</w:t>
      </w:r>
      <w:r>
        <w:t>.</w:t>
      </w:r>
    </w:p>
    <w:p w14:paraId="675C47C3" w14:textId="77777777" w:rsidR="00C15C21" w:rsidRDefault="00C15C21" w:rsidP="00EF4D4D">
      <w:pPr>
        <w:pStyle w:val="SchedH2"/>
      </w:pPr>
      <w:bookmarkStart w:id="5270" w:name="_Toc151272785"/>
      <w:bookmarkStart w:id="5271" w:name="_Ref153778206"/>
      <w:bookmarkStart w:id="5272" w:name="_Toc153945310"/>
      <w:bookmarkStart w:id="5273" w:name="_Ref167311593"/>
      <w:r>
        <w:t>Commonwealth response to a Significant Event</w:t>
      </w:r>
      <w:bookmarkEnd w:id="5270"/>
      <w:bookmarkEnd w:id="5271"/>
      <w:bookmarkEnd w:id="5272"/>
      <w:bookmarkEnd w:id="5273"/>
    </w:p>
    <w:p w14:paraId="5A39E52C" w14:textId="3022DBD7" w:rsidR="00C15C21" w:rsidRPr="00DF22E1" w:rsidRDefault="00C15C21" w:rsidP="00EF4D4D">
      <w:pPr>
        <w:pStyle w:val="SchedH3"/>
        <w:numPr>
          <w:ilvl w:val="0"/>
          <w:numId w:val="0"/>
        </w:numPr>
        <w:ind w:left="737"/>
      </w:pPr>
      <w:bookmarkStart w:id="5274" w:name="_Ref135736150"/>
      <w:r w:rsidRPr="00DF22E1">
        <w:t xml:space="preserve">If </w:t>
      </w:r>
      <w:r>
        <w:t>the Commonwealth</w:t>
      </w:r>
      <w:r w:rsidRPr="00DF22E1">
        <w:t xml:space="preserve"> is notified of a Significant Event </w:t>
      </w:r>
      <w:r>
        <w:t>pursuant to section</w:t>
      </w:r>
      <w:r w:rsidR="000A60E2">
        <w:t> </w:t>
      </w:r>
      <w:r w:rsidR="00246483">
        <w:fldChar w:fldCharType="begin" w:fldLock="1"/>
      </w:r>
      <w:r w:rsidR="00246483">
        <w:instrText xml:space="preserve"> REF _Ref151147558 \w \h  \* MERGEFORMAT </w:instrText>
      </w:r>
      <w:r w:rsidR="00246483">
        <w:fldChar w:fldCharType="separate"/>
      </w:r>
      <w:r w:rsidR="00246483">
        <w:t>5.3(a)</w:t>
      </w:r>
      <w:r w:rsidR="00246483">
        <w:fldChar w:fldCharType="end"/>
      </w:r>
      <w:r w:rsidRPr="00DF22E1">
        <w:t xml:space="preserve"> or notifies </w:t>
      </w:r>
      <w:r w:rsidR="00710085">
        <w:t>Project Operator</w:t>
      </w:r>
      <w:r w:rsidRPr="00DF22E1">
        <w:t xml:space="preserve"> of a </w:t>
      </w:r>
      <w:r>
        <w:t>Significant Event</w:t>
      </w:r>
      <w:r w:rsidRPr="00DF22E1">
        <w:t xml:space="preserve"> </w:t>
      </w:r>
      <w:r>
        <w:t xml:space="preserve">pursuant to section </w:t>
      </w:r>
      <w:r w:rsidR="00CB2F66">
        <w:fldChar w:fldCharType="begin" w:fldLock="1"/>
      </w:r>
      <w:r w:rsidR="00CB2F66">
        <w:instrText xml:space="preserve"> REF _Ref151148097 \w \h  \* MERGEFORMAT </w:instrText>
      </w:r>
      <w:r w:rsidR="00CB2F66">
        <w:fldChar w:fldCharType="separate"/>
      </w:r>
      <w:r w:rsidR="00CB2F66">
        <w:t>5.3(b)</w:t>
      </w:r>
      <w:r w:rsidR="00CB2F66">
        <w:fldChar w:fldCharType="end"/>
      </w:r>
      <w:r>
        <w:t>, the Commonwealth may</w:t>
      </w:r>
      <w:r w:rsidRPr="00DF22E1">
        <w:t>:</w:t>
      </w:r>
    </w:p>
    <w:p w14:paraId="7A19A0F2" w14:textId="77777777" w:rsidR="00C15C21" w:rsidRPr="00F85900" w:rsidRDefault="00C15C21" w:rsidP="00EF4D4D">
      <w:pPr>
        <w:pStyle w:val="SchedH3"/>
      </w:pPr>
      <w:r w:rsidRPr="00F85900">
        <w:t xml:space="preserve">notify </w:t>
      </w:r>
      <w:r w:rsidR="00710085">
        <w:t>Project Operator</w:t>
      </w:r>
      <w:r w:rsidRPr="00F85900">
        <w:t xml:space="preserve"> that no further action in relation to the Significant Event is required;</w:t>
      </w:r>
    </w:p>
    <w:p w14:paraId="44406D8F" w14:textId="77777777" w:rsidR="00C15C21" w:rsidRPr="00F85900" w:rsidRDefault="00C15C21" w:rsidP="00EF4D4D">
      <w:pPr>
        <w:pStyle w:val="SchedH3"/>
      </w:pPr>
      <w:bookmarkStart w:id="5275" w:name="_Ref136003339"/>
      <w:r>
        <w:t xml:space="preserve">request </w:t>
      </w:r>
      <w:r w:rsidR="00710085">
        <w:t>Project Operator</w:t>
      </w:r>
      <w:r w:rsidRPr="00F85900">
        <w:t xml:space="preserve"> </w:t>
      </w:r>
      <w:r>
        <w:t>to submit</w:t>
      </w:r>
      <w:r w:rsidRPr="00F85900">
        <w:t xml:space="preserve"> a remediation plan </w:t>
      </w:r>
      <w:r>
        <w:t>to the Commonwealth</w:t>
      </w:r>
      <w:r w:rsidRPr="00F85900">
        <w:t>; or</w:t>
      </w:r>
      <w:bookmarkEnd w:id="5275"/>
    </w:p>
    <w:p w14:paraId="76B7D459" w14:textId="4F1AAE29" w:rsidR="00C15C21" w:rsidRPr="007F0E84" w:rsidRDefault="00C15C21" w:rsidP="00EF4D4D">
      <w:pPr>
        <w:pStyle w:val="SchedH3"/>
      </w:pPr>
      <w:bookmarkStart w:id="5276" w:name="_Ref153778211"/>
      <w:r w:rsidRPr="00341C42">
        <w:t xml:space="preserve">acting reasonably, determine that the Significant Event is of such a serious or significant nature that it is not appropriate in the circumstances for </w:t>
      </w:r>
      <w:r w:rsidR="00710085">
        <w:t>Project Operator</w:t>
      </w:r>
      <w:r>
        <w:t xml:space="preserve"> </w:t>
      </w:r>
      <w:r w:rsidRPr="00341C42">
        <w:t>to</w:t>
      </w:r>
      <w:r>
        <w:t xml:space="preserve"> continue as a party to this </w:t>
      </w:r>
      <w:r w:rsidR="00710085">
        <w:t>agreement</w:t>
      </w:r>
      <w:r w:rsidRPr="00341C42">
        <w:t xml:space="preserve">, in which case </w:t>
      </w:r>
      <w:r>
        <w:t xml:space="preserve">the Commonwealth </w:t>
      </w:r>
      <w:r w:rsidRPr="00341C42">
        <w:t xml:space="preserve">may terminate </w:t>
      </w:r>
      <w:r>
        <w:t xml:space="preserve">this </w:t>
      </w:r>
      <w:r w:rsidR="00710085">
        <w:lastRenderedPageBreak/>
        <w:t>agreement</w:t>
      </w:r>
      <w:r>
        <w:t xml:space="preserve"> in accordance with clause </w:t>
      </w:r>
      <w:r w:rsidR="00607644">
        <w:fldChar w:fldCharType="begin"/>
      </w:r>
      <w:r w:rsidR="00607644">
        <w:instrText xml:space="preserve"> REF _Ref159420790 \w \h </w:instrText>
      </w:r>
      <w:r w:rsidR="00607644">
        <w:fldChar w:fldCharType="separate"/>
      </w:r>
      <w:r w:rsidR="00210485">
        <w:t>22.3</w:t>
      </w:r>
      <w:r w:rsidR="00607644">
        <w:fldChar w:fldCharType="end"/>
      </w:r>
      <w:r w:rsidR="00607644">
        <w:t xml:space="preserve"> (“</w:t>
      </w:r>
      <w:r w:rsidR="00607644">
        <w:fldChar w:fldCharType="begin"/>
      </w:r>
      <w:r w:rsidR="00607644">
        <w:instrText xml:space="preserve">  REF _Ref159420790 \h </w:instrText>
      </w:r>
      <w:r w:rsidR="00607644">
        <w:fldChar w:fldCharType="separate"/>
      </w:r>
      <w:r w:rsidR="00210485" w:rsidRPr="00A016A2">
        <w:t>Termination by the Commonwealth for default</w:t>
      </w:r>
      <w:r w:rsidR="00607644">
        <w:fldChar w:fldCharType="end"/>
      </w:r>
      <w:r w:rsidR="00607644">
        <w:t>”)</w:t>
      </w:r>
      <w:r w:rsidRPr="00EA5FCF">
        <w:t>.</w:t>
      </w:r>
      <w:bookmarkEnd w:id="5276"/>
      <w:r>
        <w:t xml:space="preserve"> </w:t>
      </w:r>
    </w:p>
    <w:p w14:paraId="055A4C87" w14:textId="77777777" w:rsidR="00C15C21" w:rsidRDefault="00C15C21" w:rsidP="00EF4D4D">
      <w:pPr>
        <w:pStyle w:val="SchedH2"/>
      </w:pPr>
      <w:bookmarkStart w:id="5277" w:name="_Ref151149310"/>
      <w:bookmarkStart w:id="5278" w:name="_Toc151272786"/>
      <w:bookmarkStart w:id="5279" w:name="_Toc153945311"/>
      <w:bookmarkStart w:id="5280" w:name="_Ref_ContractCompanion_9kb9Ur377"/>
      <w:bookmarkStart w:id="5281" w:name="_Ref139382575"/>
      <w:r>
        <w:t>Remediation plan</w:t>
      </w:r>
      <w:bookmarkEnd w:id="5277"/>
      <w:bookmarkEnd w:id="5278"/>
      <w:bookmarkEnd w:id="5279"/>
      <w:bookmarkEnd w:id="5280"/>
    </w:p>
    <w:p w14:paraId="7436839F" w14:textId="77777777" w:rsidR="00C15C21" w:rsidRPr="00890EF1" w:rsidRDefault="00C15C21" w:rsidP="00EF4D4D">
      <w:pPr>
        <w:pStyle w:val="SchedH3"/>
      </w:pPr>
      <w:bookmarkStart w:id="5282" w:name="_Ref151148923"/>
      <w:bookmarkStart w:id="5283" w:name="_Ref_ContractCompanion_9kb9Ur486"/>
      <w:r w:rsidRPr="00890EF1">
        <w:t xml:space="preserve">If </w:t>
      </w:r>
      <w:r>
        <w:t xml:space="preserve">notified </w:t>
      </w:r>
      <w:r w:rsidRPr="00890EF1">
        <w:t xml:space="preserve">by </w:t>
      </w:r>
      <w:r>
        <w:t xml:space="preserve">the Commonwealth pursuant to section </w:t>
      </w:r>
      <w:r>
        <w:fldChar w:fldCharType="begin" w:fldLock="1"/>
      </w:r>
      <w:r>
        <w:instrText xml:space="preserve"> REF _Ref136003339 \w \h </w:instrText>
      </w:r>
      <w:r w:rsidR="00EF4D4D">
        <w:instrText xml:space="preserve"> \* MERGEFORMAT </w:instrText>
      </w:r>
      <w:r>
        <w:fldChar w:fldCharType="separate"/>
      </w:r>
      <w:r>
        <w:t>5.4(b)</w:t>
      </w:r>
      <w:r>
        <w:fldChar w:fldCharType="end"/>
      </w:r>
      <w:r w:rsidRPr="00890EF1">
        <w:t xml:space="preserve">, </w:t>
      </w:r>
      <w:r w:rsidR="00710085">
        <w:t>Project Operator</w:t>
      </w:r>
      <w:r w:rsidRPr="00890EF1">
        <w:t xml:space="preserve"> must prepare a draft remediation plan and submit that draft plan to the </w:t>
      </w:r>
      <w:r>
        <w:t>Commonwealth</w:t>
      </w:r>
      <w:r w:rsidRPr="00890EF1">
        <w:t xml:space="preserve"> for approval within 10 Business Days </w:t>
      </w:r>
      <w:r>
        <w:t xml:space="preserve">after receipt </w:t>
      </w:r>
      <w:r w:rsidRPr="00890EF1">
        <w:t xml:space="preserve">of </w:t>
      </w:r>
      <w:r>
        <w:t xml:space="preserve">that </w:t>
      </w:r>
      <w:r w:rsidRPr="00890EF1">
        <w:t>request.</w:t>
      </w:r>
      <w:bookmarkEnd w:id="5274"/>
      <w:bookmarkEnd w:id="5281"/>
      <w:bookmarkEnd w:id="5282"/>
      <w:bookmarkEnd w:id="5283"/>
    </w:p>
    <w:p w14:paraId="6A646DE2" w14:textId="00417C84" w:rsidR="00C15C21" w:rsidRPr="00890EF1" w:rsidRDefault="00C15C21" w:rsidP="00EF4D4D">
      <w:pPr>
        <w:pStyle w:val="SchedH3"/>
      </w:pPr>
      <w:r w:rsidRPr="00890EF1">
        <w:t xml:space="preserve">A draft remediation plan prepared by </w:t>
      </w:r>
      <w:r w:rsidR="00710085">
        <w:t>Project Operator</w:t>
      </w:r>
      <w:r w:rsidRPr="00890EF1">
        <w:t xml:space="preserve"> under </w:t>
      </w:r>
      <w:r>
        <w:t>section</w:t>
      </w:r>
      <w:r w:rsidR="00595AF2">
        <w:t> </w:t>
      </w:r>
      <w:r w:rsidR="00CB2F66">
        <w:fldChar w:fldCharType="begin"/>
      </w:r>
      <w:r w:rsidR="00CB2F66">
        <w:instrText xml:space="preserve"> REF _Ref151149310 \r \h </w:instrText>
      </w:r>
      <w:r w:rsidR="00CB2F66">
        <w:fldChar w:fldCharType="separate"/>
      </w:r>
      <w:r w:rsidR="00CB2F66">
        <w:t>5.5</w:t>
      </w:r>
      <w:r w:rsidR="00CB2F66">
        <w:fldChar w:fldCharType="end"/>
      </w:r>
      <w:r w:rsidR="00EF6FF8">
        <w:fldChar w:fldCharType="begin"/>
      </w:r>
      <w:r w:rsidR="00EF6FF8">
        <w:instrText xml:space="preserve"> REF _Ref_ContractCompanion_9kb9Ur486 \w \h \t \* MERGEFORMAT </w:instrText>
      </w:r>
      <w:r w:rsidR="00EF6FF8">
        <w:fldChar w:fldCharType="separate"/>
      </w:r>
      <w:r w:rsidR="00CB2F66">
        <w:fldChar w:fldCharType="begin"/>
      </w:r>
      <w:r w:rsidR="00CB2F66">
        <w:instrText xml:space="preserve"> REF _Ref151148923 \r \h </w:instrText>
      </w:r>
      <w:r w:rsidR="00CB2F66">
        <w:fldChar w:fldCharType="separate"/>
      </w:r>
      <w:r w:rsidR="00CB2F66">
        <w:t>(a)</w:t>
      </w:r>
      <w:r w:rsidR="00CB2F66">
        <w:fldChar w:fldCharType="end"/>
      </w:r>
      <w:r w:rsidR="00EF6FF8">
        <w:fldChar w:fldCharType="end"/>
      </w:r>
      <w:r w:rsidRPr="00890EF1">
        <w:t xml:space="preserve"> must include the following information:</w:t>
      </w:r>
    </w:p>
    <w:p w14:paraId="29D87283" w14:textId="586D1545" w:rsidR="00C15C21" w:rsidRPr="001D2AC3" w:rsidRDefault="00595AF2" w:rsidP="00EF4D4D">
      <w:pPr>
        <w:pStyle w:val="SchedH4"/>
      </w:pPr>
      <w:r w:rsidRPr="001D2AC3">
        <w:t>H</w:t>
      </w:r>
      <w:r w:rsidR="00C15C21" w:rsidRPr="001D2AC3">
        <w:t>ow</w:t>
      </w:r>
      <w:r>
        <w:t>,</w:t>
      </w:r>
      <w:r w:rsidR="00C15C21" w:rsidRPr="001D2AC3">
        <w:t xml:space="preserve"> </w:t>
      </w:r>
      <w:r w:rsidR="00C15C21">
        <w:t>and the timeframe within which</w:t>
      </w:r>
      <w:r>
        <w:t>,</w:t>
      </w:r>
      <w:r w:rsidR="00C15C21">
        <w:t xml:space="preserve"> </w:t>
      </w:r>
      <w:r w:rsidR="00710085">
        <w:t>Project Operator</w:t>
      </w:r>
      <w:r w:rsidR="00C15C21" w:rsidRPr="001D2AC3">
        <w:t xml:space="preserve"> will address the Significant Event in the context of </w:t>
      </w:r>
      <w:r w:rsidR="00C15C21">
        <w:t xml:space="preserve">this </w:t>
      </w:r>
      <w:r w:rsidR="00710085">
        <w:t>agreement</w:t>
      </w:r>
      <w:r w:rsidR="00C15C21">
        <w:t xml:space="preserve"> and the Project,</w:t>
      </w:r>
      <w:r w:rsidR="00C15C21" w:rsidRPr="001D2AC3">
        <w:t xml:space="preserve"> including confirmation that the implementation of the remediation plan will not </w:t>
      </w:r>
      <w:r>
        <w:t>have</w:t>
      </w:r>
      <w:r w:rsidRPr="001D2AC3">
        <w:t xml:space="preserve"> </w:t>
      </w:r>
      <w:r w:rsidR="00C15C21" w:rsidRPr="001D2AC3">
        <w:t xml:space="preserve">any </w:t>
      </w:r>
      <w:r>
        <w:t>adverse</w:t>
      </w:r>
      <w:r w:rsidRPr="001D2AC3">
        <w:t xml:space="preserve"> </w:t>
      </w:r>
      <w:r w:rsidR="00C15C21" w:rsidRPr="001D2AC3">
        <w:t xml:space="preserve">impact </w:t>
      </w:r>
      <w:r>
        <w:t xml:space="preserve">on the performance of </w:t>
      </w:r>
      <w:r w:rsidR="00C15C21">
        <w:t xml:space="preserve">this </w:t>
      </w:r>
      <w:r w:rsidR="00710085">
        <w:t>agreement</w:t>
      </w:r>
      <w:r w:rsidR="00C15C21">
        <w:t xml:space="preserve"> or the Project </w:t>
      </w:r>
      <w:r w:rsidR="00C15C21" w:rsidRPr="001D2AC3">
        <w:t xml:space="preserve">or compliance by </w:t>
      </w:r>
      <w:r w:rsidR="00710085">
        <w:t>Project Operator</w:t>
      </w:r>
      <w:r w:rsidR="00C15C21" w:rsidRPr="001D2AC3">
        <w:t xml:space="preserve"> with its other obligations under </w:t>
      </w:r>
      <w:r w:rsidR="00C15C21">
        <w:t xml:space="preserve">this </w:t>
      </w:r>
      <w:r w:rsidR="00710085">
        <w:t>agreement</w:t>
      </w:r>
      <w:r w:rsidR="00C15C21">
        <w:t xml:space="preserve"> or otherwise at Law; </w:t>
      </w:r>
    </w:p>
    <w:p w14:paraId="6FADC548" w14:textId="77777777" w:rsidR="00C15C21" w:rsidRPr="001D2AC3" w:rsidRDefault="00C15C21" w:rsidP="00EF4D4D">
      <w:pPr>
        <w:pStyle w:val="SchedH4"/>
      </w:pPr>
      <w:r w:rsidRPr="001D2AC3">
        <w:t xml:space="preserve">how </w:t>
      </w:r>
      <w:r w:rsidR="00710085">
        <w:t>Project Operator</w:t>
      </w:r>
      <w:r w:rsidRPr="001D2AC3">
        <w:t xml:space="preserve"> will ensure </w:t>
      </w:r>
      <w:r w:rsidR="009F7522">
        <w:t xml:space="preserve">that </w:t>
      </w:r>
      <w:r w:rsidRPr="001D2AC3">
        <w:t xml:space="preserve">events </w:t>
      </w:r>
      <w:r>
        <w:t xml:space="preserve">or circumstances </w:t>
      </w:r>
      <w:r w:rsidRPr="001D2AC3">
        <w:t>similar to the Significant Event do not occur again; and</w:t>
      </w:r>
    </w:p>
    <w:p w14:paraId="7876561C" w14:textId="77777777" w:rsidR="00C15C21" w:rsidRPr="001D2AC3" w:rsidRDefault="00C15C21" w:rsidP="00EF4D4D">
      <w:pPr>
        <w:pStyle w:val="SchedH4"/>
      </w:pPr>
      <w:r w:rsidRPr="001D2AC3">
        <w:t xml:space="preserve">any other matter reasonably requested by </w:t>
      </w:r>
      <w:r>
        <w:t>the Commonwealth</w:t>
      </w:r>
      <w:r w:rsidRPr="001D2AC3">
        <w:t>.</w:t>
      </w:r>
    </w:p>
    <w:p w14:paraId="6ED27338" w14:textId="77777777" w:rsidR="00C15C21" w:rsidRPr="00890EF1" w:rsidRDefault="00C15C21" w:rsidP="00EF4D4D">
      <w:pPr>
        <w:pStyle w:val="SchedH3"/>
      </w:pPr>
      <w:bookmarkStart w:id="5284" w:name="_Ref136003495"/>
      <w:bookmarkStart w:id="5285" w:name="_Ref_ContractCompanion_9kb9Ur379"/>
      <w:bookmarkStart w:id="5286" w:name="_Ref135736218"/>
      <w:r>
        <w:t>The Commonwealth</w:t>
      </w:r>
      <w:r w:rsidRPr="00890EF1">
        <w:t xml:space="preserve"> must review the draft remediation plan and may:</w:t>
      </w:r>
      <w:bookmarkEnd w:id="5284"/>
      <w:bookmarkEnd w:id="5285"/>
    </w:p>
    <w:p w14:paraId="1A9B1FB6" w14:textId="77777777" w:rsidR="00C15C21" w:rsidRPr="007D2AE9" w:rsidRDefault="00C15C21" w:rsidP="00EF4D4D">
      <w:pPr>
        <w:pStyle w:val="SchedH4"/>
      </w:pPr>
      <w:bookmarkStart w:id="5287" w:name="_Ref136009259"/>
      <w:r w:rsidRPr="007D2AE9">
        <w:t>approve the draft remediation plan;</w:t>
      </w:r>
      <w:bookmarkEnd w:id="5287"/>
      <w:r w:rsidRPr="007D2AE9">
        <w:t xml:space="preserve"> </w:t>
      </w:r>
    </w:p>
    <w:p w14:paraId="4C1C400A" w14:textId="77777777" w:rsidR="00C15C21" w:rsidRPr="007D2AE9" w:rsidRDefault="00C15C21" w:rsidP="00EF4D4D">
      <w:pPr>
        <w:pStyle w:val="SchedH4"/>
      </w:pPr>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required to the draft remediation plan; or</w:t>
      </w:r>
    </w:p>
    <w:p w14:paraId="72D19EF0" w14:textId="61104EE1" w:rsidR="00C15C21" w:rsidRPr="007F0E84" w:rsidRDefault="00C15C21" w:rsidP="00C03CFE">
      <w:pPr>
        <w:pStyle w:val="SchedH4"/>
      </w:pPr>
      <w:bookmarkStart w:id="5288" w:name="_Ref153778223"/>
      <w:r w:rsidRPr="007D2AE9">
        <w:t xml:space="preserve">reject the draft remediation plan if </w:t>
      </w:r>
      <w:r>
        <w:t>the Commonwealth</w:t>
      </w:r>
      <w:r w:rsidRPr="007D2AE9">
        <w:t>, acting reasonably, considers that the draft remediation plan is unsatisfactory having regard to the nature of the Significant Event and the likelihood that the draft remediation plan could address the matters raised by the Significant Event</w:t>
      </w:r>
      <w:r>
        <w:t xml:space="preserve">. If this applies, 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0E48FD">
        <w:t xml:space="preserve">a failure to comply in a material respect with an obligation </w:t>
      </w:r>
      <w:r w:rsidR="000E48FD" w:rsidRPr="000E48FD">
        <w:t>under</w:t>
      </w:r>
      <w:r w:rsidR="000E48FD">
        <w:t xml:space="preserve"> this agreement</w:t>
      </w:r>
      <w:r w:rsidR="0022514D">
        <w:t xml:space="preserve"> </w:t>
      </w:r>
      <w:r w:rsidRPr="00341C42">
        <w:t xml:space="preserve">for the purposes of </w:t>
      </w:r>
      <w:r>
        <w:t xml:space="preserve">clause </w:t>
      </w:r>
      <w:r w:rsidR="00607644">
        <w:fldChar w:fldCharType="begin"/>
      </w:r>
      <w:r w:rsidR="00607644">
        <w:instrText xml:space="preserve"> REF _Ref159420790 \w \h </w:instrText>
      </w:r>
      <w:r w:rsidR="004A08A1">
        <w:instrText xml:space="preserve"> \* MERGEFORMAT </w:instrText>
      </w:r>
      <w:r w:rsidR="00607644">
        <w:fldChar w:fldCharType="separate"/>
      </w:r>
      <w:r w:rsidR="00210485">
        <w:t>22.3</w:t>
      </w:r>
      <w:r w:rsidR="00607644">
        <w:fldChar w:fldCharType="end"/>
      </w:r>
      <w:r w:rsidR="00607644">
        <w:t xml:space="preserve"> (“</w:t>
      </w:r>
      <w:r w:rsidR="002D6A97" w:rsidRPr="004A08A1">
        <w:fldChar w:fldCharType="begin"/>
      </w:r>
      <w:r w:rsidR="002D6A97" w:rsidRPr="004A08A1">
        <w:instrText xml:space="preserve"> REF _Ref159420790 \h </w:instrText>
      </w:r>
      <w:r w:rsidR="004A08A1">
        <w:instrText xml:space="preserve"> \* MERGEFORMAT </w:instrText>
      </w:r>
      <w:r w:rsidR="002D6A97" w:rsidRPr="004A08A1">
        <w:fldChar w:fldCharType="separate"/>
      </w:r>
      <w:r w:rsidR="00210485" w:rsidRPr="00A016A2">
        <w:t>Termination by the Commonwealth for default</w:t>
      </w:r>
      <w:r w:rsidR="002D6A97" w:rsidRPr="004A08A1">
        <w:fldChar w:fldCharType="end"/>
      </w:r>
      <w:r w:rsidR="00607644">
        <w:t>”)</w:t>
      </w:r>
      <w:r>
        <w:t>.</w:t>
      </w:r>
      <w:bookmarkEnd w:id="5288"/>
      <w:r>
        <w:t xml:space="preserve"> </w:t>
      </w:r>
    </w:p>
    <w:p w14:paraId="6ECB5F30" w14:textId="6BD5E7C8" w:rsidR="00C15C21" w:rsidRDefault="00710085" w:rsidP="00EF4D4D">
      <w:pPr>
        <w:pStyle w:val="SchedH3"/>
      </w:pPr>
      <w:bookmarkStart w:id="5289" w:name="_Ref153840670"/>
      <w:bookmarkStart w:id="5290" w:name="_Ref_ContractCompanion_9kb9Ur488"/>
      <w:bookmarkStart w:id="5291" w:name="_Ref136003521"/>
      <w:bookmarkEnd w:id="5286"/>
      <w:r>
        <w:t>Project Operator</w:t>
      </w:r>
      <w:r w:rsidR="00C15C21" w:rsidRPr="00890EF1">
        <w:t xml:space="preserve"> must make any changes to the draft remediation plan reasonably requested by </w:t>
      </w:r>
      <w:r w:rsidR="00C15C21">
        <w:t>the Commonwealth</w:t>
      </w:r>
      <w:r w:rsidR="00C15C21" w:rsidRPr="00890EF1">
        <w:t xml:space="preserve"> and resubmit the draft remediation plan to </w:t>
      </w:r>
      <w:r w:rsidR="00C15C21">
        <w:t>the Commonwealth</w:t>
      </w:r>
      <w:r w:rsidR="00C15C21" w:rsidRPr="00890EF1">
        <w:t xml:space="preserve"> for approval </w:t>
      </w:r>
      <w:r w:rsidR="00595AF2">
        <w:t xml:space="preserve">as soon as reasonably practicable and in any case </w:t>
      </w:r>
      <w:r w:rsidR="00C15C21" w:rsidRPr="00890EF1">
        <w:t xml:space="preserve">within 3 Business Days </w:t>
      </w:r>
      <w:r w:rsidR="00C15C21">
        <w:t>after</w:t>
      </w:r>
      <w:r w:rsidR="00C15C21" w:rsidRPr="00890EF1">
        <w:t xml:space="preserve"> the request unless</w:t>
      </w:r>
      <w:r w:rsidR="00C15C21">
        <w:t xml:space="preserve"> otherwise agreed in writing by the Commonwealth.</w:t>
      </w:r>
      <w:r w:rsidR="00CF0863">
        <w:t xml:space="preserve"> </w:t>
      </w:r>
      <w:r w:rsidR="00C15C21" w:rsidRPr="00890EF1">
        <w:t xml:space="preserve">This </w:t>
      </w:r>
      <w:r w:rsidR="00C15C21">
        <w:t xml:space="preserve">section </w:t>
      </w:r>
      <w:r w:rsidR="00CB2F66">
        <w:fldChar w:fldCharType="begin"/>
      </w:r>
      <w:r w:rsidR="00CB2F66">
        <w:instrText xml:space="preserve"> REF _Ref151149310 \r \h </w:instrText>
      </w:r>
      <w:r w:rsidR="00CB2F66">
        <w:fldChar w:fldCharType="separate"/>
      </w:r>
      <w:r w:rsidR="00CB2F66">
        <w:t>5.5</w:t>
      </w:r>
      <w:r w:rsidR="00CB2F66">
        <w:fldChar w:fldCharType="end"/>
      </w:r>
      <w:r w:rsidR="00CB2F66">
        <w:fldChar w:fldCharType="begin"/>
      </w:r>
      <w:r w:rsidR="00CB2F66">
        <w:instrText xml:space="preserve"> REF _Ref153840670 \r \h </w:instrText>
      </w:r>
      <w:r w:rsidR="00CB2F66">
        <w:fldChar w:fldCharType="separate"/>
      </w:r>
      <w:r w:rsidR="00CB2F66">
        <w:t>(d)</w:t>
      </w:r>
      <w:r w:rsidR="00CB2F66">
        <w:fldChar w:fldCharType="end"/>
      </w:r>
      <w:r w:rsidR="00C15C21" w:rsidRPr="00890EF1">
        <w:t xml:space="preserve"> will </w:t>
      </w:r>
      <w:r w:rsidR="00C15C21">
        <w:t xml:space="preserve">also </w:t>
      </w:r>
      <w:r w:rsidR="00C15C21" w:rsidRPr="00890EF1">
        <w:t>apply to any resubmitted draft remediation plan.</w:t>
      </w:r>
      <w:bookmarkEnd w:id="5289"/>
      <w:bookmarkEnd w:id="5290"/>
    </w:p>
    <w:p w14:paraId="0B0F93FA" w14:textId="2C86360C" w:rsidR="00C15C21" w:rsidRPr="00890EF1" w:rsidRDefault="00C15C21" w:rsidP="00EF4D4D">
      <w:pPr>
        <w:pStyle w:val="SchedH3"/>
      </w:pPr>
      <w:r>
        <w:t xml:space="preserve">The Commonwealth </w:t>
      </w:r>
      <w:r w:rsidRPr="00890EF1">
        <w:t>must review the draft resubmitted remediation plan and may:</w:t>
      </w:r>
      <w:bookmarkEnd w:id="5291"/>
      <w:r w:rsidRPr="00890EF1">
        <w:t xml:space="preserve"> </w:t>
      </w:r>
    </w:p>
    <w:p w14:paraId="6FAC81B5" w14:textId="77777777" w:rsidR="00C15C21" w:rsidRPr="007D2AE9" w:rsidRDefault="00C15C21" w:rsidP="00EF4D4D">
      <w:pPr>
        <w:pStyle w:val="SchedH4"/>
      </w:pPr>
      <w:r w:rsidRPr="007D2AE9">
        <w:t xml:space="preserve">approve the draft remediation plan; </w:t>
      </w:r>
    </w:p>
    <w:p w14:paraId="47F8FD2E" w14:textId="77777777" w:rsidR="00C15C21" w:rsidRPr="007D2AE9" w:rsidRDefault="00C15C21" w:rsidP="00EF4D4D">
      <w:pPr>
        <w:pStyle w:val="SchedH4"/>
      </w:pPr>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required to the draft remediation plan; or</w:t>
      </w:r>
    </w:p>
    <w:p w14:paraId="3615B470" w14:textId="48989022" w:rsidR="00C15C21" w:rsidRPr="007F0E84" w:rsidRDefault="00C15C21" w:rsidP="00C03CFE">
      <w:pPr>
        <w:pStyle w:val="SchedH4"/>
      </w:pPr>
      <w:bookmarkStart w:id="5292" w:name="_Ref153778261"/>
      <w:r w:rsidRPr="007D2AE9">
        <w:lastRenderedPageBreak/>
        <w:t xml:space="preserve">reject the draft remediation plan if </w:t>
      </w:r>
      <w:r>
        <w:t>the Commonwealth</w:t>
      </w:r>
      <w:r w:rsidRPr="007D2AE9">
        <w:t>, acting reasonably, considers that the draft remediation plan is unsatisfactory having regard to the nature of the Significant Event and the likelihood that the draft remediation plan could address the matters raised by the Significant Event</w:t>
      </w:r>
      <w:r>
        <w:t>. If this applies</w:t>
      </w:r>
      <w:r w:rsidRPr="007D2AE9">
        <w:t xml:space="preserve">, </w:t>
      </w:r>
      <w:r>
        <w:t xml:space="preserve">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451D40">
        <w:t xml:space="preserve">a </w:t>
      </w:r>
      <w:r w:rsidR="008F0B7C" w:rsidRPr="008F0B7C">
        <w:t>failure to comply in a material respect with an obligatio</w:t>
      </w:r>
      <w:r w:rsidR="008F0B7C">
        <w:t xml:space="preserve">n </w:t>
      </w:r>
      <w:r w:rsidR="008F0B7C" w:rsidRPr="008F0B7C">
        <w:t xml:space="preserve">under this </w:t>
      </w:r>
      <w:r w:rsidR="007E14CF">
        <w:t>a</w:t>
      </w:r>
      <w:r w:rsidR="008F0B7C" w:rsidRPr="008F0B7C">
        <w:t>greement</w:t>
      </w:r>
      <w:r w:rsidRPr="00341C42">
        <w:t xml:space="preserve"> for the purposes of </w:t>
      </w:r>
      <w:r>
        <w:t xml:space="preserve">clause </w:t>
      </w:r>
      <w:r w:rsidR="00607644">
        <w:fldChar w:fldCharType="begin"/>
      </w:r>
      <w:r w:rsidR="00607644">
        <w:instrText xml:space="preserve"> REF _Ref159420790 \w \h </w:instrText>
      </w:r>
      <w:r w:rsidR="00607644">
        <w:fldChar w:fldCharType="separate"/>
      </w:r>
      <w:r w:rsidR="00210485">
        <w:t>22.3</w:t>
      </w:r>
      <w:r w:rsidR="00607644">
        <w:fldChar w:fldCharType="end"/>
      </w:r>
      <w:r w:rsidR="00607644">
        <w:t xml:space="preserve"> (“</w:t>
      </w:r>
      <w:r w:rsidR="002D6A97" w:rsidRPr="008F0B7C">
        <w:rPr>
          <w:szCs w:val="18"/>
        </w:rPr>
        <w:fldChar w:fldCharType="begin"/>
      </w:r>
      <w:r w:rsidR="002D6A97" w:rsidRPr="008F0B7C">
        <w:rPr>
          <w:szCs w:val="18"/>
        </w:rPr>
        <w:instrText xml:space="preserve"> REF _Ref159420790 \h </w:instrText>
      </w:r>
      <w:r w:rsidR="002D6A97" w:rsidRPr="008F0B7C">
        <w:rPr>
          <w:szCs w:val="18"/>
        </w:rPr>
      </w:r>
      <w:r w:rsidR="002D6A97" w:rsidRPr="008F0B7C">
        <w:rPr>
          <w:szCs w:val="18"/>
        </w:rPr>
        <w:fldChar w:fldCharType="separate"/>
      </w:r>
      <w:r w:rsidR="00210485" w:rsidRPr="00A016A2">
        <w:t>Termination by the Commonwealth for default</w:t>
      </w:r>
      <w:r w:rsidR="002D6A97" w:rsidRPr="008F0B7C">
        <w:rPr>
          <w:szCs w:val="18"/>
        </w:rPr>
        <w:fldChar w:fldCharType="end"/>
      </w:r>
      <w:r w:rsidR="00607644">
        <w:t>”)</w:t>
      </w:r>
      <w:r>
        <w:t>.</w:t>
      </w:r>
      <w:bookmarkEnd w:id="5292"/>
      <w:r w:rsidRPr="007F0E84">
        <w:t xml:space="preserve"> </w:t>
      </w:r>
    </w:p>
    <w:p w14:paraId="79B807A6" w14:textId="77777777" w:rsidR="00C15C21" w:rsidRPr="00890EF1" w:rsidRDefault="00C15C21" w:rsidP="00EF4D4D">
      <w:pPr>
        <w:pStyle w:val="SchedH3"/>
      </w:pPr>
      <w:r w:rsidRPr="00890EF1">
        <w:t xml:space="preserve">Without limiting its other obligations under </w:t>
      </w:r>
      <w:r>
        <w:t xml:space="preserve">this </w:t>
      </w:r>
      <w:r w:rsidR="00710085">
        <w:t>agreement</w:t>
      </w:r>
      <w:r w:rsidRPr="00890EF1">
        <w:t xml:space="preserve">, </w:t>
      </w:r>
      <w:r w:rsidR="00710085">
        <w:t>Project Operator</w:t>
      </w:r>
      <w:r w:rsidRPr="00890EF1">
        <w:t xml:space="preserve"> must comply with the approved remediation plan</w:t>
      </w:r>
      <w:r w:rsidR="00451D40">
        <w:t xml:space="preserve"> or approved resubmitted remediation plan</w:t>
      </w:r>
      <w:r w:rsidRPr="00890EF1">
        <w:t xml:space="preserve">. </w:t>
      </w:r>
    </w:p>
    <w:p w14:paraId="240A58C7" w14:textId="77777777" w:rsidR="00C15C21" w:rsidRPr="00890EF1" w:rsidRDefault="00710085" w:rsidP="00EF4D4D">
      <w:pPr>
        <w:pStyle w:val="SchedH3"/>
      </w:pPr>
      <w:r>
        <w:t>Project Operator</w:t>
      </w:r>
      <w:r w:rsidR="00C15C21" w:rsidRPr="00890EF1">
        <w:t xml:space="preserve"> must provide reports and other information about </w:t>
      </w:r>
      <w:r>
        <w:t>Project Operator</w:t>
      </w:r>
      <w:r w:rsidR="00C15C21">
        <w:t>'s</w:t>
      </w:r>
      <w:r w:rsidR="00C15C21" w:rsidRPr="00890EF1">
        <w:t xml:space="preserve"> progress in implementing the approved remediation plan as reasonably requested by </w:t>
      </w:r>
      <w:r w:rsidR="00C15C21">
        <w:t>the Commonwealth and within the time reasonably requested by the Commonwealth</w:t>
      </w:r>
      <w:r w:rsidR="00C15C21" w:rsidRPr="00890EF1">
        <w:t>.</w:t>
      </w:r>
    </w:p>
    <w:p w14:paraId="3BFC8C4E" w14:textId="77777777" w:rsidR="00C15C21" w:rsidRPr="00341C42" w:rsidRDefault="00C15C21" w:rsidP="00EF4D4D">
      <w:pPr>
        <w:pStyle w:val="SchedH3"/>
      </w:pPr>
      <w:r w:rsidRPr="00341C42">
        <w:t xml:space="preserve">A failure by </w:t>
      </w:r>
      <w:r w:rsidR="00710085">
        <w:t>Project Operator</w:t>
      </w:r>
      <w:r w:rsidRPr="00341C42">
        <w:t xml:space="preserve"> to comply with its obligations under this </w:t>
      </w:r>
      <w:r>
        <w:t xml:space="preserve">section </w:t>
      </w:r>
      <w:r>
        <w:fldChar w:fldCharType="begin" w:fldLock="1"/>
      </w:r>
      <w:r>
        <w:instrText xml:space="preserve"> REF _Ref152529829 \w \h </w:instrText>
      </w:r>
      <w:r>
        <w:fldChar w:fldCharType="separate"/>
      </w:r>
      <w:r>
        <w:t>5</w:t>
      </w:r>
      <w:r>
        <w:fldChar w:fldCharType="end"/>
      </w:r>
      <w:r>
        <w:t xml:space="preserve"> </w:t>
      </w:r>
      <w:r w:rsidRPr="00341C42">
        <w:t xml:space="preserve">will be a </w:t>
      </w:r>
      <w:r>
        <w:t xml:space="preserve">failure to comply in a material respect with an obligation under this </w:t>
      </w:r>
      <w:r w:rsidR="00710085">
        <w:t>agreement</w:t>
      </w:r>
      <w:r>
        <w:t xml:space="preserve"> </w:t>
      </w:r>
      <w:r w:rsidRPr="00341C42">
        <w:t>for the purposes of clause </w:t>
      </w:r>
      <w:r w:rsidR="00607644">
        <w:fldChar w:fldCharType="begin"/>
      </w:r>
      <w:r w:rsidR="00607644">
        <w:instrText xml:space="preserve"> REF _Ref159420790 \w \h </w:instrText>
      </w:r>
      <w:r w:rsidR="00607644">
        <w:fldChar w:fldCharType="separate"/>
      </w:r>
      <w:r w:rsidR="00210485">
        <w:t>22.3</w:t>
      </w:r>
      <w:r w:rsidR="00607644">
        <w:fldChar w:fldCharType="end"/>
      </w:r>
      <w:r>
        <w:t>.</w:t>
      </w:r>
    </w:p>
    <w:p w14:paraId="629F6726" w14:textId="77777777" w:rsidR="00C15C21" w:rsidRDefault="00C15C21" w:rsidP="00EF4D4D">
      <w:pPr>
        <w:pStyle w:val="SchedH2"/>
      </w:pPr>
      <w:bookmarkStart w:id="5293" w:name="_Toc151272787"/>
      <w:bookmarkStart w:id="5294" w:name="_Toc153945312"/>
      <w:r>
        <w:t>General</w:t>
      </w:r>
      <w:bookmarkEnd w:id="5293"/>
      <w:bookmarkEnd w:id="5294"/>
    </w:p>
    <w:p w14:paraId="1844FC57" w14:textId="77777777" w:rsidR="00C15C21" w:rsidRDefault="00C15C21" w:rsidP="00EF4D4D">
      <w:pPr>
        <w:pStyle w:val="SchedH3"/>
      </w:pPr>
      <w:r>
        <w:t xml:space="preserve">The Commonwealth's rights under this section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are in addition to and do not otherwise limit or affect any other rights the Commonwealth may have under this </w:t>
      </w:r>
      <w:r w:rsidR="00710085">
        <w:t>agreement</w:t>
      </w:r>
      <w:r>
        <w:t xml:space="preserve"> or otherwise at Law. </w:t>
      </w:r>
    </w:p>
    <w:p w14:paraId="29915FC9" w14:textId="77777777" w:rsidR="00C15C21" w:rsidRDefault="00C15C21" w:rsidP="00EF4D4D">
      <w:pPr>
        <w:pStyle w:val="SchedH3"/>
      </w:pPr>
      <w:r>
        <w:t xml:space="preserve">The performance by </w:t>
      </w:r>
      <w:r w:rsidR="00710085">
        <w:t>Project Operator</w:t>
      </w:r>
      <w:r>
        <w:t xml:space="preserve"> of its obligations under this section</w:t>
      </w:r>
      <w:r w:rsidR="004A2340">
        <w:t>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will be at no additional cost to the Commonwealth.</w:t>
      </w:r>
    </w:p>
    <w:p w14:paraId="4914751D" w14:textId="77777777" w:rsidR="00C15C21" w:rsidRDefault="00C15C21" w:rsidP="00EF4D4D">
      <w:pPr>
        <w:pStyle w:val="SchedH3"/>
      </w:pPr>
      <w:r>
        <w:t xml:space="preserve">The Commonwealth may, in addition to any of its other rights or remedies under this </w:t>
      </w:r>
      <w:r w:rsidR="00710085">
        <w:t>agreement</w:t>
      </w:r>
      <w:r>
        <w:t xml:space="preserve"> or otherwise at Law, take into account the occurrence of a Significant Event at any time, including when:</w:t>
      </w:r>
    </w:p>
    <w:p w14:paraId="30DDC43C" w14:textId="77777777" w:rsidR="00C15C21" w:rsidRDefault="00C15C21" w:rsidP="00EF4D4D">
      <w:pPr>
        <w:pStyle w:val="SchedH4"/>
      </w:pPr>
      <w:r>
        <w:t>conducting future tenders or procurement processes;</w:t>
      </w:r>
    </w:p>
    <w:p w14:paraId="46BDFE73" w14:textId="77777777" w:rsidR="00C15C21" w:rsidRDefault="00C15C21" w:rsidP="00EF4D4D">
      <w:pPr>
        <w:pStyle w:val="SchedH4"/>
      </w:pPr>
      <w:r>
        <w:t xml:space="preserve">exercising any rights of the Commonwealth in relation to access, audit, or the treatment of documentation under or in connection with this </w:t>
      </w:r>
      <w:r w:rsidR="00710085">
        <w:t>agreement</w:t>
      </w:r>
      <w:r>
        <w:t>; and</w:t>
      </w:r>
    </w:p>
    <w:p w14:paraId="01D754A7" w14:textId="77777777" w:rsidR="00C15C21" w:rsidRDefault="00C15C21" w:rsidP="00EF4D4D">
      <w:pPr>
        <w:pStyle w:val="SchedH4"/>
      </w:pPr>
      <w:r>
        <w:t xml:space="preserve">deciding whether to exercise any rights in relation to termination of this </w:t>
      </w:r>
      <w:r w:rsidR="00710085">
        <w:t>agreement</w:t>
      </w:r>
      <w:r>
        <w:t>.</w:t>
      </w:r>
    </w:p>
    <w:p w14:paraId="3CD73A19" w14:textId="0829DD32" w:rsidR="009F7522" w:rsidRDefault="009F7522" w:rsidP="007F1A89">
      <w:pPr>
        <w:pStyle w:val="SchedH3"/>
      </w:pPr>
      <w:r>
        <w:t>If Project Operator fails to comply with this section </w:t>
      </w:r>
      <w:r>
        <w:fldChar w:fldCharType="begin"/>
      </w:r>
      <w:r>
        <w:instrText xml:space="preserve"> REF _Ref151128268 \n \h </w:instrText>
      </w:r>
      <w:r>
        <w:fldChar w:fldCharType="separate"/>
      </w:r>
      <w:r w:rsidR="00210485">
        <w:t>5</w:t>
      </w:r>
      <w:r>
        <w:fldChar w:fldCharType="end"/>
      </w:r>
      <w:r>
        <w:t>, the Commonwealth may terminate this agreement pursuant to clause </w:t>
      </w:r>
      <w:r>
        <w:fldChar w:fldCharType="begin"/>
      </w:r>
      <w:r>
        <w:instrText xml:space="preserve"> REF _Ref165017616 \w \h </w:instrText>
      </w:r>
      <w:r>
        <w:fldChar w:fldCharType="separate"/>
      </w:r>
      <w:r w:rsidR="00210485">
        <w:t>22.3(q)</w:t>
      </w:r>
      <w:r>
        <w:fldChar w:fldCharType="end"/>
      </w:r>
      <w:r>
        <w:t xml:space="preserve"> (“</w:t>
      </w:r>
      <w:r>
        <w:fldChar w:fldCharType="begin"/>
      </w:r>
      <w:r>
        <w:instrText xml:space="preserve"> REF _Ref159420790 \h </w:instrText>
      </w:r>
      <w:r>
        <w:fldChar w:fldCharType="separate"/>
      </w:r>
      <w:r w:rsidR="00210485" w:rsidRPr="00A016A2">
        <w:t>Termination by the Commonwealth for default</w:t>
      </w:r>
      <w:r>
        <w:fldChar w:fldCharType="end"/>
      </w:r>
      <w:r>
        <w:t xml:space="preserve">”). </w:t>
      </w:r>
    </w:p>
    <w:p w14:paraId="27DCAA1A" w14:textId="77777777" w:rsidR="00C15C21" w:rsidRDefault="00C15C21" w:rsidP="00EE39BA">
      <w:pPr>
        <w:pStyle w:val="SchedH1"/>
      </w:pPr>
      <w:bookmarkStart w:id="5295" w:name="_Ref151129325"/>
      <w:bookmarkStart w:id="5296" w:name="_Toc151272789"/>
      <w:bookmarkStart w:id="5297" w:name="_Toc153945313"/>
      <w:bookmarkEnd w:id="5258"/>
      <w:bookmarkEnd w:id="5263"/>
      <w:r>
        <w:t>Archives Act</w:t>
      </w:r>
      <w:bookmarkEnd w:id="5295"/>
      <w:bookmarkEnd w:id="5296"/>
      <w:bookmarkEnd w:id="5297"/>
    </w:p>
    <w:p w14:paraId="577669D5" w14:textId="22A0D015" w:rsidR="00C15C21" w:rsidRDefault="00C15C21" w:rsidP="00EF4D4D">
      <w:pPr>
        <w:pStyle w:val="SchedH3"/>
      </w:pPr>
      <w:r>
        <w:t xml:space="preserve">In this section </w:t>
      </w:r>
      <w:r>
        <w:rPr>
          <w:b/>
          <w:bCs/>
        </w:rPr>
        <w:fldChar w:fldCharType="begin" w:fldLock="1"/>
      </w:r>
      <w:r>
        <w:instrText xml:space="preserve"> REF _Ref151129325 \w \h </w:instrText>
      </w:r>
      <w:r w:rsidR="009E1640">
        <w:rPr>
          <w:b/>
          <w:bCs/>
        </w:rPr>
        <w:instrText xml:space="preserve"> \* MERGEFORMAT </w:instrText>
      </w:r>
      <w:r>
        <w:rPr>
          <w:b/>
          <w:bCs/>
        </w:rPr>
      </w:r>
      <w:r>
        <w:rPr>
          <w:b/>
          <w:bCs/>
        </w:rPr>
        <w:fldChar w:fldCharType="separate"/>
      </w:r>
      <w:r>
        <w:t>6</w:t>
      </w:r>
      <w:r>
        <w:rPr>
          <w:b/>
          <w:bCs/>
        </w:rPr>
        <w:fldChar w:fldCharType="end"/>
      </w:r>
      <w:r>
        <w:t xml:space="preserve">, </w:t>
      </w:r>
      <w:r w:rsidRPr="00E45403">
        <w:rPr>
          <w:b/>
          <w:bCs/>
        </w:rPr>
        <w:t>Archives Act</w:t>
      </w:r>
      <w:r w:rsidRPr="00BA0C42">
        <w:t xml:space="preserve"> </w:t>
      </w:r>
      <w:r>
        <w:t xml:space="preserve">means the </w:t>
      </w:r>
      <w:r w:rsidRPr="008360B6">
        <w:rPr>
          <w:i/>
          <w:iCs/>
        </w:rPr>
        <w:t>Archives Act</w:t>
      </w:r>
      <w:r>
        <w:t xml:space="preserve"> </w:t>
      </w:r>
      <w:r w:rsidRPr="00DD110E">
        <w:rPr>
          <w:i/>
          <w:iCs/>
        </w:rPr>
        <w:t>1983</w:t>
      </w:r>
      <w:r>
        <w:t xml:space="preserve"> (Cth). </w:t>
      </w:r>
    </w:p>
    <w:p w14:paraId="74C6E7AB" w14:textId="77777777" w:rsidR="00C15C21" w:rsidRDefault="00710085" w:rsidP="00EF4D4D">
      <w:pPr>
        <w:pStyle w:val="SchedH3"/>
      </w:pPr>
      <w:r>
        <w:t>Project Operator</w:t>
      </w:r>
      <w:r w:rsidR="00C15C21" w:rsidRPr="00FA52E4">
        <w:t xml:space="preserve"> </w:t>
      </w:r>
      <w:r w:rsidR="00C15C21">
        <w:t xml:space="preserve">acknowledges that the Commonwealth is the owner of certain records relating to the Project (including those required to be delivered to the Commonwealth in accordance with this </w:t>
      </w:r>
      <w:r>
        <w:t>agreement</w:t>
      </w:r>
      <w:r w:rsidR="00C15C21">
        <w:t xml:space="preserve">) that are created or maintained by </w:t>
      </w:r>
      <w:r>
        <w:t>Project Operator</w:t>
      </w:r>
      <w:r w:rsidR="00C15C21">
        <w:t xml:space="preserve"> and that these records are to be dealt with in accordance with the Archives Act. </w:t>
      </w:r>
    </w:p>
    <w:p w14:paraId="0DB27C6B" w14:textId="0E5B80A3" w:rsidR="00C15C21" w:rsidRDefault="00710085" w:rsidP="00EF4D4D">
      <w:pPr>
        <w:pStyle w:val="SchedH3"/>
      </w:pPr>
      <w:r>
        <w:lastRenderedPageBreak/>
        <w:t>Project Operator</w:t>
      </w:r>
      <w:r w:rsidR="00C15C21">
        <w:t xml:space="preserve"> must not take any action </w:t>
      </w:r>
      <w:r w:rsidR="00246483">
        <w:t xml:space="preserve">that </w:t>
      </w:r>
      <w:r w:rsidR="00C15C21">
        <w:t xml:space="preserve">would cause the Commonwealth to be in breach of its obligations under the Archives Act. </w:t>
      </w:r>
    </w:p>
    <w:p w14:paraId="135BBA90" w14:textId="71DA9413" w:rsidR="00C15C21" w:rsidRDefault="00710085" w:rsidP="00EF4D4D">
      <w:pPr>
        <w:pStyle w:val="SchedH3"/>
      </w:pPr>
      <w:r>
        <w:t>Project Operator</w:t>
      </w:r>
      <w:r w:rsidR="00C15C21">
        <w:t xml:space="preserve"> must comply with any reasonable request, policy or direction issued by the Commonwealth and otherwise cooperate with the Commonwealth in relation to any action taken by the Commonwealth required or authorised by the Archives Act</w:t>
      </w:r>
      <w:r w:rsidR="00246483">
        <w:t>,</w:t>
      </w:r>
      <w:r w:rsidR="00C15C21">
        <w:t xml:space="preserve"> at no cost to the Commonwealth. </w:t>
      </w:r>
    </w:p>
    <w:p w14:paraId="4110E7CD" w14:textId="77777777" w:rsidR="00C15C21" w:rsidRDefault="00710085" w:rsidP="00EF4D4D">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rPr>
          <w:b/>
          <w:bCs/>
        </w:rPr>
        <w:fldChar w:fldCharType="begin" w:fldLock="1"/>
      </w:r>
      <w:r w:rsidR="00C15C21">
        <w:instrText xml:space="preserve"> REF _Ref151129325 \w \h </w:instrText>
      </w:r>
      <w:r w:rsidR="009E1640">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t xml:space="preserve">, including this requirement to impose obligations on any further </w:t>
      </w:r>
      <w:r w:rsidR="009C7B3B">
        <w:t>S</w:t>
      </w:r>
      <w:r w:rsidR="00C15C21">
        <w:t>ubcontractor.</w:t>
      </w:r>
    </w:p>
    <w:p w14:paraId="409973DF" w14:textId="77777777" w:rsidR="00C15C21" w:rsidRDefault="00710085" w:rsidP="00EF4D4D">
      <w:pPr>
        <w:pStyle w:val="SchedH3"/>
      </w:pPr>
      <w:r>
        <w:t>Project Operator</w:t>
      </w:r>
      <w:r w:rsidR="00C15C21">
        <w:t>'s o</w:t>
      </w:r>
      <w:r w:rsidR="00C15C21" w:rsidRPr="00794A90">
        <w:t xml:space="preserve">bligations under this </w:t>
      </w:r>
      <w:r w:rsidR="00C15C21">
        <w:t xml:space="preserve">section </w:t>
      </w:r>
      <w:r w:rsidR="00C15C21">
        <w:rPr>
          <w:b/>
          <w:bCs/>
        </w:rPr>
        <w:fldChar w:fldCharType="begin" w:fldLock="1"/>
      </w:r>
      <w:r w:rsidR="00C15C21">
        <w:instrText xml:space="preserve"> REF _Ref151129325 \w \h </w:instrText>
      </w:r>
      <w:r w:rsidR="00EF4D4D">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59FF0807" w14:textId="77777777" w:rsidR="009F7522" w:rsidRPr="00794A90" w:rsidRDefault="009F7522" w:rsidP="007F1A89">
      <w:pPr>
        <w:pStyle w:val="SchedH3"/>
      </w:pPr>
      <w:r>
        <w:t xml:space="preserve">A failure by Project Operator to comply with this section </w:t>
      </w:r>
      <w:r w:rsidRPr="009F7522">
        <w:rPr>
          <w:b/>
          <w:bCs/>
        </w:rPr>
        <w:fldChar w:fldCharType="begin" w:fldLock="1"/>
      </w:r>
      <w:r>
        <w:instrText xml:space="preserve"> REF _Ref151129325 \w \h </w:instrText>
      </w:r>
      <w:r w:rsidRPr="009F7522">
        <w:rPr>
          <w:b/>
          <w:bCs/>
        </w:rPr>
        <w:instrText xml:space="preserve"> \* MERGEFORMAT </w:instrText>
      </w:r>
      <w:r w:rsidRPr="009F7522">
        <w:rPr>
          <w:b/>
          <w:bCs/>
        </w:rPr>
      </w:r>
      <w:r w:rsidRPr="009F7522">
        <w:rPr>
          <w:b/>
          <w:bCs/>
        </w:rPr>
        <w:fldChar w:fldCharType="separate"/>
      </w:r>
      <w:r>
        <w:t>6</w:t>
      </w:r>
      <w:r w:rsidRPr="009F7522">
        <w:rPr>
          <w:b/>
          <w:bCs/>
        </w:rP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10485">
        <w:t>22.3</w:t>
      </w:r>
      <w:r>
        <w:fldChar w:fldCharType="end"/>
      </w:r>
      <w:r>
        <w:t xml:space="preserve"> (“</w:t>
      </w:r>
      <w:r>
        <w:fldChar w:fldCharType="begin"/>
      </w:r>
      <w:r>
        <w:instrText xml:space="preserve"> REF _Ref159420790 \h </w:instrText>
      </w:r>
      <w:r>
        <w:fldChar w:fldCharType="separate"/>
      </w:r>
      <w:r w:rsidR="00210485" w:rsidRPr="00A016A2">
        <w:t>Termination by the Commonwealth for default</w:t>
      </w:r>
      <w:r>
        <w:fldChar w:fldCharType="end"/>
      </w:r>
      <w:r>
        <w:t>”).</w:t>
      </w:r>
    </w:p>
    <w:p w14:paraId="27E3E277" w14:textId="77777777" w:rsidR="00C15C21" w:rsidRDefault="00C15C21" w:rsidP="00EE39BA">
      <w:pPr>
        <w:pStyle w:val="SchedH1"/>
      </w:pPr>
      <w:bookmarkStart w:id="5298" w:name="_Ref151130228"/>
      <w:bookmarkStart w:id="5299" w:name="_Toc151272790"/>
      <w:bookmarkStart w:id="5300" w:name="_Toc153945314"/>
      <w:r>
        <w:t>National Anti-Corruption Commission</w:t>
      </w:r>
      <w:bookmarkEnd w:id="5298"/>
      <w:bookmarkEnd w:id="5299"/>
      <w:bookmarkEnd w:id="5300"/>
      <w:r>
        <w:t xml:space="preserve"> </w:t>
      </w:r>
    </w:p>
    <w:p w14:paraId="6C73B49D" w14:textId="4CB5E3BE" w:rsidR="00C15C21" w:rsidRDefault="00C15C21" w:rsidP="00EF4D4D">
      <w:pPr>
        <w:pStyle w:val="SchedH3"/>
      </w:pPr>
      <w:r>
        <w:t xml:space="preserve">In this section </w:t>
      </w:r>
      <w:r>
        <w:fldChar w:fldCharType="begin" w:fldLock="1"/>
      </w:r>
      <w:r>
        <w:instrText xml:space="preserve"> REF _Ref151130228 \w \h </w:instrText>
      </w:r>
      <w:r w:rsidR="00EF4D4D">
        <w:instrText xml:space="preserve"> \* MERGEFORMAT </w:instrText>
      </w:r>
      <w:r>
        <w:fldChar w:fldCharType="separate"/>
      </w:r>
      <w:r>
        <w:t>7</w:t>
      </w:r>
      <w:r>
        <w:fldChar w:fldCharType="end"/>
      </w:r>
      <w:r>
        <w:t xml:space="preserve">, </w:t>
      </w:r>
      <w:r w:rsidRPr="00E45403">
        <w:rPr>
          <w:b/>
          <w:bCs/>
        </w:rPr>
        <w:t>NACC Act</w:t>
      </w:r>
      <w:r w:rsidRPr="00BA0C42">
        <w:t xml:space="preserve"> </w:t>
      </w:r>
      <w:r>
        <w:t xml:space="preserve">means the </w:t>
      </w:r>
      <w:r w:rsidRPr="00607644">
        <w:rPr>
          <w:i/>
          <w:iCs/>
        </w:rPr>
        <w:t>National Anti</w:t>
      </w:r>
      <w:r w:rsidRPr="00607644">
        <w:rPr>
          <w:i/>
          <w:iCs/>
        </w:rPr>
        <w:noBreakHyphen/>
        <w:t>Corruption Commission Act 2022</w:t>
      </w:r>
      <w:r>
        <w:t xml:space="preserve"> (Cth). </w:t>
      </w:r>
    </w:p>
    <w:p w14:paraId="2DE4CC85" w14:textId="7D98F1B3" w:rsidR="00C15C21" w:rsidRDefault="00710085" w:rsidP="00EF4D4D">
      <w:pPr>
        <w:pStyle w:val="SchedH3"/>
      </w:pPr>
      <w:r>
        <w:t>Project Operator</w:t>
      </w:r>
      <w:r w:rsidR="00C15C21">
        <w:t xml:space="preserve"> must comply with any reasonable request, policy or direction issued by the Commonwealth</w:t>
      </w:r>
      <w:r w:rsidR="00246483">
        <w:t>,</w:t>
      </w:r>
      <w:r w:rsidR="00C15C21">
        <w:t xml:space="preserve"> and otherwise cooperate with the Commonwealth</w:t>
      </w:r>
      <w:r w:rsidR="00246483">
        <w:t>,</w:t>
      </w:r>
      <w:r w:rsidR="00C15C21">
        <w:t xml:space="preserve"> in relation to any action taken by the Commonwealth required or authorised by the NACC Act. </w:t>
      </w:r>
    </w:p>
    <w:p w14:paraId="3D86C9EE" w14:textId="77777777" w:rsidR="00C15C21" w:rsidRDefault="00710085" w:rsidP="00EF4D4D">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t xml:space="preserve">, including this requirement to impose obligations on any further </w:t>
      </w:r>
      <w:r w:rsidR="009C7B3B">
        <w:t>S</w:t>
      </w:r>
      <w:r w:rsidR="00C15C21">
        <w:t>ubcontractor.</w:t>
      </w:r>
    </w:p>
    <w:p w14:paraId="76FD9177" w14:textId="77777777" w:rsidR="00C15C21" w:rsidRDefault="00710085" w:rsidP="00EF4D4D">
      <w:pPr>
        <w:pStyle w:val="SchedH3"/>
      </w:pPr>
      <w:r>
        <w:t>Project Operator</w:t>
      </w:r>
      <w:r w:rsidR="00C15C21">
        <w:t>'s</w:t>
      </w:r>
      <w:r w:rsidR="00C15C21" w:rsidRPr="00794A90">
        <w:t xml:space="preserve"> obligations under this </w:t>
      </w:r>
      <w:r w:rsidR="00C15C21">
        <w:t xml:space="preserve">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78C2728B" w14:textId="77777777" w:rsidR="009F7522" w:rsidRDefault="009F7522" w:rsidP="007F1A89">
      <w:pPr>
        <w:pStyle w:val="SchedH3"/>
      </w:pPr>
      <w:r>
        <w:t xml:space="preserve">A failure by Project Operator to comply with this section </w:t>
      </w:r>
      <w:r>
        <w:fldChar w:fldCharType="begin"/>
      </w:r>
      <w:r>
        <w:instrText xml:space="preserve"> REF _Ref151130228 \r \h </w:instrText>
      </w:r>
      <w:r>
        <w:fldChar w:fldCharType="separate"/>
      </w:r>
      <w:r w:rsidR="00210485">
        <w:t>7</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10485">
        <w:t>22.3</w:t>
      </w:r>
      <w:r>
        <w:fldChar w:fldCharType="end"/>
      </w:r>
      <w:r>
        <w:t xml:space="preserve"> (“</w:t>
      </w:r>
      <w:r>
        <w:fldChar w:fldCharType="begin"/>
      </w:r>
      <w:r>
        <w:instrText xml:space="preserve"> REF _Ref159420790 \h </w:instrText>
      </w:r>
      <w:r>
        <w:fldChar w:fldCharType="separate"/>
      </w:r>
      <w:r w:rsidR="00210485" w:rsidRPr="00A016A2">
        <w:t>Termination by the Commonwealth for default</w:t>
      </w:r>
      <w:r>
        <w:fldChar w:fldCharType="end"/>
      </w:r>
      <w:r>
        <w:t>”).</w:t>
      </w:r>
    </w:p>
    <w:p w14:paraId="56B1497D" w14:textId="77777777" w:rsidR="00C15C21" w:rsidRDefault="00C15C21" w:rsidP="00EE39BA">
      <w:pPr>
        <w:pStyle w:val="SchedH1"/>
      </w:pPr>
      <w:bookmarkStart w:id="5301" w:name="_Toc151272791"/>
      <w:bookmarkStart w:id="5302" w:name="_Toc153945315"/>
      <w:bookmarkStart w:id="5303" w:name="_Ref151141160"/>
      <w:bookmarkStart w:id="5304" w:name="_Hlk165986744"/>
      <w:bookmarkStart w:id="5305" w:name="_Ref151130198"/>
      <w:r>
        <w:t>Public Interest Disclosure</w:t>
      </w:r>
      <w:bookmarkEnd w:id="5301"/>
      <w:bookmarkEnd w:id="5302"/>
      <w:r>
        <w:t xml:space="preserve"> </w:t>
      </w:r>
      <w:bookmarkEnd w:id="5303"/>
    </w:p>
    <w:p w14:paraId="6A5D1826" w14:textId="7A67249A" w:rsidR="00C15C21" w:rsidRDefault="00C15C21" w:rsidP="00EF4D4D">
      <w:pPr>
        <w:pStyle w:val="SchedH3"/>
      </w:pPr>
      <w:r>
        <w:t xml:space="preserve">In this section </w:t>
      </w:r>
      <w:r>
        <w:fldChar w:fldCharType="begin" w:fldLock="1"/>
      </w:r>
      <w:r>
        <w:instrText xml:space="preserve"> REF _Ref151141160 \w \h </w:instrText>
      </w:r>
      <w:r w:rsidR="009E1640">
        <w:instrText xml:space="preserve"> \* MERGEFORMAT </w:instrText>
      </w:r>
      <w:r>
        <w:fldChar w:fldCharType="separate"/>
      </w:r>
      <w:r>
        <w:t>8</w:t>
      </w:r>
      <w:r>
        <w:fldChar w:fldCharType="end"/>
      </w:r>
      <w:r>
        <w:t xml:space="preserve">, </w:t>
      </w:r>
      <w:r w:rsidRPr="00E45403">
        <w:rPr>
          <w:b/>
          <w:bCs/>
        </w:rPr>
        <w:t>PID Act</w:t>
      </w:r>
      <w:r w:rsidRPr="00BA0C42">
        <w:t xml:space="preserve"> </w:t>
      </w:r>
      <w:r>
        <w:t xml:space="preserve">means the </w:t>
      </w:r>
      <w:r w:rsidRPr="00DD110E">
        <w:rPr>
          <w:i/>
          <w:iCs/>
        </w:rPr>
        <w:t>Public Interest Disclosure Act 2013</w:t>
      </w:r>
      <w:r>
        <w:t xml:space="preserve"> (Cth). </w:t>
      </w:r>
    </w:p>
    <w:p w14:paraId="10745E8C" w14:textId="77777777" w:rsidR="00C15C21" w:rsidRDefault="00710085" w:rsidP="00EF4D4D">
      <w:pPr>
        <w:pStyle w:val="SchedH3"/>
      </w:pPr>
      <w:r>
        <w:t>Project Operator</w:t>
      </w:r>
      <w:r w:rsidR="00C15C21">
        <w:t xml:space="preserve"> must comply with any reasonable request, policy or direction issued by the Commonwealth and otherwise cooperate with the Commonwealth in relation to any action taken by the Commonwealth required or authorised by the PID Act. </w:t>
      </w:r>
    </w:p>
    <w:p w14:paraId="5B5BD42F" w14:textId="77777777" w:rsidR="00C15C21" w:rsidRDefault="00710085" w:rsidP="00EF4D4D">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after the Signing Date for the purposes of fulfilling its </w:t>
      </w:r>
      <w:r w:rsidR="00C15C21">
        <w:lastRenderedPageBreak/>
        <w:t xml:space="preserve">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t xml:space="preserve">, </w:t>
      </w:r>
      <w:r w:rsidR="00AB2BDC">
        <w:t>other than this requirement to impose</w:t>
      </w:r>
      <w:r w:rsidR="00C15C21">
        <w:t xml:space="preserve"> obligations on any further </w:t>
      </w:r>
      <w:r w:rsidR="009C7B3B">
        <w:t>S</w:t>
      </w:r>
      <w:r w:rsidR="00C15C21">
        <w:t>ubcontractor.</w:t>
      </w:r>
    </w:p>
    <w:p w14:paraId="6CE7F92C" w14:textId="77777777" w:rsidR="00C15C21" w:rsidRDefault="00710085" w:rsidP="00EF4D4D">
      <w:pPr>
        <w:pStyle w:val="SchedH3"/>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1A4EEE9E" w14:textId="20A44D3D" w:rsidR="0075721F" w:rsidRPr="00794A90" w:rsidRDefault="0075721F" w:rsidP="007F1A89">
      <w:pPr>
        <w:pStyle w:val="SchedH3"/>
      </w:pPr>
      <w:r>
        <w:t>A failure by Project Operator to comply</w:t>
      </w:r>
      <w:r w:rsidR="00246483">
        <w:t xml:space="preserve"> with</w:t>
      </w:r>
      <w:r>
        <w:t xml:space="preserve"> this section </w:t>
      </w:r>
      <w:r>
        <w:fldChar w:fldCharType="begin" w:fldLock="1"/>
      </w:r>
      <w:r>
        <w:instrText xml:space="preserve"> REF _Ref151141160 \w \h  \* MERGEFORMAT </w:instrText>
      </w:r>
      <w:r>
        <w:fldChar w:fldCharType="separate"/>
      </w:r>
      <w:r>
        <w:t>8</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10485">
        <w:t>22.3</w:t>
      </w:r>
      <w:r>
        <w:fldChar w:fldCharType="end"/>
      </w:r>
      <w:r>
        <w:t xml:space="preserve"> (“</w:t>
      </w:r>
      <w:r>
        <w:fldChar w:fldCharType="begin"/>
      </w:r>
      <w:r>
        <w:instrText xml:space="preserve"> REF _Ref159420790 \h </w:instrText>
      </w:r>
      <w:r>
        <w:fldChar w:fldCharType="separate"/>
      </w:r>
      <w:r w:rsidR="00210485" w:rsidRPr="00A016A2">
        <w:t>Termination by the Commonwealth for default</w:t>
      </w:r>
      <w:r>
        <w:fldChar w:fldCharType="end"/>
      </w:r>
      <w:r>
        <w:t>”).</w:t>
      </w:r>
    </w:p>
    <w:p w14:paraId="6124F0F3" w14:textId="77777777" w:rsidR="00C15C21" w:rsidRDefault="00C15C21" w:rsidP="00EE39BA">
      <w:pPr>
        <w:pStyle w:val="SchedH1"/>
      </w:pPr>
      <w:bookmarkStart w:id="5306" w:name="_Toc151272792"/>
      <w:bookmarkStart w:id="5307" w:name="_Toc153945316"/>
      <w:bookmarkStart w:id="5308" w:name="_Ref165040667"/>
      <w:bookmarkStart w:id="5309" w:name="_Ref165040671"/>
      <w:bookmarkStart w:id="5310" w:name="_Ref165040673"/>
      <w:bookmarkStart w:id="5311" w:name="_Ref165040686"/>
      <w:bookmarkStart w:id="5312" w:name="_Ref167311754"/>
      <w:bookmarkStart w:id="5313" w:name="_Ref151142169"/>
      <w:bookmarkEnd w:id="5304"/>
      <w:r>
        <w:t>Criminal Code</w:t>
      </w:r>
      <w:bookmarkEnd w:id="5306"/>
      <w:bookmarkEnd w:id="5307"/>
      <w:bookmarkEnd w:id="5308"/>
      <w:bookmarkEnd w:id="5309"/>
      <w:bookmarkEnd w:id="5310"/>
      <w:bookmarkEnd w:id="5311"/>
      <w:bookmarkEnd w:id="5312"/>
      <w:r>
        <w:t xml:space="preserve"> </w:t>
      </w:r>
      <w:bookmarkEnd w:id="5305"/>
      <w:bookmarkEnd w:id="5313"/>
    </w:p>
    <w:p w14:paraId="613C740A" w14:textId="6EA3CC53" w:rsidR="00C15C21" w:rsidRDefault="00C15C21" w:rsidP="00EF4D4D">
      <w:pPr>
        <w:pStyle w:val="SchedH3"/>
      </w:pPr>
      <w:r>
        <w:t xml:space="preserve">In this section </w:t>
      </w:r>
      <w:r>
        <w:fldChar w:fldCharType="begin" w:fldLock="1"/>
      </w:r>
      <w:r>
        <w:instrText xml:space="preserve"> REF _Ref151142169 \w \h </w:instrText>
      </w:r>
      <w:r w:rsidR="009E1640">
        <w:instrText xml:space="preserve"> \* MERGEFORMAT </w:instrText>
      </w:r>
      <w:r>
        <w:fldChar w:fldCharType="separate"/>
      </w:r>
      <w:r>
        <w:t>9</w:t>
      </w:r>
      <w:r>
        <w:fldChar w:fldCharType="end"/>
      </w:r>
      <w:r>
        <w:t xml:space="preserve">, </w:t>
      </w:r>
      <w:r>
        <w:rPr>
          <w:b/>
          <w:bCs/>
        </w:rPr>
        <w:t>Criminal Code</w:t>
      </w:r>
      <w:r w:rsidRPr="00BA0C42">
        <w:t xml:space="preserve"> </w:t>
      </w:r>
      <w:r>
        <w:t>means</w:t>
      </w:r>
      <w:r w:rsidR="00246483">
        <w:t xml:space="preserve"> the</w:t>
      </w:r>
      <w:r>
        <w:t xml:space="preserve"> </w:t>
      </w:r>
      <w:r w:rsidRPr="00C15ADE">
        <w:rPr>
          <w:i/>
          <w:iCs/>
        </w:rPr>
        <w:t>Criminal Code Act</w:t>
      </w:r>
      <w:r>
        <w:t xml:space="preserve"> </w:t>
      </w:r>
      <w:r w:rsidRPr="00C15ADE">
        <w:rPr>
          <w:i/>
          <w:iCs/>
        </w:rPr>
        <w:t xml:space="preserve">1995 </w:t>
      </w:r>
      <w:r>
        <w:t xml:space="preserve">(Cth). </w:t>
      </w:r>
    </w:p>
    <w:p w14:paraId="673C94B3" w14:textId="77777777" w:rsidR="00C15C21" w:rsidRDefault="00710085" w:rsidP="00EF4D4D">
      <w:pPr>
        <w:pStyle w:val="SchedH3"/>
      </w:pPr>
      <w:r>
        <w:t>Project Operator</w:t>
      </w:r>
      <w:r w:rsidR="00C15C21">
        <w:t xml:space="preserve"> acknowledges that the giving of false or misleading information to the Commonwealth is a serious offence under section</w:t>
      </w:r>
      <w:r w:rsidR="00E86ACC">
        <w:t> </w:t>
      </w:r>
      <w:r w:rsidR="00C15C21">
        <w:t xml:space="preserve">137.1 of the schedule to the Criminal Code. </w:t>
      </w:r>
    </w:p>
    <w:p w14:paraId="1A21748A" w14:textId="1CE2853D" w:rsidR="00C15C21" w:rsidRDefault="00710085" w:rsidP="00EF4D4D">
      <w:pPr>
        <w:pStyle w:val="SchedH3"/>
      </w:pPr>
      <w:r>
        <w:t>Project Operator</w:t>
      </w:r>
      <w:r w:rsidR="00C15C21">
        <w:t xml:space="preserve"> acknowledges that unauthorised disclosure of security-classified information is an offence and that there are Laws, including the Criminal Code</w:t>
      </w:r>
      <w:r w:rsidR="00246483">
        <w:t>,</w:t>
      </w:r>
      <w:r w:rsidR="00C15C21">
        <w:t xml:space="preserve"> </w:t>
      </w:r>
      <w:r w:rsidR="00246483">
        <w:t xml:space="preserve">that </w:t>
      </w:r>
      <w:r w:rsidR="00C15C21">
        <w:t>contain provisions relating to the protection of certain information and set out the penalties for the unauthorised disclosure of that information.</w:t>
      </w:r>
    </w:p>
    <w:p w14:paraId="10809FFD" w14:textId="77777777" w:rsidR="00C15C21" w:rsidRDefault="00710085" w:rsidP="00EF4D4D">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t xml:space="preserve">, including this requirement to impose obligations on any further </w:t>
      </w:r>
      <w:r w:rsidR="009C7B3B">
        <w:t>S</w:t>
      </w:r>
      <w:r w:rsidR="00C15C21">
        <w:t>ubcontractor.</w:t>
      </w:r>
    </w:p>
    <w:p w14:paraId="318655D2" w14:textId="77777777" w:rsidR="00C15C21" w:rsidRDefault="00710085" w:rsidP="00EF4D4D">
      <w:pPr>
        <w:pStyle w:val="SchedH3"/>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099739E0" w14:textId="391E3D04" w:rsidR="0075721F" w:rsidRPr="004E4BC4" w:rsidRDefault="0075721F" w:rsidP="0075721F">
      <w:pPr>
        <w:pStyle w:val="SchedH3"/>
      </w:pPr>
      <w:bookmarkStart w:id="5314" w:name="_Ref167311758"/>
      <w:r w:rsidRPr="004E4BC4">
        <w:t xml:space="preserve">If </w:t>
      </w:r>
      <w:r w:rsidR="009772B8" w:rsidRPr="00792B2E">
        <w:t xml:space="preserve">proceedings are brought against </w:t>
      </w:r>
      <w:r w:rsidRPr="00792B2E">
        <w:t xml:space="preserve">Project Operator </w:t>
      </w:r>
      <w:r w:rsidR="009772B8" w:rsidRPr="00792B2E">
        <w:t>or any of its officers, employees</w:t>
      </w:r>
      <w:r w:rsidR="00E86ACC" w:rsidRPr="00792B2E">
        <w:t xml:space="preserve">, or any of its </w:t>
      </w:r>
      <w:r w:rsidR="009C7B3B" w:rsidRPr="00792B2E">
        <w:t xml:space="preserve">Subcontractors </w:t>
      </w:r>
      <w:r w:rsidR="009772B8" w:rsidRPr="00792B2E">
        <w:t xml:space="preserve">or agents </w:t>
      </w:r>
      <w:r w:rsidR="00E86ACC" w:rsidRPr="00792B2E">
        <w:t xml:space="preserve">who are involved in the Project, </w:t>
      </w:r>
      <w:r w:rsidR="009772B8" w:rsidRPr="00792B2E">
        <w:t>for a breach of the Criminal Code, or Project Operator otherwise</w:t>
      </w:r>
      <w:r w:rsidR="009772B8" w:rsidRPr="004E4BC4">
        <w:t xml:space="preserve"> </w:t>
      </w:r>
      <w:r w:rsidRPr="004E4BC4">
        <w:t xml:space="preserve">fails to comply with this section </w:t>
      </w:r>
      <w:r w:rsidRPr="004E4BC4">
        <w:fldChar w:fldCharType="begin" w:fldLock="1"/>
      </w:r>
      <w:r w:rsidRPr="004E4BC4">
        <w:instrText xml:space="preserve"> REF _Ref151142169 \w \h  \* MERGEFORMAT </w:instrText>
      </w:r>
      <w:r w:rsidRPr="004E4BC4">
        <w:fldChar w:fldCharType="separate"/>
      </w:r>
      <w:r w:rsidRPr="004E4BC4">
        <w:t>9</w:t>
      </w:r>
      <w:r w:rsidRPr="004E4BC4">
        <w:fldChar w:fldCharType="end"/>
      </w:r>
      <w:r w:rsidRPr="004E4BC4">
        <w:t>, the Commonwealth may terminate this agreement pursuant to clause </w:t>
      </w:r>
      <w:r w:rsidRPr="004E4BC4">
        <w:fldChar w:fldCharType="begin"/>
      </w:r>
      <w:r w:rsidRPr="004E4BC4">
        <w:instrText xml:space="preserve"> REF _Ref165017996 \w \h </w:instrText>
      </w:r>
      <w:r w:rsidR="004E4BC4">
        <w:instrText xml:space="preserve"> \* MERGEFORMAT </w:instrText>
      </w:r>
      <w:r w:rsidRPr="004E4BC4">
        <w:fldChar w:fldCharType="separate"/>
      </w:r>
      <w:r w:rsidR="00210485">
        <w:t>22.3(r)</w:t>
      </w:r>
      <w:r w:rsidRPr="004E4BC4">
        <w:fldChar w:fldCharType="end"/>
      </w:r>
      <w:r w:rsidRPr="004E4BC4">
        <w:t xml:space="preserve"> (“</w:t>
      </w:r>
      <w:r w:rsidRPr="004E4BC4">
        <w:fldChar w:fldCharType="begin"/>
      </w:r>
      <w:r w:rsidRPr="004E4BC4">
        <w:instrText xml:space="preserve"> REF _Ref159420790 \h </w:instrText>
      </w:r>
      <w:r w:rsidR="004E4BC4">
        <w:instrText xml:space="preserve"> \* MERGEFORMAT </w:instrText>
      </w:r>
      <w:r w:rsidRPr="004E4BC4">
        <w:fldChar w:fldCharType="separate"/>
      </w:r>
      <w:r w:rsidR="00210485" w:rsidRPr="00A016A2">
        <w:t>Termination by the Commonwealth for default</w:t>
      </w:r>
      <w:r w:rsidRPr="004E4BC4">
        <w:fldChar w:fldCharType="end"/>
      </w:r>
      <w:r w:rsidRPr="004E4BC4">
        <w:t>”).</w:t>
      </w:r>
      <w:bookmarkEnd w:id="5314"/>
      <w:r w:rsidRPr="004E4BC4">
        <w:t xml:space="preserve"> </w:t>
      </w:r>
    </w:p>
    <w:p w14:paraId="0993FF06" w14:textId="77777777" w:rsidR="00C15C21" w:rsidRDefault="00C15C21" w:rsidP="00EE39BA">
      <w:pPr>
        <w:pStyle w:val="SchedH1"/>
      </w:pPr>
      <w:bookmarkStart w:id="5315" w:name="_Toc151272793"/>
      <w:bookmarkStart w:id="5316" w:name="_Toc153945317"/>
      <w:bookmarkStart w:id="5317" w:name="_Ref165040677"/>
      <w:bookmarkStart w:id="5318" w:name="_Ref165040695"/>
      <w:bookmarkStart w:id="5319" w:name="_Ref172207973"/>
      <w:bookmarkStart w:id="5320" w:name="_Ref151146366"/>
      <w:r>
        <w:t>Prohibited dealings</w:t>
      </w:r>
      <w:bookmarkEnd w:id="5315"/>
      <w:bookmarkEnd w:id="5316"/>
      <w:bookmarkEnd w:id="5317"/>
      <w:bookmarkEnd w:id="5318"/>
      <w:bookmarkEnd w:id="5319"/>
      <w:r>
        <w:t xml:space="preserve"> </w:t>
      </w:r>
      <w:bookmarkEnd w:id="5320"/>
    </w:p>
    <w:p w14:paraId="0DAB48F2" w14:textId="77777777" w:rsidR="00C15C21" w:rsidRDefault="00710085" w:rsidP="00EF4D4D">
      <w:pPr>
        <w:pStyle w:val="SchedH3"/>
      </w:pPr>
      <w:bookmarkStart w:id="5321" w:name="_Ref151146342"/>
      <w:r>
        <w:t>Project Operator</w:t>
      </w:r>
      <w:r w:rsidR="00C15C21">
        <w:t xml:space="preserve"> must ensure that </w:t>
      </w:r>
      <w:r>
        <w:t>Project Operator</w:t>
      </w:r>
      <w:r w:rsidR="00C15C21">
        <w:t xml:space="preserve"> and any individuals, persons, entities or organisations involved in the Project, including its </w:t>
      </w:r>
      <w:r w:rsidR="00D4097E" w:rsidRPr="00F75565">
        <w:t xml:space="preserve">officers, employees, </w:t>
      </w:r>
      <w:r w:rsidR="009C7B3B">
        <w:t>S</w:t>
      </w:r>
      <w:r w:rsidR="00D4097E" w:rsidRPr="00F75565">
        <w:t>ubcontractors or agents</w:t>
      </w:r>
      <w:r w:rsidR="00C15C21">
        <w:t>, are not:</w:t>
      </w:r>
      <w:bookmarkEnd w:id="5321"/>
    </w:p>
    <w:p w14:paraId="7F1A357D" w14:textId="77777777" w:rsidR="00C15C21" w:rsidRDefault="00C15C21" w:rsidP="00EF4D4D">
      <w:pPr>
        <w:pStyle w:val="SchedH4"/>
      </w:pPr>
      <w:bookmarkStart w:id="5322" w:name="_Ref151146254"/>
      <w:bookmarkStart w:id="5323" w:name="_Ref_ContractCompanion_9kb9Ur48A"/>
      <w:r>
        <w:t>directly or indirectly engaged in preparing, planning, assisting or fostering a terrorist act;</w:t>
      </w:r>
      <w:bookmarkEnd w:id="5322"/>
      <w:bookmarkEnd w:id="5323"/>
    </w:p>
    <w:p w14:paraId="2B830ADA" w14:textId="77777777" w:rsidR="00C15C21" w:rsidRDefault="00C15C21" w:rsidP="00EF4D4D">
      <w:pPr>
        <w:pStyle w:val="SchedH4"/>
      </w:pPr>
      <w:r>
        <w:t xml:space="preserve">listed terrorist organisations for the purposes of the </w:t>
      </w:r>
      <w:r w:rsidRPr="002752A9">
        <w:rPr>
          <w:i/>
          <w:iCs/>
        </w:rPr>
        <w:t>Criminal Code Act 1995</w:t>
      </w:r>
      <w:r>
        <w:t xml:space="preserve"> (Cth) (details of listed terrorist organisations are available at https://www.nationalsecurity.gov.au/what-australia-is-doing/terrorist-organisations/listed-terrorist-organisations);</w:t>
      </w:r>
    </w:p>
    <w:p w14:paraId="5D440C35" w14:textId="77777777" w:rsidR="00C15C21" w:rsidRDefault="00C15C21" w:rsidP="00EF4D4D">
      <w:pPr>
        <w:pStyle w:val="SchedH4"/>
      </w:pPr>
      <w:r>
        <w:t xml:space="preserve">subject to sanctions or similar measures under the </w:t>
      </w:r>
      <w:r w:rsidRPr="002752A9">
        <w:rPr>
          <w:i/>
          <w:iCs/>
        </w:rPr>
        <w:t xml:space="preserve">Charter of the United Nations Act 1945 </w:t>
      </w:r>
      <w:r>
        <w:t xml:space="preserve">(Cth) or the </w:t>
      </w:r>
      <w:r w:rsidRPr="002752A9">
        <w:rPr>
          <w:i/>
          <w:iCs/>
        </w:rPr>
        <w:t xml:space="preserve">Autonomous Sanctions </w:t>
      </w:r>
      <w:r w:rsidRPr="002752A9">
        <w:rPr>
          <w:i/>
          <w:iCs/>
        </w:rPr>
        <w:lastRenderedPageBreak/>
        <w:t>Act 2011</w:t>
      </w:r>
      <w:r>
        <w:t xml:space="preserve"> (Cth) (details of individuals and entities are available at: https://dfat.gov.au/international-relations/security/sanctions/Pages/consolidated-list.aspx);</w:t>
      </w:r>
    </w:p>
    <w:p w14:paraId="1695443E" w14:textId="77777777" w:rsidR="00C15C21" w:rsidRDefault="00C15C21" w:rsidP="00EF4D4D">
      <w:pPr>
        <w:pStyle w:val="SchedH4"/>
      </w:pPr>
      <w:bookmarkStart w:id="5324" w:name="_Ref151146306"/>
      <w:bookmarkStart w:id="5325" w:name="_Ref_ContractCompanion_9kb9Ur48C"/>
      <w:r>
        <w:t>listed on the 'World Bank's Listing of Ineligible Firms and Individuals' posted at: https://www.worldbank.org/en/projects-operations/procurement/debarred-firms;</w:t>
      </w:r>
      <w:bookmarkEnd w:id="5324"/>
      <w:bookmarkEnd w:id="5325"/>
    </w:p>
    <w:p w14:paraId="7767C314" w14:textId="1DF04E1E" w:rsidR="00C15C21" w:rsidRDefault="00C15C21" w:rsidP="00EF4D4D">
      <w:pPr>
        <w:pStyle w:val="SchedH4"/>
      </w:pPr>
      <w:r>
        <w:t xml:space="preserve">owned, controlled by, acting on behalf of, or at the direction of individuals, persons, entities or organisations referred to in section </w:t>
      </w:r>
      <w:r w:rsidR="00CB2F66">
        <w:fldChar w:fldCharType="begin"/>
      </w:r>
      <w:r w:rsidR="00CB2F66">
        <w:instrText xml:space="preserve"> REF _Ref172207973 \r \h </w:instrText>
      </w:r>
      <w:r w:rsidR="00CB2F66">
        <w:fldChar w:fldCharType="separate"/>
      </w:r>
      <w:r w:rsidR="00CB2F66">
        <w:t>10</w:t>
      </w:r>
      <w:r w:rsidR="00CB2F66">
        <w:fldChar w:fldCharType="end"/>
      </w:r>
      <w:r w:rsidR="00CB2F66">
        <w:fldChar w:fldCharType="begin"/>
      </w:r>
      <w:r w:rsidR="00CB2F66">
        <w:instrText xml:space="preserve"> REF _Ref151146342 \r \h </w:instrText>
      </w:r>
      <w:r w:rsidR="00CB2F66">
        <w:fldChar w:fldCharType="separate"/>
      </w:r>
      <w:r w:rsidR="00CB2F66">
        <w:t>(a)</w:t>
      </w:r>
      <w:r w:rsidR="00CB2F66">
        <w:fldChar w:fldCharType="end"/>
      </w:r>
      <w:r w:rsidR="00CB2F66">
        <w:fldChar w:fldCharType="begin"/>
      </w:r>
      <w:r w:rsidR="00CB2F66">
        <w:instrText xml:space="preserve"> REF _Ref151146254 \r \h </w:instrText>
      </w:r>
      <w:r w:rsidR="00CB2F66">
        <w:fldChar w:fldCharType="separate"/>
      </w:r>
      <w:r w:rsidR="00CB2F66">
        <w:t>(i)</w:t>
      </w:r>
      <w:r w:rsidR="00CB2F66">
        <w:fldChar w:fldCharType="end"/>
      </w:r>
      <w:r w:rsidR="00CB2F66" w:rsidDel="00CB2F66">
        <w:t xml:space="preserve"> </w:t>
      </w:r>
      <w:r w:rsidRPr="002752A9">
        <w:rPr>
          <w:b/>
          <w:bCs/>
        </w:rPr>
        <w:t xml:space="preserve"> </w:t>
      </w:r>
      <w:r w:rsidRPr="002E7968">
        <w:t xml:space="preserve">to </w:t>
      </w:r>
      <w:r w:rsidR="00CB2F66">
        <w:fldChar w:fldCharType="begin"/>
      </w:r>
      <w:r w:rsidR="00CB2F66">
        <w:instrText xml:space="preserve"> REF _Ref172207973 \r \h </w:instrText>
      </w:r>
      <w:r w:rsidR="00CB2F66">
        <w:fldChar w:fldCharType="separate"/>
      </w:r>
      <w:r w:rsidR="00CB2F66">
        <w:t>10</w:t>
      </w:r>
      <w:r w:rsidR="00CB2F66">
        <w:fldChar w:fldCharType="end"/>
      </w:r>
      <w:r w:rsidR="00CB2F66">
        <w:fldChar w:fldCharType="begin"/>
      </w:r>
      <w:r w:rsidR="00CB2F66">
        <w:instrText xml:space="preserve"> REF _Ref151146342 \r \h </w:instrText>
      </w:r>
      <w:r w:rsidR="00CB2F66">
        <w:fldChar w:fldCharType="separate"/>
      </w:r>
      <w:r w:rsidR="00CB2F66">
        <w:t>(a)</w:t>
      </w:r>
      <w:r w:rsidR="00CB2F66">
        <w:fldChar w:fldCharType="end"/>
      </w:r>
      <w:r w:rsidR="00CB2F66">
        <w:fldChar w:fldCharType="begin"/>
      </w:r>
      <w:r w:rsidR="00CB2F66">
        <w:instrText xml:space="preserve"> REF _Ref151146306 \r \h </w:instrText>
      </w:r>
      <w:r w:rsidR="00CB2F66">
        <w:fldChar w:fldCharType="separate"/>
      </w:r>
      <w:r w:rsidR="00CB2F66">
        <w:t>(iv)</w:t>
      </w:r>
      <w:r w:rsidR="00CB2F66">
        <w:fldChar w:fldCharType="end"/>
      </w:r>
      <w:r w:rsidRPr="002E7968">
        <w:t>; or</w:t>
      </w:r>
    </w:p>
    <w:p w14:paraId="62B3DE2F" w14:textId="1D11E524" w:rsidR="00C15C21" w:rsidRDefault="00C15C21" w:rsidP="00EF4D4D">
      <w:pPr>
        <w:pStyle w:val="SchedH4"/>
      </w:pPr>
      <w:r>
        <w:t xml:space="preserve">providing direct or indirect support, resources or assets (including any grant monies) to individuals, persons, entities or organisations referred to in section </w:t>
      </w:r>
      <w:r w:rsidR="00CB2F66">
        <w:fldChar w:fldCharType="begin"/>
      </w:r>
      <w:r w:rsidR="00CB2F66">
        <w:instrText xml:space="preserve"> REF _Ref172207973 \r \h </w:instrText>
      </w:r>
      <w:r w:rsidR="00CB2F66">
        <w:fldChar w:fldCharType="separate"/>
      </w:r>
      <w:r w:rsidR="00CB2F66">
        <w:t>10</w:t>
      </w:r>
      <w:r w:rsidR="00CB2F66">
        <w:fldChar w:fldCharType="end"/>
      </w:r>
      <w:r w:rsidR="00CB2F66">
        <w:fldChar w:fldCharType="begin"/>
      </w:r>
      <w:r w:rsidR="00CB2F66">
        <w:instrText xml:space="preserve"> REF _Ref151146342 \r \h </w:instrText>
      </w:r>
      <w:r w:rsidR="00CB2F66">
        <w:fldChar w:fldCharType="separate"/>
      </w:r>
      <w:r w:rsidR="00CB2F66">
        <w:t>(a)</w:t>
      </w:r>
      <w:r w:rsidR="00CB2F66">
        <w:fldChar w:fldCharType="end"/>
      </w:r>
      <w:r w:rsidR="00CB2F66">
        <w:fldChar w:fldCharType="begin"/>
      </w:r>
      <w:r w:rsidR="00CB2F66">
        <w:instrText xml:space="preserve"> REF _Ref151146254 \r \h </w:instrText>
      </w:r>
      <w:r w:rsidR="00CB2F66">
        <w:fldChar w:fldCharType="separate"/>
      </w:r>
      <w:r w:rsidR="00CB2F66">
        <w:t>(i)</w:t>
      </w:r>
      <w:r w:rsidR="00CB2F66">
        <w:fldChar w:fldCharType="end"/>
      </w:r>
      <w:r w:rsidRPr="002752A9">
        <w:rPr>
          <w:b/>
          <w:bCs/>
        </w:rPr>
        <w:t xml:space="preserve"> </w:t>
      </w:r>
      <w:r w:rsidRPr="002E7968">
        <w:t xml:space="preserve">to </w:t>
      </w:r>
      <w:r w:rsidR="00CB2F66">
        <w:fldChar w:fldCharType="begin"/>
      </w:r>
      <w:r w:rsidR="00CB2F66">
        <w:instrText xml:space="preserve"> REF _Ref172207973 \r \h </w:instrText>
      </w:r>
      <w:r w:rsidR="00CB2F66">
        <w:fldChar w:fldCharType="separate"/>
      </w:r>
      <w:r w:rsidR="00CB2F66">
        <w:t>10</w:t>
      </w:r>
      <w:r w:rsidR="00CB2F66">
        <w:fldChar w:fldCharType="end"/>
      </w:r>
      <w:r w:rsidR="00CB2F66">
        <w:fldChar w:fldCharType="begin"/>
      </w:r>
      <w:r w:rsidR="00CB2F66">
        <w:instrText xml:space="preserve"> REF _Ref151146342 \r \h </w:instrText>
      </w:r>
      <w:r w:rsidR="00CB2F66">
        <w:fldChar w:fldCharType="separate"/>
      </w:r>
      <w:r w:rsidR="00CB2F66">
        <w:t>(a)</w:t>
      </w:r>
      <w:r w:rsidR="00CB2F66">
        <w:fldChar w:fldCharType="end"/>
      </w:r>
      <w:r w:rsidR="00CB2F66">
        <w:t xml:space="preserve"> </w:t>
      </w:r>
      <w:r w:rsidR="00CB2F66">
        <w:fldChar w:fldCharType="begin"/>
      </w:r>
      <w:r w:rsidR="00CB2F66">
        <w:instrText xml:space="preserve"> REF _Ref151146306 \r \h </w:instrText>
      </w:r>
      <w:r w:rsidR="00CB2F66">
        <w:fldChar w:fldCharType="separate"/>
      </w:r>
      <w:r w:rsidR="00CB2F66">
        <w:t>(iv)</w:t>
      </w:r>
      <w:r w:rsidR="00CB2F66">
        <w:fldChar w:fldCharType="end"/>
      </w:r>
      <w:r>
        <w:t>.</w:t>
      </w:r>
    </w:p>
    <w:p w14:paraId="295F9E19" w14:textId="77777777" w:rsidR="00C15C21" w:rsidRDefault="00C15C21" w:rsidP="00EF4D4D">
      <w:pPr>
        <w:pStyle w:val="SchedH3"/>
      </w:pPr>
      <w:r>
        <w:t xml:space="preserve">If </w:t>
      </w:r>
      <w:r w:rsidR="00710085">
        <w:t>Project Operator</w:t>
      </w:r>
      <w:r>
        <w:t xml:space="preserve"> becomes aware that there are reasonable grounds to suspect it or any of its </w:t>
      </w:r>
      <w:r w:rsidR="00D4097E" w:rsidRPr="00F75565">
        <w:t xml:space="preserve">officers, employees, </w:t>
      </w:r>
      <w:r w:rsidR="009C7B3B">
        <w:t>S</w:t>
      </w:r>
      <w:r w:rsidR="00D4097E" w:rsidRPr="00F75565">
        <w:t xml:space="preserve">ubcontractors or agents </w:t>
      </w:r>
      <w:r>
        <w:t xml:space="preserve">has or may have contravened any part of section </w:t>
      </w:r>
      <w:r>
        <w:rPr>
          <w:b/>
          <w:bCs/>
        </w:rPr>
        <w:fldChar w:fldCharType="begin" w:fldLock="1"/>
      </w:r>
      <w:r>
        <w:instrText xml:space="preserve"> REF _Ref151146342 \w \h </w:instrText>
      </w:r>
      <w:r>
        <w:rPr>
          <w:b/>
          <w:bCs/>
        </w:rPr>
      </w:r>
      <w:r>
        <w:rPr>
          <w:b/>
          <w:bCs/>
        </w:rPr>
        <w:fldChar w:fldCharType="separate"/>
      </w:r>
      <w:r>
        <w:t>10(a)</w:t>
      </w:r>
      <w:r>
        <w:rPr>
          <w:b/>
          <w:bCs/>
        </w:rPr>
        <w:fldChar w:fldCharType="end"/>
      </w:r>
      <w:r>
        <w:t xml:space="preserve">, </w:t>
      </w:r>
      <w:r w:rsidR="00710085">
        <w:t>Project Operator</w:t>
      </w:r>
      <w:r>
        <w:t xml:space="preserve"> must:</w:t>
      </w:r>
    </w:p>
    <w:p w14:paraId="5440E392" w14:textId="51B3D7AF" w:rsidR="00C15C21" w:rsidRDefault="00C15C21" w:rsidP="00EF4D4D">
      <w:pPr>
        <w:pStyle w:val="SchedH4"/>
      </w:pPr>
      <w:r>
        <w:t>notify the Commonwealth and confirm that information in writing as soon as possible, which must be no later than within 24</w:t>
      </w:r>
      <w:r w:rsidR="0022514D">
        <w:t> </w:t>
      </w:r>
      <w:r>
        <w:t>hours;</w:t>
      </w:r>
    </w:p>
    <w:p w14:paraId="5867449C" w14:textId="77777777" w:rsidR="00C15C21" w:rsidRDefault="00C15C21" w:rsidP="00EF4D4D">
      <w:pPr>
        <w:pStyle w:val="SchedH4"/>
      </w:pPr>
      <w:r>
        <w:t>immediately take all reasonable action to mitigate the risks; and</w:t>
      </w:r>
    </w:p>
    <w:p w14:paraId="0CBFF615" w14:textId="77777777" w:rsidR="00C15C21" w:rsidRDefault="00C15C21" w:rsidP="00EF4D4D">
      <w:pPr>
        <w:pStyle w:val="SchedH4"/>
      </w:pPr>
      <w:r>
        <w:t>take any other action required by the Commonwealth.</w:t>
      </w:r>
    </w:p>
    <w:p w14:paraId="3B503C33" w14:textId="77777777" w:rsidR="00C15C21" w:rsidRDefault="00710085" w:rsidP="00EF4D4D">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_Ref151146366 \w \h </w:instrText>
      </w:r>
      <w:r w:rsidR="00C15C21">
        <w:fldChar w:fldCharType="separate"/>
      </w:r>
      <w:r w:rsidR="00C15C21">
        <w:t>10</w:t>
      </w:r>
      <w:r w:rsidR="00C15C21">
        <w:fldChar w:fldCharType="end"/>
      </w:r>
      <w:r w:rsidR="00C15C21">
        <w:t xml:space="preserve">, including this requirement to impose obligations on any further </w:t>
      </w:r>
      <w:r w:rsidR="009C7B3B">
        <w:t>S</w:t>
      </w:r>
      <w:r w:rsidR="00C15C21">
        <w:t>ubcontractor.</w:t>
      </w:r>
    </w:p>
    <w:p w14:paraId="10224FB1" w14:textId="52905E75" w:rsidR="0075721F" w:rsidRDefault="0075721F" w:rsidP="0075721F">
      <w:pPr>
        <w:pStyle w:val="SchedH3"/>
      </w:pPr>
      <w:bookmarkStart w:id="5326" w:name="_Ref167311873"/>
      <w:r>
        <w:t xml:space="preserve">If Project Operator fails to comply with this section </w:t>
      </w:r>
      <w:r>
        <w:fldChar w:fldCharType="begin" w:fldLock="1"/>
      </w:r>
      <w:r>
        <w:instrText xml:space="preserve"> REF _Ref151146366 \w \h </w:instrText>
      </w:r>
      <w:r>
        <w:fldChar w:fldCharType="separate"/>
      </w:r>
      <w:r>
        <w:t>10</w:t>
      </w:r>
      <w:r>
        <w:fldChar w:fldCharType="end"/>
      </w:r>
      <w:r>
        <w:t>, the Commonwealth may terminate this agreement pursuant to clause </w:t>
      </w:r>
      <w:r>
        <w:fldChar w:fldCharType="begin"/>
      </w:r>
      <w:r>
        <w:instrText xml:space="preserve"> REF _Ref165018009 \w \h </w:instrText>
      </w:r>
      <w:r>
        <w:fldChar w:fldCharType="separate"/>
      </w:r>
      <w:r w:rsidR="00210485">
        <w:t>22.3(s)</w:t>
      </w:r>
      <w:r>
        <w:fldChar w:fldCharType="end"/>
      </w:r>
      <w:r>
        <w:t xml:space="preserve"> (“</w:t>
      </w:r>
      <w:r>
        <w:fldChar w:fldCharType="begin"/>
      </w:r>
      <w:r>
        <w:instrText xml:space="preserve"> REF _Ref159420790 \h </w:instrText>
      </w:r>
      <w:r>
        <w:fldChar w:fldCharType="separate"/>
      </w:r>
      <w:r w:rsidR="00210485" w:rsidRPr="00A016A2">
        <w:t>Termination by the Commonwealth for default</w:t>
      </w:r>
      <w:r>
        <w:fldChar w:fldCharType="end"/>
      </w:r>
      <w:r>
        <w:t>”).</w:t>
      </w:r>
      <w:bookmarkEnd w:id="5326"/>
      <w:r>
        <w:t xml:space="preserve"> </w:t>
      </w:r>
    </w:p>
    <w:p w14:paraId="0F57E0A4" w14:textId="77777777" w:rsidR="00C15C21" w:rsidRDefault="00C15C21" w:rsidP="00EE39BA">
      <w:pPr>
        <w:pStyle w:val="SchedH1"/>
      </w:pPr>
      <w:bookmarkStart w:id="5327" w:name="_Ref151139938"/>
      <w:bookmarkStart w:id="5328" w:name="_Toc151272794"/>
      <w:bookmarkStart w:id="5329" w:name="_Toc153945318"/>
      <w:bookmarkStart w:id="5330" w:name="_Ref_ContractCompanion_9kb9Ur48E"/>
      <w:r>
        <w:t>Environment</w:t>
      </w:r>
      <w:bookmarkEnd w:id="5327"/>
      <w:bookmarkEnd w:id="5328"/>
      <w:bookmarkEnd w:id="5329"/>
      <w:r w:rsidR="0075721F">
        <w:t>, native title and cultural heritage</w:t>
      </w:r>
      <w:r>
        <w:t xml:space="preserve"> </w:t>
      </w:r>
      <w:bookmarkEnd w:id="5330"/>
    </w:p>
    <w:p w14:paraId="3951B4EB" w14:textId="77777777" w:rsidR="0075721F" w:rsidRDefault="00710085" w:rsidP="00EF4D4D">
      <w:pPr>
        <w:pStyle w:val="SchedH3"/>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it does not b</w:t>
      </w:r>
      <w:r w:rsidR="00763324">
        <w:t>r</w:t>
      </w:r>
      <w:r w:rsidR="0075721F">
        <w:t xml:space="preserve">each, and </w:t>
      </w:r>
      <w:r w:rsidR="00C15C21" w:rsidRPr="000C482A">
        <w:t>the Commonwealth is not placed in breach of</w:t>
      </w:r>
      <w:r w:rsidR="0075721F">
        <w:t>,</w:t>
      </w:r>
      <w:r w:rsidR="00C15C21">
        <w:t xml:space="preserve"> </w:t>
      </w:r>
      <w:r w:rsidR="00C15C21" w:rsidRPr="000C482A">
        <w:t>any applicable</w:t>
      </w:r>
      <w:r w:rsidR="0075721F">
        <w:t>:</w:t>
      </w:r>
      <w:r w:rsidR="00C15C21" w:rsidRPr="000C482A">
        <w:t xml:space="preserve"> </w:t>
      </w:r>
    </w:p>
    <w:p w14:paraId="0E965DD6" w14:textId="77777777" w:rsidR="0075721F" w:rsidRDefault="00C15C21" w:rsidP="0075721F">
      <w:pPr>
        <w:pStyle w:val="SchedH4"/>
      </w:pPr>
      <w:r w:rsidRPr="000C482A">
        <w:t xml:space="preserve">environmental </w:t>
      </w:r>
      <w:r>
        <w:t>Laws,</w:t>
      </w:r>
      <w:r w:rsidRPr="000C482A">
        <w:t xml:space="preserve"> including the </w:t>
      </w:r>
      <w:r w:rsidRPr="007F1A89">
        <w:rPr>
          <w:i/>
        </w:rPr>
        <w:t>Environment Protection and Biodiversity Conservation Act</w:t>
      </w:r>
      <w:r w:rsidRPr="002C2F19">
        <w:t xml:space="preserve"> </w:t>
      </w:r>
      <w:r w:rsidRPr="007F1A89">
        <w:rPr>
          <w:i/>
        </w:rPr>
        <w:t>1999</w:t>
      </w:r>
      <w:r>
        <w:t xml:space="preserve"> (Cth)</w:t>
      </w:r>
      <w:r w:rsidR="0075721F" w:rsidRPr="0075721F">
        <w:t xml:space="preserve"> </w:t>
      </w:r>
      <w:r w:rsidR="0075721F">
        <w:t xml:space="preserve">and any environmental laws of the Relevant Jurisdiction; </w:t>
      </w:r>
    </w:p>
    <w:p w14:paraId="399A92A4" w14:textId="77777777" w:rsidR="0075721F" w:rsidRDefault="0075721F" w:rsidP="0075721F">
      <w:pPr>
        <w:pStyle w:val="SchedH4"/>
      </w:pPr>
      <w:r>
        <w:t xml:space="preserve">native title Laws, including the </w:t>
      </w:r>
      <w:r w:rsidRPr="00C24B40">
        <w:rPr>
          <w:i/>
          <w:iCs/>
        </w:rPr>
        <w:t>Native Title Act 1993</w:t>
      </w:r>
      <w:r w:rsidRPr="00C24B40">
        <w:t xml:space="preserve"> (Cth)</w:t>
      </w:r>
      <w:r>
        <w:t xml:space="preserve"> and any native title legislation of the Relevant Jurisdiction; or </w:t>
      </w:r>
    </w:p>
    <w:p w14:paraId="79F86462" w14:textId="77777777" w:rsidR="00C15C21" w:rsidRDefault="0075721F" w:rsidP="007F1A89">
      <w:pPr>
        <w:pStyle w:val="SchedH4"/>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(Cth), the </w:t>
      </w:r>
      <w:r w:rsidRPr="0075721F">
        <w:rPr>
          <w:i/>
          <w:iCs/>
        </w:rPr>
        <w:t>Aboriginal and Torres Strait Islander Heritage Protection Act 1984</w:t>
      </w:r>
      <w:r w:rsidRPr="001359E8">
        <w:t xml:space="preserve"> (Cth)</w:t>
      </w:r>
      <w:r>
        <w:t xml:space="preserve"> and any indigenous cultural heritage Laws of the Relevant Jurisdiction</w:t>
      </w:r>
      <w:r w:rsidR="00C15C21" w:rsidRPr="000C482A">
        <w:t xml:space="preserve">. </w:t>
      </w:r>
    </w:p>
    <w:p w14:paraId="492FF664" w14:textId="77777777" w:rsidR="0075721F" w:rsidRDefault="00710085" w:rsidP="00EF4D4D">
      <w:pPr>
        <w:pStyle w:val="SchedH3"/>
      </w:pPr>
      <w:r>
        <w:t>Project Operator</w:t>
      </w:r>
      <w:r w:rsidR="00C15C21">
        <w:t xml:space="preserve"> must comply with any reasonable request, policy or direction issued by the Commonwealth and otherwise cooperate with the </w:t>
      </w:r>
      <w:r w:rsidR="00C15C21">
        <w:lastRenderedPageBreak/>
        <w:t xml:space="preserve">Commonwealth in relation to any action taken by the Commonwealth required or authorised by </w:t>
      </w:r>
      <w:r w:rsidR="00C15C21" w:rsidRPr="000C482A">
        <w:t>applicable</w:t>
      </w:r>
      <w:r w:rsidR="0075721F">
        <w:t>:</w:t>
      </w:r>
      <w:r w:rsidR="00C15C21" w:rsidRPr="000C482A">
        <w:t xml:space="preserve"> </w:t>
      </w:r>
    </w:p>
    <w:p w14:paraId="500C3EA8" w14:textId="77777777" w:rsidR="0075721F" w:rsidRDefault="00C15C21" w:rsidP="0075721F">
      <w:pPr>
        <w:pStyle w:val="SchedH4"/>
      </w:pPr>
      <w:r w:rsidRPr="000C482A">
        <w:t xml:space="preserve">environmental </w:t>
      </w:r>
      <w:r>
        <w:t>Laws,</w:t>
      </w:r>
      <w:r w:rsidRPr="000C482A">
        <w:t xml:space="preserve"> including the </w:t>
      </w:r>
      <w:r w:rsidRPr="0057498D">
        <w:rPr>
          <w:i/>
        </w:rPr>
        <w:t>Environment Protection and Biodiversity Conservation Act</w:t>
      </w:r>
      <w:r w:rsidRPr="002C2F19">
        <w:t xml:space="preserve"> </w:t>
      </w:r>
      <w:r w:rsidRPr="003637B9">
        <w:rPr>
          <w:i/>
        </w:rPr>
        <w:t>1999</w:t>
      </w:r>
      <w:r>
        <w:t xml:space="preserve"> (Cth)</w:t>
      </w:r>
      <w:r w:rsidR="0075721F" w:rsidRPr="0075721F">
        <w:t xml:space="preserve"> </w:t>
      </w:r>
      <w:r w:rsidR="0075721F">
        <w:t>and any environmental laws of the Relevant Jurisdiction;</w:t>
      </w:r>
    </w:p>
    <w:p w14:paraId="00CC9531" w14:textId="77777777" w:rsidR="0075721F" w:rsidRDefault="0075721F" w:rsidP="0075721F">
      <w:pPr>
        <w:pStyle w:val="SchedH4"/>
      </w:pPr>
      <w:r>
        <w:t xml:space="preserve">native title Laws, including the </w:t>
      </w:r>
      <w:r w:rsidRPr="00C24B40">
        <w:rPr>
          <w:i/>
          <w:iCs/>
        </w:rPr>
        <w:t>Native Title Act 1993</w:t>
      </w:r>
      <w:r w:rsidRPr="00C24B40">
        <w:t xml:space="preserve"> (Cth)</w:t>
      </w:r>
      <w:r>
        <w:t xml:space="preserve"> and any native title legislation of the Relevant Jurisdiction; or </w:t>
      </w:r>
    </w:p>
    <w:p w14:paraId="43842A54" w14:textId="77777777" w:rsidR="00C15C21" w:rsidRDefault="0075721F" w:rsidP="007F1A89">
      <w:pPr>
        <w:pStyle w:val="SchedH4"/>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(Cth), the </w:t>
      </w:r>
      <w:r w:rsidRPr="0075721F">
        <w:rPr>
          <w:i/>
          <w:iCs/>
        </w:rPr>
        <w:t>Aboriginal and Torres Strait Islander Heritage Protection Act 1984</w:t>
      </w:r>
      <w:r w:rsidRPr="001359E8">
        <w:t xml:space="preserve"> (Cth)</w:t>
      </w:r>
      <w:r>
        <w:t xml:space="preserve"> and any indigenous cultural heritage Laws of the Relevant Jurisdiction</w:t>
      </w:r>
      <w:r w:rsidR="00C15C21" w:rsidRPr="000C482A">
        <w:t xml:space="preserve">. </w:t>
      </w:r>
    </w:p>
    <w:p w14:paraId="4058B4D4" w14:textId="77777777" w:rsidR="00C15C21" w:rsidRDefault="00710085" w:rsidP="00EF4D4D">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EF6FF8">
        <w:fldChar w:fldCharType="begin"/>
      </w:r>
      <w:r w:rsidR="00EF6FF8">
        <w:instrText xml:space="preserve"> REF _Ref_ContractCompanion_9kb9Ur48E \w \n \h \t \* MERGEFORMAT </w:instrText>
      </w:r>
      <w:r w:rsidR="00EF6FF8">
        <w:fldChar w:fldCharType="separate"/>
      </w:r>
      <w:r w:rsidR="00210485">
        <w:t>11</w:t>
      </w:r>
      <w:r w:rsidR="00EF6FF8">
        <w:fldChar w:fldCharType="end"/>
      </w:r>
      <w:r w:rsidR="00C15C21">
        <w:t xml:space="preserve">, including this requirement to impose obligations on any further </w:t>
      </w:r>
      <w:r w:rsidR="009C7B3B">
        <w:t>S</w:t>
      </w:r>
      <w:r w:rsidR="00C15C21">
        <w:t>ubcontractor.</w:t>
      </w:r>
    </w:p>
    <w:p w14:paraId="261E05EE" w14:textId="77777777" w:rsidR="00C15C21" w:rsidRDefault="00710085" w:rsidP="00EF4D4D">
      <w:pPr>
        <w:pStyle w:val="SchedH3"/>
      </w:pPr>
      <w:r>
        <w:t>Project Operator</w:t>
      </w:r>
      <w:r w:rsidR="00C15C21">
        <w:t>'s</w:t>
      </w:r>
      <w:r w:rsidR="00C15C21" w:rsidRPr="00794A90">
        <w:t xml:space="preserve"> obligations under this </w:t>
      </w:r>
      <w:r w:rsidR="00C15C21">
        <w:t xml:space="preserve">section </w:t>
      </w:r>
      <w:r w:rsidR="00EF6FF8">
        <w:fldChar w:fldCharType="begin"/>
      </w:r>
      <w:r w:rsidR="00EF6FF8">
        <w:instrText xml:space="preserve"> REF _Ref_ContractCompanion_9kb9Ur48E \w \n \h \t \* MERGEFORMAT </w:instrText>
      </w:r>
      <w:r w:rsidR="00EF6FF8">
        <w:fldChar w:fldCharType="separate"/>
      </w:r>
      <w:r w:rsidR="00210485">
        <w:t>11</w:t>
      </w:r>
      <w:r w:rsidR="00EF6FF8">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68D637ED" w14:textId="77777777" w:rsidR="0075721F" w:rsidRPr="00794A90" w:rsidRDefault="0075721F" w:rsidP="007F1A89">
      <w:pPr>
        <w:pStyle w:val="SchedH3"/>
      </w:pPr>
      <w:r>
        <w:t xml:space="preserve">A failure by Project Operator to comply with this section </w:t>
      </w:r>
      <w:r w:rsidR="00EF6FF8">
        <w:fldChar w:fldCharType="begin"/>
      </w:r>
      <w:r w:rsidR="00EF6FF8">
        <w:instrText xml:space="preserve"> REF _Ref_ContractCompanion_9kb9Ur48E \w \n \h \t \* MERGEFORMAT </w:instrText>
      </w:r>
      <w:r w:rsidR="00EF6FF8">
        <w:fldChar w:fldCharType="separate"/>
      </w:r>
      <w:r w:rsidR="00210485">
        <w:t>11</w:t>
      </w:r>
      <w:r w:rsidR="00EF6FF8">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10485">
        <w:t>22.3</w:t>
      </w:r>
      <w:r>
        <w:fldChar w:fldCharType="end"/>
      </w:r>
      <w:r>
        <w:t xml:space="preserve"> (“</w:t>
      </w:r>
      <w:r>
        <w:fldChar w:fldCharType="begin"/>
      </w:r>
      <w:r>
        <w:instrText xml:space="preserve"> REF _Ref159420790 \h </w:instrText>
      </w:r>
      <w:r>
        <w:fldChar w:fldCharType="separate"/>
      </w:r>
      <w:r w:rsidR="00210485" w:rsidRPr="00A016A2">
        <w:t>Termination by the Commonwealth for default</w:t>
      </w:r>
      <w:r>
        <w:fldChar w:fldCharType="end"/>
      </w:r>
      <w:r>
        <w:t>”).</w:t>
      </w:r>
    </w:p>
    <w:p w14:paraId="7D2C6F56" w14:textId="77777777" w:rsidR="00C15C21" w:rsidRDefault="00C15C21" w:rsidP="00EE39BA">
      <w:pPr>
        <w:pStyle w:val="SchedH1"/>
      </w:pPr>
      <w:bookmarkStart w:id="5331" w:name="_Ref151140295"/>
      <w:bookmarkStart w:id="5332" w:name="_Toc151272795"/>
      <w:bookmarkStart w:id="5333" w:name="_Toc153945319"/>
      <w:bookmarkStart w:id="5334" w:name="_Ref_ContractCompanion_9kb9Ur497"/>
      <w:r>
        <w:t>Privacy</w:t>
      </w:r>
      <w:bookmarkEnd w:id="5331"/>
      <w:bookmarkEnd w:id="5332"/>
      <w:bookmarkEnd w:id="5333"/>
      <w:r>
        <w:t xml:space="preserve"> </w:t>
      </w:r>
      <w:bookmarkEnd w:id="5334"/>
    </w:p>
    <w:p w14:paraId="2CB83A31" w14:textId="051B8ADD" w:rsidR="00C15C21" w:rsidRDefault="00C15C21" w:rsidP="00607644">
      <w:pPr>
        <w:pStyle w:val="SchedH3"/>
      </w:pPr>
      <w:r>
        <w:t xml:space="preserve">In this section </w:t>
      </w:r>
      <w:r w:rsidR="00EF6FF8">
        <w:fldChar w:fldCharType="begin"/>
      </w:r>
      <w:r w:rsidR="00EF6FF8">
        <w:instrText xml:space="preserve"> REF _Ref_ContractCompanion_9kb9Ur497 \w \n \h \t \* MERGEFORMAT </w:instrText>
      </w:r>
      <w:r w:rsidR="00EF6FF8">
        <w:fldChar w:fldCharType="separate"/>
      </w:r>
      <w:r w:rsidR="00210485">
        <w:t>12</w:t>
      </w:r>
      <w:r w:rsidR="00EF6FF8">
        <w:fldChar w:fldCharType="end"/>
      </w:r>
      <w:r>
        <w:rPr>
          <w:b/>
          <w:bCs/>
        </w:rPr>
        <w:t>,</w:t>
      </w:r>
      <w:r>
        <w:t xml:space="preserve"> </w:t>
      </w:r>
      <w:r w:rsidRPr="00C15ADE">
        <w:rPr>
          <w:b/>
          <w:bCs/>
        </w:rPr>
        <w:t>Privacy Act</w:t>
      </w:r>
      <w:r>
        <w:t xml:space="preserve"> means the </w:t>
      </w:r>
      <w:r>
        <w:rPr>
          <w:i/>
          <w:iCs/>
        </w:rPr>
        <w:t xml:space="preserve">Privacy Act </w:t>
      </w:r>
      <w:r w:rsidRPr="00947DD3">
        <w:rPr>
          <w:i/>
          <w:iCs/>
        </w:rPr>
        <w:t>198</w:t>
      </w:r>
      <w:r>
        <w:rPr>
          <w:i/>
          <w:iCs/>
        </w:rPr>
        <w:t>8</w:t>
      </w:r>
      <w:r w:rsidRPr="00947DD3">
        <w:rPr>
          <w:i/>
          <w:iCs/>
        </w:rPr>
        <w:t xml:space="preserve"> </w:t>
      </w:r>
      <w:r w:rsidRPr="00DD110E">
        <w:t>(Cth)</w:t>
      </w:r>
      <w:r w:rsidR="00317C1D">
        <w:t xml:space="preserve"> and </w:t>
      </w:r>
      <w:r w:rsidR="00317C1D" w:rsidRPr="00317C1D">
        <w:rPr>
          <w:b/>
          <w:bCs/>
        </w:rPr>
        <w:t>Australian Privacy Principles</w:t>
      </w:r>
      <w:r w:rsidR="00317C1D">
        <w:t xml:space="preserve"> has the meaning given in the Privacy Act</w:t>
      </w:r>
      <w:r w:rsidRPr="00DD110E">
        <w:t>.</w:t>
      </w:r>
      <w:r>
        <w:t xml:space="preserve"> </w:t>
      </w:r>
    </w:p>
    <w:p w14:paraId="329D3EB2" w14:textId="17C33594" w:rsidR="00C15C21" w:rsidRDefault="00710085" w:rsidP="00EF4D4D">
      <w:pPr>
        <w:pStyle w:val="SchedH3"/>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 xml:space="preserve">it does not breach, and </w:t>
      </w:r>
      <w:r w:rsidR="00C15C21" w:rsidRPr="000C482A">
        <w:t>the Commonwealth is not placed in breach of</w:t>
      </w:r>
      <w:r w:rsidR="0075721F">
        <w:t>,</w:t>
      </w:r>
      <w:r w:rsidR="00C15C21">
        <w:t xml:space="preserve"> </w:t>
      </w:r>
      <w:r w:rsidR="00C15C21" w:rsidRPr="000C482A">
        <w:t xml:space="preserve">any applicable </w:t>
      </w:r>
      <w:r w:rsidR="00C15C21">
        <w:t>privacy</w:t>
      </w:r>
      <w:r w:rsidR="00C15C21" w:rsidRPr="000C482A">
        <w:t xml:space="preserve"> </w:t>
      </w:r>
      <w:r w:rsidR="00C15C21">
        <w:t>Laws,</w:t>
      </w:r>
      <w:r w:rsidR="00C15C21" w:rsidRPr="000C482A">
        <w:t xml:space="preserve"> including the</w:t>
      </w:r>
      <w:r w:rsidR="00C15C21">
        <w:t xml:space="preserve"> Privacy Act and the Australian Privacy Principles. </w:t>
      </w:r>
    </w:p>
    <w:p w14:paraId="557B04C9" w14:textId="7A110234" w:rsidR="00C15C21" w:rsidRDefault="00710085" w:rsidP="00EF4D4D">
      <w:pPr>
        <w:pStyle w:val="SchedH3"/>
      </w:pPr>
      <w:r>
        <w:t>Project Operator</w:t>
      </w:r>
      <w:r w:rsidR="00C15C21">
        <w:t xml:space="preserve"> must comply with any reasonable request, policy or direction issued by the Commonwealth and otherwise cooperate with the Commonwealth in relation to any action taken by the Commonwealth required or authorised by </w:t>
      </w:r>
      <w:r w:rsidR="00C15C21" w:rsidRPr="000C482A">
        <w:t xml:space="preserve">applicable </w:t>
      </w:r>
      <w:r w:rsidR="00C15C21">
        <w:t>privacy</w:t>
      </w:r>
      <w:r w:rsidR="00C15C21" w:rsidRPr="000C482A">
        <w:t xml:space="preserve"> </w:t>
      </w:r>
      <w:r w:rsidR="00C15C21">
        <w:t>Laws,</w:t>
      </w:r>
      <w:r w:rsidR="00C15C21" w:rsidRPr="000C482A">
        <w:t xml:space="preserve"> including the </w:t>
      </w:r>
      <w:r w:rsidR="00C15C21">
        <w:t>Privacy Act and the Australian Privacy Principles.</w:t>
      </w:r>
    </w:p>
    <w:p w14:paraId="6B736FDA" w14:textId="77777777" w:rsidR="00C15C21" w:rsidRDefault="00710085" w:rsidP="00EF4D4D">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EF6FF8">
        <w:fldChar w:fldCharType="begin"/>
      </w:r>
      <w:r w:rsidR="00EF6FF8">
        <w:instrText xml:space="preserve"> REF _Ref_ContractCompanion_9kb9Ur497 \w \n \h \t \* MERGEFORMAT </w:instrText>
      </w:r>
      <w:r w:rsidR="00EF6FF8">
        <w:fldChar w:fldCharType="separate"/>
      </w:r>
      <w:r w:rsidR="00210485">
        <w:t>12</w:t>
      </w:r>
      <w:r w:rsidR="00EF6FF8">
        <w:fldChar w:fldCharType="end"/>
      </w:r>
      <w:r w:rsidR="00C15C21">
        <w:t xml:space="preserve">, including this requirement to impose obligations on any further </w:t>
      </w:r>
      <w:r w:rsidR="009C7B3B">
        <w:t>S</w:t>
      </w:r>
      <w:r w:rsidR="00C15C21">
        <w:t>ubcontractor.</w:t>
      </w:r>
    </w:p>
    <w:p w14:paraId="4697006C" w14:textId="77777777" w:rsidR="00C15C21" w:rsidRDefault="00710085" w:rsidP="00EF4D4D">
      <w:pPr>
        <w:pStyle w:val="SchedH3"/>
      </w:pPr>
      <w:r>
        <w:t>Project Operator</w:t>
      </w:r>
      <w:r w:rsidR="00C15C21">
        <w:t>'s</w:t>
      </w:r>
      <w:r w:rsidR="00C15C21" w:rsidRPr="00794A90">
        <w:t xml:space="preserve"> obligations under </w:t>
      </w:r>
      <w:r w:rsidR="00C15C21">
        <w:t xml:space="preserve">this section </w:t>
      </w:r>
      <w:r w:rsidR="00EF6FF8">
        <w:fldChar w:fldCharType="begin"/>
      </w:r>
      <w:r w:rsidR="00EF6FF8">
        <w:instrText xml:space="preserve"> REF _Ref_ContractCompanion_9kb9Ur497 \w \n \h \t \* MERGEFORMAT </w:instrText>
      </w:r>
      <w:r w:rsidR="00EF6FF8">
        <w:fldChar w:fldCharType="separate"/>
      </w:r>
      <w:r w:rsidR="00210485">
        <w:t>12</w:t>
      </w:r>
      <w:r w:rsidR="00EF6FF8">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29F7FD63" w14:textId="77777777" w:rsidR="0075721F" w:rsidRPr="00794A90" w:rsidRDefault="0075721F" w:rsidP="0075721F">
      <w:pPr>
        <w:pStyle w:val="SchedH3"/>
      </w:pPr>
      <w:r>
        <w:t xml:space="preserve">A failure by Project Operator to comply with this this section </w:t>
      </w:r>
      <w:r w:rsidR="00EF6FF8">
        <w:fldChar w:fldCharType="begin"/>
      </w:r>
      <w:r w:rsidR="00EF6FF8">
        <w:instrText xml:space="preserve"> REF _Ref_ContractCompanion_9kb9Ur497 \w \n \h \t \* MERGEFORMAT </w:instrText>
      </w:r>
      <w:r w:rsidR="00EF6FF8">
        <w:fldChar w:fldCharType="separate"/>
      </w:r>
      <w:r w:rsidR="00210485">
        <w:t>12</w:t>
      </w:r>
      <w:r w:rsidR="00EF6FF8">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10485">
        <w:t>22.3</w:t>
      </w:r>
      <w:r>
        <w:fldChar w:fldCharType="end"/>
      </w:r>
      <w:r>
        <w:t xml:space="preserve"> (“</w:t>
      </w:r>
      <w:r>
        <w:fldChar w:fldCharType="begin"/>
      </w:r>
      <w:r>
        <w:instrText xml:space="preserve"> REF _Ref159420790 \h </w:instrText>
      </w:r>
      <w:r>
        <w:fldChar w:fldCharType="separate"/>
      </w:r>
      <w:r w:rsidR="00210485" w:rsidRPr="00A016A2">
        <w:t>Termination by the Commonwealth for default</w:t>
      </w:r>
      <w:r>
        <w:fldChar w:fldCharType="end"/>
      </w:r>
      <w:r>
        <w:t>”).</w:t>
      </w:r>
    </w:p>
    <w:p w14:paraId="29C083C0" w14:textId="77777777" w:rsidR="00C15C21" w:rsidRDefault="00C15C21" w:rsidP="00EE39BA">
      <w:pPr>
        <w:pStyle w:val="SchedH1"/>
      </w:pPr>
      <w:bookmarkStart w:id="5335" w:name="_Toc151272796"/>
      <w:bookmarkStart w:id="5336" w:name="_Toc153945320"/>
      <w:bookmarkStart w:id="5337" w:name="_Ref165040706"/>
      <w:bookmarkStart w:id="5338" w:name="_Ref165040710"/>
      <w:bookmarkStart w:id="5339" w:name="_Ref151142584"/>
      <w:bookmarkStart w:id="5340" w:name="_Ref_ContractCompanion_9kb9Ur499"/>
      <w:r>
        <w:lastRenderedPageBreak/>
        <w:t>Fraud</w:t>
      </w:r>
      <w:bookmarkEnd w:id="5335"/>
      <w:bookmarkEnd w:id="5336"/>
      <w:bookmarkEnd w:id="5337"/>
      <w:bookmarkEnd w:id="5338"/>
      <w:r>
        <w:t xml:space="preserve"> </w:t>
      </w:r>
      <w:bookmarkEnd w:id="5339"/>
      <w:bookmarkEnd w:id="5340"/>
    </w:p>
    <w:p w14:paraId="598B2CD9" w14:textId="6A754865" w:rsidR="00C15C21" w:rsidRDefault="00C15C21" w:rsidP="009E1640">
      <w:pPr>
        <w:pStyle w:val="SchedH3"/>
      </w:pPr>
      <w:r>
        <w:t xml:space="preserve">In this section </w:t>
      </w:r>
      <w:r w:rsidR="00EF6FF8">
        <w:fldChar w:fldCharType="begin"/>
      </w:r>
      <w:r w:rsidR="00EF6FF8">
        <w:instrText xml:space="preserve"> REF _Ref_ContractCompanion_9kb9Ur499 \w \n \h \t \* MERGEFORMAT </w:instrText>
      </w:r>
      <w:r w:rsidR="00EF6FF8">
        <w:fldChar w:fldCharType="separate"/>
      </w:r>
      <w:r w:rsidR="00210485">
        <w:t>13</w:t>
      </w:r>
      <w:r w:rsidR="00EF6FF8">
        <w:fldChar w:fldCharType="end"/>
      </w:r>
      <w:r>
        <w:t xml:space="preserve">, </w:t>
      </w:r>
      <w:r w:rsidRPr="00C15ADE">
        <w:rPr>
          <w:b/>
          <w:bCs/>
        </w:rPr>
        <w:t>Fraud</w:t>
      </w:r>
      <w:r>
        <w:t xml:space="preserve"> mean</w:t>
      </w:r>
      <w:r w:rsidR="0075721F">
        <w:t>s</w:t>
      </w:r>
      <w:r>
        <w:t xml:space="preserve"> dishonestly obtaining a benefit from the Commonwealth or causing a loss to the Commonwealth by deception or other means and includes alleged, attempted, suspected or detected fraud. </w:t>
      </w:r>
    </w:p>
    <w:p w14:paraId="4B446157" w14:textId="2BAE4D12" w:rsidR="00C15C21" w:rsidRDefault="00710085" w:rsidP="009E1640">
      <w:pPr>
        <w:pStyle w:val="SchedH3"/>
      </w:pPr>
      <w:r>
        <w:t>Project Operator</w:t>
      </w:r>
      <w:r w:rsidR="00C15C21">
        <w:t xml:space="preserve"> must take all reasonable steps to prevent and detect Fraud in relation to the performance of this </w:t>
      </w:r>
      <w:r>
        <w:t>agreement</w:t>
      </w:r>
      <w:r w:rsidR="00C15C21">
        <w:t xml:space="preserve"> and the Project. </w:t>
      </w:r>
    </w:p>
    <w:p w14:paraId="19571EA6" w14:textId="77777777" w:rsidR="00C15C21" w:rsidRDefault="00710085" w:rsidP="002D6D4F">
      <w:pPr>
        <w:pStyle w:val="SchedH3"/>
      </w:pPr>
      <w:r>
        <w:t>Project Operator</w:t>
      </w:r>
      <w:r w:rsidR="00C15C21">
        <w:t xml:space="preserve"> acknowledges the occurrence of Fraud </w:t>
      </w:r>
      <w:r w:rsidR="002A02B1" w:rsidRPr="002A02B1">
        <w:t>in relation to the performance of this</w:t>
      </w:r>
      <w:r w:rsidR="002A02B1">
        <w:t xml:space="preserve"> a</w:t>
      </w:r>
      <w:r w:rsidR="002A02B1" w:rsidRPr="002A02B1">
        <w:t>greement and the Project</w:t>
      </w:r>
      <w:r w:rsidR="002A02B1">
        <w:t xml:space="preserve"> </w:t>
      </w:r>
      <w:r w:rsidR="00C15C21">
        <w:t xml:space="preserve">will constitute a </w:t>
      </w:r>
      <w:r w:rsidR="0075721F">
        <w:t>failure to comply in a material respect with an obligation under</w:t>
      </w:r>
      <w:r w:rsidR="00C15C21">
        <w:t xml:space="preserve"> this </w:t>
      </w:r>
      <w:r>
        <w:t>agreement</w:t>
      </w:r>
      <w:r w:rsidR="00C15C21">
        <w:t xml:space="preserve">. </w:t>
      </w:r>
    </w:p>
    <w:p w14:paraId="3E3F8A31" w14:textId="77777777" w:rsidR="0075721F" w:rsidRDefault="00C15C21" w:rsidP="009E1640">
      <w:pPr>
        <w:pStyle w:val="SchedH3"/>
      </w:pPr>
      <w:bookmarkStart w:id="5341" w:name="_Ref167311950"/>
      <w:r>
        <w:t xml:space="preserve">If an investigation finds that </w:t>
      </w:r>
      <w:r w:rsidR="00710085">
        <w:t>Project Operator</w:t>
      </w:r>
      <w:r>
        <w:t xml:space="preserve"> or any of its </w:t>
      </w:r>
      <w:r w:rsidR="00D4097E" w:rsidRPr="00F75565">
        <w:t xml:space="preserve">officers, employees, </w:t>
      </w:r>
      <w:r w:rsidR="009C7B3B">
        <w:t>S</w:t>
      </w:r>
      <w:r w:rsidR="00D4097E" w:rsidRPr="00F75565">
        <w:t xml:space="preserve">ubcontractors or agents </w:t>
      </w:r>
      <w:r>
        <w:t xml:space="preserve">have committed Fraud, or </w:t>
      </w:r>
      <w:r w:rsidR="0075721F">
        <w:t xml:space="preserve">that </w:t>
      </w:r>
      <w:r w:rsidR="00710085">
        <w:t>Project Operator</w:t>
      </w:r>
      <w:r>
        <w:t xml:space="preserve"> has failed to take reasonable steps to prevent Fraud</w:t>
      </w:r>
      <w:r w:rsidR="005F5067">
        <w:t xml:space="preserve"> </w:t>
      </w:r>
      <w:r w:rsidR="005F5067" w:rsidRPr="002A02B1">
        <w:t>in relation to the performance of this</w:t>
      </w:r>
      <w:r w:rsidR="005F5067">
        <w:t xml:space="preserve"> a</w:t>
      </w:r>
      <w:r w:rsidR="005F5067" w:rsidRPr="002A02B1">
        <w:t>greement and the Project</w:t>
      </w:r>
      <w:r w:rsidR="0075721F">
        <w:t>:</w:t>
      </w:r>
      <w:bookmarkEnd w:id="5341"/>
      <w:r>
        <w:t xml:space="preserve"> </w:t>
      </w:r>
    </w:p>
    <w:p w14:paraId="26A54302" w14:textId="77777777" w:rsidR="0075721F" w:rsidRDefault="00710085" w:rsidP="0075721F">
      <w:pPr>
        <w:pStyle w:val="SchedH4"/>
      </w:pPr>
      <w:r>
        <w:t>Project Operator</w:t>
      </w:r>
      <w:r w:rsidR="00C15C21">
        <w:t xml:space="preserve"> must reimburse or compensate the Commonwealth in full</w:t>
      </w:r>
      <w:r w:rsidR="0075721F">
        <w:t xml:space="preserve">; and </w:t>
      </w:r>
    </w:p>
    <w:p w14:paraId="2D0868F6" w14:textId="30674799" w:rsidR="00C15C21" w:rsidRDefault="0075721F" w:rsidP="007F1A89">
      <w:pPr>
        <w:pStyle w:val="SchedH4"/>
      </w:pPr>
      <w:bookmarkStart w:id="5342" w:name="_Ref167311952"/>
      <w:r>
        <w:t>the Commonwealth may terminate this agreement pursuant to clause </w:t>
      </w:r>
      <w:r>
        <w:fldChar w:fldCharType="begin"/>
      </w:r>
      <w:r>
        <w:instrText xml:space="preserve"> REF _Ref165018032 \w \h </w:instrText>
      </w:r>
      <w:r>
        <w:fldChar w:fldCharType="separate"/>
      </w:r>
      <w:r w:rsidR="00210485">
        <w:t>22.3(t)</w:t>
      </w:r>
      <w:r>
        <w:fldChar w:fldCharType="end"/>
      </w:r>
      <w:r>
        <w:t xml:space="preserve"> (“</w:t>
      </w:r>
      <w:r>
        <w:fldChar w:fldCharType="begin"/>
      </w:r>
      <w:r>
        <w:instrText xml:space="preserve"> REF _Ref159420790 \h </w:instrText>
      </w:r>
      <w:r>
        <w:fldChar w:fldCharType="separate"/>
      </w:r>
      <w:r w:rsidR="00210485" w:rsidRPr="00A016A2">
        <w:t>Termination by the Commonwealth for default</w:t>
      </w:r>
      <w:r>
        <w:fldChar w:fldCharType="end"/>
      </w:r>
      <w:r>
        <w:t>”)</w:t>
      </w:r>
      <w:r w:rsidR="00C15C21">
        <w:t>.</w:t>
      </w:r>
      <w:bookmarkEnd w:id="5342"/>
      <w:r w:rsidR="00C15C21">
        <w:t xml:space="preserve"> </w:t>
      </w:r>
    </w:p>
    <w:p w14:paraId="36AF78EA" w14:textId="77777777" w:rsidR="00C15C21" w:rsidRDefault="00710085" w:rsidP="009E1640">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EF6FF8">
        <w:fldChar w:fldCharType="begin"/>
      </w:r>
      <w:r w:rsidR="00EF6FF8">
        <w:instrText xml:space="preserve"> REF _Ref_ContractCompanion_9kb9Ur499 \w \n \h \t \* MERGEFORMAT </w:instrText>
      </w:r>
      <w:r w:rsidR="00EF6FF8">
        <w:fldChar w:fldCharType="separate"/>
      </w:r>
      <w:r w:rsidR="00210485">
        <w:t>13</w:t>
      </w:r>
      <w:r w:rsidR="00EF6FF8">
        <w:fldChar w:fldCharType="end"/>
      </w:r>
      <w:r w:rsidR="00C15C21">
        <w:t xml:space="preserve">, including this requirement to impose obligations on any further </w:t>
      </w:r>
      <w:r w:rsidR="009C7B3B">
        <w:t>S</w:t>
      </w:r>
      <w:r w:rsidR="00C15C21">
        <w:t>ubcontractor.</w:t>
      </w:r>
    </w:p>
    <w:p w14:paraId="04BE70CB" w14:textId="77777777" w:rsidR="00C15C21" w:rsidRDefault="00710085" w:rsidP="009E1640">
      <w:pPr>
        <w:pStyle w:val="SchedH3"/>
      </w:pPr>
      <w:r>
        <w:t>Project Operator</w:t>
      </w:r>
      <w:r w:rsidR="00C15C21">
        <w:t>'s</w:t>
      </w:r>
      <w:r w:rsidR="00C15C21" w:rsidRPr="00794A90">
        <w:t xml:space="preserve"> obligations under </w:t>
      </w:r>
      <w:r w:rsidR="00C15C21">
        <w:t xml:space="preserve">this section </w:t>
      </w:r>
      <w:r w:rsidR="00EF6FF8">
        <w:fldChar w:fldCharType="begin"/>
      </w:r>
      <w:r w:rsidR="00EF6FF8">
        <w:instrText xml:space="preserve"> REF _Ref_ContractCompanion_9kb9Ur499 \w \n \h \t \* MERGEFORMAT </w:instrText>
      </w:r>
      <w:r w:rsidR="00EF6FF8">
        <w:fldChar w:fldCharType="separate"/>
      </w:r>
      <w:r w:rsidR="00210485">
        <w:t>13</w:t>
      </w:r>
      <w:r w:rsidR="00EF6FF8">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18F9CFAD" w14:textId="77777777" w:rsidR="003E7B31" w:rsidRDefault="003E7B31" w:rsidP="003E7B31"/>
    <w:p w14:paraId="42A0CE9A" w14:textId="77777777" w:rsidR="003E7B31" w:rsidRDefault="003E7B31" w:rsidP="003E7B31">
      <w:pPr>
        <w:sectPr w:rsidR="003E7B31" w:rsidSect="00D573DB">
          <w:pgSz w:w="11907" w:h="16840" w:code="9"/>
          <w:pgMar w:top="1134" w:right="1134" w:bottom="1417" w:left="2835" w:header="425" w:footer="567" w:gutter="0"/>
          <w:cols w:space="720"/>
          <w:titlePg/>
          <w:docGrid w:linePitch="313"/>
        </w:sectPr>
      </w:pPr>
    </w:p>
    <w:p w14:paraId="2E22D0F9" w14:textId="77777777" w:rsidR="003E7B31" w:rsidRDefault="003E7B31" w:rsidP="00467340">
      <w:pPr>
        <w:pStyle w:val="SchedulePageHeading"/>
        <w:numPr>
          <w:ilvl w:val="0"/>
          <w:numId w:val="42"/>
        </w:numPr>
        <w:spacing w:after="480"/>
      </w:pPr>
      <w:bookmarkStart w:id="5343" w:name="_Ref151252775"/>
      <w:bookmarkStart w:id="5344" w:name="_Ref151253699"/>
      <w:bookmarkStart w:id="5345" w:name="_Toc165647654"/>
      <w:bookmarkStart w:id="5346" w:name="_Toc172562869"/>
      <w:r>
        <w:lastRenderedPageBreak/>
        <w:t>Key Subcontractors</w:t>
      </w:r>
      <w:bookmarkEnd w:id="5343"/>
      <w:bookmarkEnd w:id="5344"/>
      <w:bookmarkEnd w:id="5345"/>
      <w:bookmarkEnd w:id="5346"/>
      <w:r>
        <w:t xml:space="preserve"> </w:t>
      </w:r>
    </w:p>
    <w:p w14:paraId="08B7B0EF" w14:textId="77777777" w:rsidR="003E7B31" w:rsidRDefault="003E7B31" w:rsidP="003E7B31">
      <w:r>
        <w:t xml:space="preserve">The following Subcontractors are Key Subcontractors for the purpose of </w:t>
      </w:r>
      <w:r w:rsidR="006750E1">
        <w:t>this agreement</w:t>
      </w:r>
      <w:r>
        <w:t>:</w:t>
      </w:r>
    </w:p>
    <w:p w14:paraId="0A0B7773" w14:textId="77777777" w:rsidR="003E7B31" w:rsidRDefault="003E7B31" w:rsidP="003E7B31"/>
    <w:p w14:paraId="74F23A36" w14:textId="05328A8F" w:rsidR="003E7B31" w:rsidRPr="003E7B31" w:rsidRDefault="003E7B31" w:rsidP="003E7B31">
      <w:pPr>
        <w:rPr>
          <w:b/>
          <w:bCs/>
          <w:i/>
          <w:iCs/>
        </w:rPr>
      </w:pPr>
      <w:r w:rsidRPr="00F37EA8">
        <w:rPr>
          <w:b/>
          <w:bCs/>
          <w:i/>
          <w:iCs/>
        </w:rPr>
        <w:t>[</w:t>
      </w:r>
      <w:r w:rsidR="006D54FC">
        <w:rPr>
          <w:b/>
          <w:bCs/>
          <w:i/>
          <w:iCs/>
          <w:highlight w:val="lightGray"/>
        </w:rPr>
        <w:t>N</w:t>
      </w:r>
      <w:r w:rsidRPr="003E7B31">
        <w:rPr>
          <w:b/>
          <w:bCs/>
          <w:i/>
          <w:iCs/>
          <w:highlight w:val="lightGray"/>
        </w:rPr>
        <w:t xml:space="preserve">ote: </w:t>
      </w:r>
      <w:r>
        <w:rPr>
          <w:b/>
          <w:bCs/>
          <w:i/>
          <w:iCs/>
          <w:highlight w:val="lightGray"/>
        </w:rPr>
        <w:t>a</w:t>
      </w:r>
      <w:r w:rsidRPr="003E7B31">
        <w:rPr>
          <w:b/>
          <w:bCs/>
          <w:i/>
          <w:iCs/>
          <w:highlight w:val="lightGray"/>
        </w:rPr>
        <w:t xml:space="preserve"> shortlisted </w:t>
      </w:r>
      <w:r w:rsidRPr="003E7B31">
        <w:rPr>
          <w:b/>
          <w:i/>
          <w:iCs/>
          <w:highlight w:val="lightGray"/>
        </w:rPr>
        <w:t>Proponent</w:t>
      </w:r>
      <w:r w:rsidRPr="003E7B31">
        <w:rPr>
          <w:b/>
          <w:bCs/>
          <w:i/>
          <w:iCs/>
          <w:highlight w:val="lightGray"/>
        </w:rPr>
        <w:t xml:space="preserve"> </w:t>
      </w:r>
      <w:r>
        <w:rPr>
          <w:b/>
          <w:bCs/>
          <w:i/>
          <w:iCs/>
          <w:highlight w:val="lightGray"/>
        </w:rPr>
        <w:t xml:space="preserve">will be </w:t>
      </w:r>
      <w:r w:rsidRPr="003E7B31">
        <w:rPr>
          <w:b/>
          <w:bCs/>
          <w:i/>
          <w:iCs/>
          <w:highlight w:val="lightGray"/>
        </w:rPr>
        <w:t>required to complete the table below as part of its Financial Value Bid in Stage B of the Tender Process. If a shortlisted Proponent does not complete the table below, it will deemed to have not requested preapproval for any of its Key Subcontractors</w:t>
      </w:r>
      <w:r w:rsidR="00F37EA8">
        <w:rPr>
          <w:b/>
          <w:bCs/>
          <w:i/>
          <w:iCs/>
          <w:highlight w:val="lightGray"/>
        </w:rPr>
        <w:t>.</w:t>
      </w:r>
      <w:r w:rsidRPr="00F37EA8">
        <w:rPr>
          <w:b/>
          <w:bCs/>
          <w:i/>
          <w:iCs/>
        </w:rPr>
        <w:t>]</w:t>
      </w:r>
    </w:p>
    <w:p w14:paraId="0BB015BE" w14:textId="77777777" w:rsidR="003E7B31" w:rsidRPr="00EA4719" w:rsidRDefault="003E7B31" w:rsidP="003E7B31"/>
    <w:tbl>
      <w:tblPr>
        <w:tblStyle w:val="MEClassic"/>
        <w:tblW w:w="10060" w:type="dxa"/>
        <w:tblInd w:w="-1921" w:type="dxa"/>
        <w:tblLook w:val="04A0" w:firstRow="1" w:lastRow="0" w:firstColumn="1" w:lastColumn="0" w:noHBand="0" w:noVBand="1"/>
      </w:tblPr>
      <w:tblGrid>
        <w:gridCol w:w="707"/>
        <w:gridCol w:w="2107"/>
        <w:gridCol w:w="3034"/>
        <w:gridCol w:w="1868"/>
        <w:gridCol w:w="2344"/>
      </w:tblGrid>
      <w:tr w:rsidR="003E7B31" w:rsidRPr="001D0267" w14:paraId="1CCE6B1A" w14:textId="77777777" w:rsidTr="004A2340">
        <w:trPr>
          <w:cnfStyle w:val="100000000000" w:firstRow="1" w:lastRow="0" w:firstColumn="0" w:lastColumn="0" w:oddVBand="0" w:evenVBand="0" w:oddHBand="0" w:evenHBand="0" w:firstRowFirstColumn="0" w:firstRowLastColumn="0" w:lastRowFirstColumn="0" w:lastRowLastColumn="0"/>
          <w:tblHeader/>
        </w:trPr>
        <w:tc>
          <w:tcPr>
            <w:tcW w:w="7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3ED1B1" w14:textId="56CDBD5A" w:rsidR="003E7B31" w:rsidRPr="005F3D07" w:rsidRDefault="00317C1D" w:rsidP="00DE5F2C">
            <w:pPr>
              <w:spacing w:before="60" w:after="60"/>
              <w:rPr>
                <w:b w:val="0"/>
                <w:color w:val="000000" w:themeColor="text1"/>
              </w:rPr>
            </w:pPr>
            <w:r>
              <w:rPr>
                <w:color w:val="000000" w:themeColor="text1"/>
              </w:rPr>
              <w:t>No.</w:t>
            </w:r>
          </w:p>
          <w:p w14:paraId="6DFF71ED" w14:textId="44949B0E" w:rsidR="003E7B31" w:rsidRPr="005F3D07" w:rsidRDefault="003E7B31" w:rsidP="00DE5F2C">
            <w:pPr>
              <w:spacing w:before="60" w:after="60"/>
              <w:rPr>
                <w:color w:val="000000" w:themeColor="text1"/>
              </w:rPr>
            </w:pPr>
          </w:p>
        </w:tc>
        <w:tc>
          <w:tcPr>
            <w:tcW w:w="2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29066" w14:textId="77777777" w:rsidR="003E7B31" w:rsidRPr="005F3D07" w:rsidRDefault="003E7B31" w:rsidP="00DE5F2C">
            <w:pPr>
              <w:spacing w:before="60" w:after="60"/>
              <w:rPr>
                <w:color w:val="000000" w:themeColor="text1"/>
              </w:rPr>
            </w:pPr>
            <w:r w:rsidRPr="005F3D07">
              <w:rPr>
                <w:color w:val="000000" w:themeColor="text1"/>
              </w:rPr>
              <w:t>Key Subcontractor and Address</w:t>
            </w:r>
          </w:p>
        </w:tc>
        <w:tc>
          <w:tcPr>
            <w:tcW w:w="30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2A8A45" w14:textId="77777777" w:rsidR="003E7B31" w:rsidRPr="005F3D07" w:rsidRDefault="003E7B31" w:rsidP="00DE5F2C">
            <w:pPr>
              <w:spacing w:before="60" w:after="60"/>
              <w:rPr>
                <w:color w:val="000000" w:themeColor="text1"/>
              </w:rPr>
            </w:pPr>
            <w:r w:rsidRPr="005F3D07">
              <w:rPr>
                <w:color w:val="000000" w:themeColor="text1"/>
              </w:rPr>
              <w:t xml:space="preserve">Relevant goods, services or work </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076496" w14:textId="77777777" w:rsidR="003E7B31" w:rsidRPr="005F3D07" w:rsidRDefault="003E7B31" w:rsidP="00DE5F2C">
            <w:pPr>
              <w:spacing w:before="60" w:after="60"/>
              <w:rPr>
                <w:color w:val="000000" w:themeColor="text1"/>
              </w:rPr>
            </w:pPr>
            <w:r w:rsidRPr="005F3D07">
              <w:rPr>
                <w:color w:val="000000" w:themeColor="text1"/>
              </w:rPr>
              <w:t>Engaged By</w:t>
            </w:r>
          </w:p>
        </w:tc>
        <w:tc>
          <w:tcPr>
            <w:tcW w:w="2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AAC181" w14:textId="77777777" w:rsidR="003E7B31" w:rsidRPr="005F3D07" w:rsidRDefault="003E7B31" w:rsidP="00DE5F2C">
            <w:pPr>
              <w:spacing w:before="60" w:after="60"/>
              <w:rPr>
                <w:color w:val="000000" w:themeColor="text1"/>
              </w:rPr>
            </w:pPr>
            <w:r w:rsidRPr="005F3D07">
              <w:rPr>
                <w:color w:val="000000" w:themeColor="text1"/>
              </w:rPr>
              <w:t>Country of Headquarters and from which the relevant goods, services or work will be provided</w:t>
            </w:r>
          </w:p>
        </w:tc>
      </w:tr>
      <w:tr w:rsidR="003E7B31" w14:paraId="50F52D8A" w14:textId="77777777" w:rsidTr="004A2340">
        <w:tc>
          <w:tcPr>
            <w:tcW w:w="707" w:type="dxa"/>
            <w:tcBorders>
              <w:top w:val="single" w:sz="4" w:space="0" w:color="auto"/>
              <w:left w:val="single" w:sz="4" w:space="0" w:color="auto"/>
              <w:bottom w:val="single" w:sz="4" w:space="0" w:color="auto"/>
              <w:right w:val="single" w:sz="4" w:space="0" w:color="auto"/>
            </w:tcBorders>
          </w:tcPr>
          <w:p w14:paraId="35EF73E0" w14:textId="77777777" w:rsidR="003E7B31" w:rsidRDefault="003E7B31" w:rsidP="00DE5F2C">
            <w:pPr>
              <w:spacing w:before="60" w:after="60"/>
            </w:pPr>
            <w:r>
              <w:t>[</w:t>
            </w:r>
            <w:r w:rsidRPr="00B1053F">
              <w:rPr>
                <w:highlight w:val="lightGray"/>
              </w:rPr>
              <w:t>#</w:t>
            </w:r>
            <w:r>
              <w:t xml:space="preserve"> </w:t>
            </w:r>
            <w:r w:rsidRPr="00E55821">
              <w:rPr>
                <w:highlight w:val="lightGray"/>
              </w:rPr>
              <w:t>insert</w:t>
            </w:r>
            <w:r>
              <w:t>]</w:t>
            </w:r>
          </w:p>
        </w:tc>
        <w:tc>
          <w:tcPr>
            <w:tcW w:w="2107" w:type="dxa"/>
            <w:tcBorders>
              <w:top w:val="single" w:sz="4" w:space="0" w:color="auto"/>
              <w:left w:val="single" w:sz="4" w:space="0" w:color="auto"/>
              <w:bottom w:val="single" w:sz="4" w:space="0" w:color="auto"/>
              <w:right w:val="single" w:sz="4" w:space="0" w:color="auto"/>
            </w:tcBorders>
          </w:tcPr>
          <w:p w14:paraId="3E3D3164" w14:textId="77777777" w:rsidR="003E7B31" w:rsidRDefault="003E7B31" w:rsidP="00DE5F2C">
            <w:pPr>
              <w:spacing w:before="60" w:after="60"/>
            </w:pPr>
            <w:r>
              <w:t>[</w:t>
            </w:r>
            <w:r w:rsidRPr="00B1053F">
              <w:rPr>
                <w:highlight w:val="lightGray"/>
              </w:rPr>
              <w:t>insert</w:t>
            </w:r>
            <w:r>
              <w:t>]</w:t>
            </w:r>
          </w:p>
        </w:tc>
        <w:tc>
          <w:tcPr>
            <w:tcW w:w="3034" w:type="dxa"/>
            <w:tcBorders>
              <w:top w:val="single" w:sz="4" w:space="0" w:color="auto"/>
              <w:left w:val="single" w:sz="4" w:space="0" w:color="auto"/>
              <w:bottom w:val="single" w:sz="4" w:space="0" w:color="auto"/>
              <w:right w:val="single" w:sz="4" w:space="0" w:color="auto"/>
            </w:tcBorders>
          </w:tcPr>
          <w:p w14:paraId="4C9C9B13" w14:textId="77777777" w:rsidR="003E7B31" w:rsidRDefault="003E7B31" w:rsidP="00DE5F2C">
            <w:pPr>
              <w:spacing w:before="60" w:after="60"/>
            </w:pPr>
            <w:r>
              <w:t>[</w:t>
            </w:r>
            <w:r w:rsidRPr="00B1053F">
              <w:rPr>
                <w:highlight w:val="lightGray"/>
              </w:rPr>
              <w:t>insert</w:t>
            </w:r>
            <w:r>
              <w:t>]</w:t>
            </w:r>
          </w:p>
        </w:tc>
        <w:tc>
          <w:tcPr>
            <w:tcW w:w="1868" w:type="dxa"/>
            <w:tcBorders>
              <w:top w:val="single" w:sz="4" w:space="0" w:color="auto"/>
              <w:left w:val="single" w:sz="4" w:space="0" w:color="auto"/>
              <w:bottom w:val="single" w:sz="4" w:space="0" w:color="auto"/>
              <w:right w:val="single" w:sz="4" w:space="0" w:color="auto"/>
            </w:tcBorders>
          </w:tcPr>
          <w:p w14:paraId="2EF60843" w14:textId="77777777" w:rsidR="003E7B31" w:rsidRDefault="003E7B31" w:rsidP="00DE5F2C">
            <w:pPr>
              <w:spacing w:before="60" w:after="60"/>
            </w:pPr>
            <w:r>
              <w:t>[</w:t>
            </w:r>
            <w:r w:rsidRPr="00B1053F">
              <w:rPr>
                <w:highlight w:val="lightGray"/>
              </w:rPr>
              <w:t>insert</w:t>
            </w:r>
            <w:r>
              <w:t>]</w:t>
            </w:r>
          </w:p>
        </w:tc>
        <w:tc>
          <w:tcPr>
            <w:tcW w:w="2344" w:type="dxa"/>
            <w:tcBorders>
              <w:top w:val="single" w:sz="4" w:space="0" w:color="auto"/>
              <w:left w:val="single" w:sz="4" w:space="0" w:color="auto"/>
              <w:bottom w:val="single" w:sz="4" w:space="0" w:color="auto"/>
              <w:right w:val="single" w:sz="4" w:space="0" w:color="auto"/>
            </w:tcBorders>
          </w:tcPr>
          <w:p w14:paraId="2FA7BC72" w14:textId="77777777" w:rsidR="003E7B31" w:rsidRDefault="003E7B31" w:rsidP="00DE5F2C">
            <w:pPr>
              <w:spacing w:before="60" w:after="60"/>
            </w:pPr>
            <w:r>
              <w:t>[</w:t>
            </w:r>
            <w:r w:rsidRPr="00B1053F">
              <w:rPr>
                <w:highlight w:val="lightGray"/>
              </w:rPr>
              <w:t>insert</w:t>
            </w:r>
            <w:r>
              <w:t>]</w:t>
            </w:r>
          </w:p>
        </w:tc>
      </w:tr>
      <w:tr w:rsidR="003E7B31" w14:paraId="6CDA4553" w14:textId="77777777" w:rsidTr="004A2340">
        <w:tc>
          <w:tcPr>
            <w:tcW w:w="707" w:type="dxa"/>
            <w:tcBorders>
              <w:top w:val="single" w:sz="4" w:space="0" w:color="auto"/>
              <w:left w:val="single" w:sz="4" w:space="0" w:color="auto"/>
              <w:bottom w:val="single" w:sz="4" w:space="0" w:color="000000"/>
              <w:right w:val="single" w:sz="4" w:space="0" w:color="auto"/>
            </w:tcBorders>
          </w:tcPr>
          <w:p w14:paraId="68E0F5F3" w14:textId="77777777" w:rsidR="003E7B31" w:rsidRDefault="003E7B31" w:rsidP="00DE5F2C">
            <w:pPr>
              <w:spacing w:before="60" w:after="60"/>
            </w:pPr>
          </w:p>
        </w:tc>
        <w:tc>
          <w:tcPr>
            <w:tcW w:w="2107" w:type="dxa"/>
            <w:tcBorders>
              <w:top w:val="single" w:sz="4" w:space="0" w:color="auto"/>
              <w:left w:val="single" w:sz="4" w:space="0" w:color="auto"/>
              <w:bottom w:val="single" w:sz="4" w:space="0" w:color="000000"/>
              <w:right w:val="single" w:sz="4" w:space="0" w:color="auto"/>
            </w:tcBorders>
          </w:tcPr>
          <w:p w14:paraId="19485DEC" w14:textId="77777777" w:rsidR="003E7B31" w:rsidRDefault="003E7B31" w:rsidP="00DE5F2C">
            <w:pPr>
              <w:spacing w:before="60" w:after="60"/>
            </w:pPr>
          </w:p>
        </w:tc>
        <w:tc>
          <w:tcPr>
            <w:tcW w:w="3034" w:type="dxa"/>
            <w:tcBorders>
              <w:top w:val="single" w:sz="4" w:space="0" w:color="auto"/>
              <w:left w:val="single" w:sz="4" w:space="0" w:color="auto"/>
              <w:bottom w:val="single" w:sz="4" w:space="0" w:color="000000"/>
              <w:right w:val="single" w:sz="4" w:space="0" w:color="auto"/>
            </w:tcBorders>
          </w:tcPr>
          <w:p w14:paraId="0847D6C4" w14:textId="77777777" w:rsidR="003E7B31" w:rsidRDefault="003E7B31" w:rsidP="00DE5F2C">
            <w:pPr>
              <w:spacing w:before="60" w:after="60"/>
            </w:pPr>
          </w:p>
        </w:tc>
        <w:tc>
          <w:tcPr>
            <w:tcW w:w="1868" w:type="dxa"/>
            <w:tcBorders>
              <w:top w:val="single" w:sz="4" w:space="0" w:color="auto"/>
              <w:left w:val="single" w:sz="4" w:space="0" w:color="auto"/>
              <w:bottom w:val="single" w:sz="4" w:space="0" w:color="000000"/>
              <w:right w:val="single" w:sz="4" w:space="0" w:color="auto"/>
            </w:tcBorders>
          </w:tcPr>
          <w:p w14:paraId="4706E13D" w14:textId="77777777" w:rsidR="003E7B31" w:rsidRDefault="003E7B31" w:rsidP="00DE5F2C">
            <w:pPr>
              <w:spacing w:before="60" w:after="60"/>
            </w:pPr>
          </w:p>
        </w:tc>
        <w:tc>
          <w:tcPr>
            <w:tcW w:w="2344" w:type="dxa"/>
            <w:tcBorders>
              <w:top w:val="single" w:sz="4" w:space="0" w:color="auto"/>
              <w:left w:val="single" w:sz="4" w:space="0" w:color="auto"/>
              <w:bottom w:val="single" w:sz="4" w:space="0" w:color="000000"/>
              <w:right w:val="single" w:sz="4" w:space="0" w:color="auto"/>
            </w:tcBorders>
          </w:tcPr>
          <w:p w14:paraId="6DFBB84D" w14:textId="77777777" w:rsidR="003E7B31" w:rsidRDefault="003E7B31" w:rsidP="00DE5F2C">
            <w:pPr>
              <w:spacing w:before="60" w:after="60"/>
            </w:pPr>
          </w:p>
        </w:tc>
      </w:tr>
      <w:tr w:rsidR="003E7B31" w14:paraId="17849BE6" w14:textId="77777777" w:rsidTr="004A2340">
        <w:tc>
          <w:tcPr>
            <w:tcW w:w="707" w:type="dxa"/>
            <w:tcBorders>
              <w:top w:val="single" w:sz="4" w:space="0" w:color="000000"/>
              <w:left w:val="single" w:sz="4" w:space="0" w:color="000000"/>
              <w:bottom w:val="single" w:sz="4" w:space="0" w:color="000000"/>
              <w:right w:val="single" w:sz="4" w:space="0" w:color="000000"/>
            </w:tcBorders>
          </w:tcPr>
          <w:p w14:paraId="0CA27BF7" w14:textId="77777777" w:rsidR="003E7B31" w:rsidRDefault="003E7B31" w:rsidP="00DE5F2C">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507A5B1E" w14:textId="77777777" w:rsidR="003E7B31" w:rsidRDefault="003E7B31" w:rsidP="00DE5F2C">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01066412" w14:textId="77777777" w:rsidR="003E7B31" w:rsidRDefault="003E7B31" w:rsidP="00DE5F2C">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6D39B5AB" w14:textId="77777777" w:rsidR="003E7B31" w:rsidRDefault="003E7B31" w:rsidP="00DE5F2C">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59FB44A0" w14:textId="77777777" w:rsidR="003E7B31" w:rsidRDefault="003E7B31" w:rsidP="00DE5F2C">
            <w:pPr>
              <w:spacing w:before="60" w:after="60"/>
            </w:pPr>
          </w:p>
        </w:tc>
      </w:tr>
      <w:tr w:rsidR="003E7B31" w14:paraId="5DAC7C3B" w14:textId="77777777" w:rsidTr="004A2340">
        <w:tc>
          <w:tcPr>
            <w:tcW w:w="707" w:type="dxa"/>
            <w:tcBorders>
              <w:top w:val="single" w:sz="4" w:space="0" w:color="000000"/>
              <w:left w:val="single" w:sz="4" w:space="0" w:color="000000"/>
              <w:bottom w:val="single" w:sz="4" w:space="0" w:color="000000"/>
              <w:right w:val="single" w:sz="4" w:space="0" w:color="000000"/>
            </w:tcBorders>
          </w:tcPr>
          <w:p w14:paraId="555D7E00" w14:textId="77777777" w:rsidR="003E7B31" w:rsidRDefault="003E7B31" w:rsidP="00DE5F2C">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7EB7AFB8" w14:textId="77777777" w:rsidR="003E7B31" w:rsidRDefault="003E7B31" w:rsidP="00DE5F2C">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67DD315C" w14:textId="77777777" w:rsidR="003E7B31" w:rsidRDefault="003E7B31" w:rsidP="00DE5F2C">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2BBB78A8" w14:textId="77777777" w:rsidR="003E7B31" w:rsidRDefault="003E7B31" w:rsidP="00DE5F2C">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52107D87" w14:textId="77777777" w:rsidR="003E7B31" w:rsidRDefault="003E7B31" w:rsidP="00DE5F2C">
            <w:pPr>
              <w:spacing w:before="60" w:after="60"/>
            </w:pPr>
          </w:p>
        </w:tc>
      </w:tr>
      <w:tr w:rsidR="003E7B31" w14:paraId="62974FC9" w14:textId="77777777" w:rsidTr="004A2340">
        <w:tc>
          <w:tcPr>
            <w:tcW w:w="707" w:type="dxa"/>
            <w:tcBorders>
              <w:top w:val="single" w:sz="4" w:space="0" w:color="000000"/>
              <w:left w:val="single" w:sz="4" w:space="0" w:color="000000"/>
              <w:bottom w:val="single" w:sz="4" w:space="0" w:color="000000"/>
              <w:right w:val="single" w:sz="4" w:space="0" w:color="000000"/>
            </w:tcBorders>
          </w:tcPr>
          <w:p w14:paraId="3D26DB9E" w14:textId="77777777" w:rsidR="003E7B31" w:rsidRDefault="003E7B31" w:rsidP="00DE5F2C">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16C423BA" w14:textId="77777777" w:rsidR="003E7B31" w:rsidRDefault="003E7B31" w:rsidP="00DE5F2C">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7D9B5C8D" w14:textId="77777777" w:rsidR="003E7B31" w:rsidRDefault="003E7B31" w:rsidP="00DE5F2C">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4C3A8016" w14:textId="77777777" w:rsidR="003E7B31" w:rsidRDefault="003E7B31" w:rsidP="00DE5F2C">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7B50B75C" w14:textId="77777777" w:rsidR="003E7B31" w:rsidRDefault="003E7B31" w:rsidP="00DE5F2C">
            <w:pPr>
              <w:spacing w:before="60" w:after="60"/>
            </w:pPr>
          </w:p>
        </w:tc>
      </w:tr>
      <w:tr w:rsidR="003E7B31" w14:paraId="6CD7DCA5" w14:textId="77777777" w:rsidTr="004A2340">
        <w:tc>
          <w:tcPr>
            <w:tcW w:w="707" w:type="dxa"/>
            <w:tcBorders>
              <w:top w:val="single" w:sz="4" w:space="0" w:color="000000"/>
              <w:left w:val="single" w:sz="4" w:space="0" w:color="000000"/>
              <w:bottom w:val="single" w:sz="4" w:space="0" w:color="000000"/>
              <w:right w:val="single" w:sz="4" w:space="0" w:color="000000"/>
            </w:tcBorders>
          </w:tcPr>
          <w:p w14:paraId="61DCCC87" w14:textId="77777777" w:rsidR="003E7B31" w:rsidRDefault="003E7B31" w:rsidP="00DE5F2C">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6E9F3035" w14:textId="77777777" w:rsidR="003E7B31" w:rsidRDefault="003E7B31" w:rsidP="00DE5F2C">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6C0940EF" w14:textId="77777777" w:rsidR="003E7B31" w:rsidRDefault="003E7B31" w:rsidP="00DE5F2C">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3A0D0F61" w14:textId="77777777" w:rsidR="003E7B31" w:rsidRDefault="003E7B31" w:rsidP="00DE5F2C">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2213CE23" w14:textId="77777777" w:rsidR="003E7B31" w:rsidRDefault="003E7B31" w:rsidP="00DE5F2C">
            <w:pPr>
              <w:spacing w:before="60" w:after="60"/>
            </w:pPr>
          </w:p>
        </w:tc>
      </w:tr>
      <w:tr w:rsidR="003E7B31" w14:paraId="74C42690" w14:textId="77777777" w:rsidTr="004A2340">
        <w:tc>
          <w:tcPr>
            <w:tcW w:w="707" w:type="dxa"/>
            <w:tcBorders>
              <w:top w:val="single" w:sz="4" w:space="0" w:color="000000"/>
              <w:left w:val="single" w:sz="4" w:space="0" w:color="000000"/>
              <w:bottom w:val="single" w:sz="4" w:space="0" w:color="000000"/>
              <w:right w:val="single" w:sz="4" w:space="0" w:color="000000"/>
            </w:tcBorders>
          </w:tcPr>
          <w:p w14:paraId="30388E2B" w14:textId="77777777" w:rsidR="003E7B31" w:rsidRDefault="003E7B31" w:rsidP="00DE5F2C">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04B2D494" w14:textId="77777777" w:rsidR="003E7B31" w:rsidRDefault="003E7B31" w:rsidP="00DE5F2C">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5B91D3C8" w14:textId="77777777" w:rsidR="003E7B31" w:rsidRDefault="003E7B31" w:rsidP="00DE5F2C">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04768B55" w14:textId="77777777" w:rsidR="003E7B31" w:rsidRDefault="003E7B31" w:rsidP="00DE5F2C">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52CBF007" w14:textId="77777777" w:rsidR="003E7B31" w:rsidRDefault="003E7B31" w:rsidP="00DE5F2C">
            <w:pPr>
              <w:spacing w:before="60" w:after="60"/>
            </w:pPr>
          </w:p>
        </w:tc>
      </w:tr>
    </w:tbl>
    <w:p w14:paraId="24086357" w14:textId="77777777" w:rsidR="003E7B31" w:rsidRDefault="003E7B31" w:rsidP="003E7B31"/>
    <w:p w14:paraId="70D7D259" w14:textId="77777777" w:rsidR="003E7B31" w:rsidRDefault="003E7B31" w:rsidP="003E7B31"/>
    <w:p w14:paraId="22ADA70E" w14:textId="77777777" w:rsidR="00620864" w:rsidRDefault="00620864">
      <w:pPr>
        <w:rPr>
          <w:sz w:val="36"/>
        </w:rPr>
      </w:pPr>
      <w:r>
        <w:br w:type="page"/>
      </w:r>
    </w:p>
    <w:p w14:paraId="7AEE8E56" w14:textId="77777777" w:rsidR="003B3F37" w:rsidRPr="007217B9" w:rsidRDefault="003B3F37" w:rsidP="004A2340">
      <w:pPr>
        <w:pStyle w:val="SchedulePageHeading"/>
        <w:numPr>
          <w:ilvl w:val="0"/>
          <w:numId w:val="0"/>
        </w:numPr>
      </w:pPr>
      <w:bookmarkStart w:id="5347" w:name="_Toc172562870"/>
      <w:r w:rsidRPr="007217B9">
        <w:lastRenderedPageBreak/>
        <w:t>Signing page</w:t>
      </w:r>
      <w:bookmarkEnd w:id="5210"/>
      <w:bookmarkEnd w:id="5211"/>
      <w:bookmarkEnd w:id="5212"/>
      <w:bookmarkEnd w:id="5347"/>
    </w:p>
    <w:p w14:paraId="2CD779AC" w14:textId="77777777" w:rsidR="003B3F37" w:rsidRPr="007217B9" w:rsidRDefault="003B3F37">
      <w:r w:rsidRPr="007217B9">
        <w:rPr>
          <w:b/>
        </w:rPr>
        <w:t>DATED:______________________</w:t>
      </w:r>
      <w:r w:rsidRPr="007217B9">
        <w:t xml:space="preserve"> </w:t>
      </w:r>
    </w:p>
    <w:p w14:paraId="61637BD9" w14:textId="77777777" w:rsidR="003B3F37" w:rsidRDefault="003B3F37"/>
    <w:p w14:paraId="40930ECC" w14:textId="77777777" w:rsidR="006177CD" w:rsidRDefault="006177CD"/>
    <w:p w14:paraId="64AB6F37" w14:textId="77777777" w:rsidR="000E134A" w:rsidRDefault="000E134A" w:rsidP="000E134A">
      <w:pPr>
        <w:pStyle w:val="BodyText"/>
      </w:pPr>
    </w:p>
    <w:p w14:paraId="1FD67948" w14:textId="77777777" w:rsidR="007132C0" w:rsidRDefault="00BE77D6" w:rsidP="007132C0">
      <w:pPr>
        <w:pStyle w:val="BodyText"/>
        <w:rPr>
          <w:b/>
          <w:bCs/>
        </w:rPr>
      </w:pPr>
      <w:bookmarkStart w:id="5348" w:name="Annexures"/>
      <w:bookmarkStart w:id="5349" w:name="Annexures2"/>
      <w:bookmarkEnd w:id="1"/>
      <w:bookmarkEnd w:id="5348"/>
      <w:bookmarkEnd w:id="5349"/>
      <w:r w:rsidRPr="009B6FD2">
        <w:rPr>
          <w:b/>
          <w:bCs/>
        </w:rPr>
        <w:t>Commonwealth</w:t>
      </w:r>
    </w:p>
    <w:tbl>
      <w:tblPr>
        <w:tblW w:w="0" w:type="auto"/>
        <w:tblCellMar>
          <w:left w:w="107" w:type="dxa"/>
          <w:right w:w="107" w:type="dxa"/>
        </w:tblCellMar>
        <w:tblLook w:val="04A0" w:firstRow="1" w:lastRow="0" w:firstColumn="1" w:lastColumn="0" w:noHBand="0" w:noVBand="1"/>
      </w:tblPr>
      <w:tblGrid>
        <w:gridCol w:w="3742"/>
        <w:gridCol w:w="454"/>
        <w:gridCol w:w="3742"/>
      </w:tblGrid>
      <w:tr w:rsidR="00FD3670" w14:paraId="5FAE9964" w14:textId="77777777" w:rsidTr="00DA23DD">
        <w:trPr>
          <w:cantSplit/>
        </w:trPr>
        <w:tc>
          <w:tcPr>
            <w:tcW w:w="3742" w:type="dxa"/>
          </w:tcPr>
          <w:p w14:paraId="01F79301" w14:textId="77777777" w:rsidR="00FD3670" w:rsidRDefault="00FD3670" w:rsidP="00DA23DD">
            <w:r w:rsidRPr="00FD3670">
              <w:rPr>
                <w:b/>
              </w:rPr>
              <w:t>SIGNED</w:t>
            </w:r>
            <w:r>
              <w:rPr>
                <w:bCs/>
              </w:rPr>
              <w:t xml:space="preserve"> </w:t>
            </w:r>
            <w:r w:rsidRPr="005F3D07">
              <w:rPr>
                <w:bCs/>
              </w:rPr>
              <w:t>for and on behalf of</w:t>
            </w:r>
            <w:r>
              <w:rPr>
                <w:b/>
              </w:rPr>
              <w:t xml:space="preserve"> THE COMMONWEALTH OF AUSTRALIA </w:t>
            </w:r>
            <w:r w:rsidRPr="005F3D07">
              <w:rPr>
                <w:bCs/>
              </w:rPr>
              <w:t xml:space="preserve">as represented by the </w:t>
            </w:r>
            <w:r w:rsidRPr="004A2340">
              <w:rPr>
                <w:b/>
              </w:rPr>
              <w:t>Department of Climate Change, Energy, the Environment and Water</w:t>
            </w:r>
            <w:r w:rsidRPr="005F3D07">
              <w:rPr>
                <w:bCs/>
              </w:rPr>
              <w:t xml:space="preserve"> by its duly authorised delegate in the presence of:</w:t>
            </w:r>
          </w:p>
          <w:p w14:paraId="11CF4AA8" w14:textId="77777777" w:rsidR="00FD3670" w:rsidRDefault="00FD3670" w:rsidP="00DA23DD"/>
          <w:p w14:paraId="586FD8D6" w14:textId="77777777" w:rsidR="00FD3670" w:rsidRDefault="00FD3670" w:rsidP="00DA23DD"/>
          <w:p w14:paraId="55DE775C" w14:textId="77777777" w:rsidR="00FD3670" w:rsidRDefault="00FD3670" w:rsidP="00DA23DD">
            <w:pPr>
              <w:tabs>
                <w:tab w:val="right" w:leader="dot" w:pos="3528"/>
              </w:tabs>
            </w:pPr>
            <w:r>
              <w:tab/>
            </w:r>
          </w:p>
          <w:p w14:paraId="5295FAA8" w14:textId="77777777" w:rsidR="00FD3670" w:rsidRDefault="00FD3670" w:rsidP="00DA23DD">
            <w:r>
              <w:t>Signature of witness</w:t>
            </w:r>
          </w:p>
          <w:p w14:paraId="5EBDF0FF" w14:textId="77777777" w:rsidR="00FD3670" w:rsidRDefault="00FD3670" w:rsidP="00DA23DD"/>
          <w:p w14:paraId="37D34B0B" w14:textId="77777777" w:rsidR="00FD3670" w:rsidRDefault="00FD3670" w:rsidP="00DA23DD"/>
          <w:p w14:paraId="3FF2A7C2" w14:textId="77777777" w:rsidR="00FD3670" w:rsidRDefault="00FD3670" w:rsidP="00DA23DD">
            <w:pPr>
              <w:tabs>
                <w:tab w:val="right" w:leader="dot" w:pos="3528"/>
              </w:tabs>
            </w:pPr>
            <w:r>
              <w:tab/>
            </w:r>
          </w:p>
          <w:p w14:paraId="5B1A913F" w14:textId="77777777" w:rsidR="00FD3670" w:rsidRDefault="00FD3670" w:rsidP="00DA23DD">
            <w:r>
              <w:t>Name of witness (block letters)</w:t>
            </w:r>
          </w:p>
        </w:tc>
        <w:tc>
          <w:tcPr>
            <w:tcW w:w="567" w:type="dxa"/>
            <w:hideMark/>
          </w:tcPr>
          <w:p w14:paraId="2542FA93" w14:textId="77777777" w:rsidR="00FD3670" w:rsidRDefault="00FD3670" w:rsidP="00DA23DD">
            <w:r>
              <w:t>)</w:t>
            </w:r>
          </w:p>
          <w:p w14:paraId="1593A755" w14:textId="77777777" w:rsidR="00FD3670" w:rsidRDefault="00FD3670" w:rsidP="00DA23DD">
            <w:r>
              <w:t>)</w:t>
            </w:r>
          </w:p>
          <w:p w14:paraId="5C8717C2" w14:textId="77777777" w:rsidR="00FD3670" w:rsidRDefault="00FD3670" w:rsidP="00DA23DD">
            <w:r>
              <w:t>)</w:t>
            </w:r>
          </w:p>
          <w:p w14:paraId="45A749F0" w14:textId="77777777" w:rsidR="00FD3670" w:rsidRDefault="00FD3670" w:rsidP="00DA23DD">
            <w:r>
              <w:t>)</w:t>
            </w:r>
          </w:p>
          <w:p w14:paraId="3DCC5B92" w14:textId="77777777" w:rsidR="00FD3670" w:rsidRDefault="00FD3670" w:rsidP="00DA23DD">
            <w:r>
              <w:t>)</w:t>
            </w:r>
          </w:p>
          <w:p w14:paraId="63E1D2A5" w14:textId="77777777" w:rsidR="00FD3670" w:rsidRDefault="00FD3670" w:rsidP="00DA23DD">
            <w:r>
              <w:t>)</w:t>
            </w:r>
          </w:p>
          <w:p w14:paraId="695ADF47" w14:textId="77777777" w:rsidR="00FD3670" w:rsidRDefault="00FD3670" w:rsidP="00DA23DD">
            <w:r>
              <w:t>)</w:t>
            </w:r>
          </w:p>
          <w:p w14:paraId="5E3490BD" w14:textId="77777777" w:rsidR="00FD3670" w:rsidRDefault="00FD3670" w:rsidP="00DA23DD">
            <w:r>
              <w:t>)</w:t>
            </w:r>
          </w:p>
          <w:p w14:paraId="21A19CB8" w14:textId="77777777" w:rsidR="00FD3670" w:rsidRDefault="00FD3670" w:rsidP="00DA23DD">
            <w:r>
              <w:t>)</w:t>
            </w:r>
          </w:p>
          <w:p w14:paraId="50061490" w14:textId="77777777" w:rsidR="00FD3670" w:rsidRDefault="00FD3670" w:rsidP="00DA23DD">
            <w:r>
              <w:t>)</w:t>
            </w:r>
          </w:p>
          <w:p w14:paraId="144FAA5D" w14:textId="77777777" w:rsidR="00FD3670" w:rsidRDefault="00FD3670" w:rsidP="00DA23DD">
            <w:r>
              <w:t>)</w:t>
            </w:r>
          </w:p>
          <w:p w14:paraId="4F47614A" w14:textId="77777777" w:rsidR="00FD3670" w:rsidRDefault="00FD3670" w:rsidP="00DA23DD">
            <w:r>
              <w:t>)</w:t>
            </w:r>
          </w:p>
          <w:p w14:paraId="006C33DF" w14:textId="77777777" w:rsidR="00FD3670" w:rsidRDefault="00FD3670" w:rsidP="00DA23DD">
            <w:r>
              <w:t>)</w:t>
            </w:r>
          </w:p>
          <w:p w14:paraId="520E9946" w14:textId="77777777" w:rsidR="00FD3670" w:rsidRDefault="00FD3670" w:rsidP="00DA23DD">
            <w:r>
              <w:t>)</w:t>
            </w:r>
          </w:p>
        </w:tc>
        <w:tc>
          <w:tcPr>
            <w:tcW w:w="3742" w:type="dxa"/>
          </w:tcPr>
          <w:p w14:paraId="151AF32B" w14:textId="77777777" w:rsidR="00FD3670" w:rsidRDefault="00FD3670" w:rsidP="00DA23DD"/>
          <w:p w14:paraId="45EF644E" w14:textId="77777777" w:rsidR="00FD3670" w:rsidRDefault="00FD3670" w:rsidP="00DA23DD"/>
          <w:p w14:paraId="0BE7DA35" w14:textId="77777777" w:rsidR="00FD3670" w:rsidRDefault="00FD3670" w:rsidP="00DA23DD"/>
          <w:p w14:paraId="58AADCDF" w14:textId="77777777" w:rsidR="00FD3670" w:rsidRDefault="00FD3670" w:rsidP="00DA23DD"/>
          <w:p w14:paraId="2DE84B01" w14:textId="77777777" w:rsidR="00FD3670" w:rsidRDefault="00FD3670" w:rsidP="00DA23DD"/>
          <w:p w14:paraId="43921FBC" w14:textId="77777777" w:rsidR="00FD3670" w:rsidRDefault="00FD3670" w:rsidP="00DA23DD"/>
          <w:p w14:paraId="57D835E1" w14:textId="77777777" w:rsidR="00FD3670" w:rsidRDefault="00FD3670" w:rsidP="00DA23DD"/>
          <w:p w14:paraId="1C97D6A0" w14:textId="77777777" w:rsidR="00FD3670" w:rsidRDefault="00FD3670" w:rsidP="00DA23DD"/>
          <w:p w14:paraId="08118275" w14:textId="77777777" w:rsidR="00FD3670" w:rsidRDefault="00FD3670" w:rsidP="00DA23DD">
            <w:pPr>
              <w:tabs>
                <w:tab w:val="right" w:leader="dot" w:pos="3528"/>
              </w:tabs>
            </w:pPr>
            <w:r>
              <w:tab/>
            </w:r>
          </w:p>
          <w:p w14:paraId="22C67D2D" w14:textId="77777777" w:rsidR="00FD3670" w:rsidRDefault="00FD3670" w:rsidP="00FD3670">
            <w:pPr>
              <w:rPr>
                <w:sz w:val="16"/>
              </w:rPr>
            </w:pPr>
            <w:r>
              <w:t>Signature of delegate</w:t>
            </w:r>
          </w:p>
          <w:p w14:paraId="33BCE371" w14:textId="77777777" w:rsidR="00FD3670" w:rsidRDefault="00FD3670" w:rsidP="00FD3670"/>
          <w:p w14:paraId="706E3373" w14:textId="77777777" w:rsidR="00FD3670" w:rsidRDefault="00FD3670" w:rsidP="00DA23DD"/>
          <w:p w14:paraId="4EB8B4F8" w14:textId="77777777" w:rsidR="00FD3670" w:rsidRDefault="00FD3670" w:rsidP="00DA23DD">
            <w:pPr>
              <w:tabs>
                <w:tab w:val="right" w:leader="dot" w:pos="3528"/>
              </w:tabs>
            </w:pPr>
            <w:r>
              <w:tab/>
            </w:r>
          </w:p>
          <w:p w14:paraId="1F03610B" w14:textId="77777777" w:rsidR="00FD3670" w:rsidRDefault="00FD3670" w:rsidP="00DA23DD">
            <w:pPr>
              <w:tabs>
                <w:tab w:val="right" w:leader="dot" w:pos="6521"/>
              </w:tabs>
            </w:pPr>
            <w:r>
              <w:t>Name of delegate (block letters)</w:t>
            </w:r>
          </w:p>
        </w:tc>
      </w:tr>
    </w:tbl>
    <w:p w14:paraId="483F8C96" w14:textId="77777777" w:rsidR="00FD3670" w:rsidRPr="00602E3C" w:rsidRDefault="00FD3670" w:rsidP="007132C0">
      <w:pPr>
        <w:pStyle w:val="BodyText"/>
        <w:rPr>
          <w:b/>
          <w:bCs/>
        </w:rPr>
      </w:pPr>
    </w:p>
    <w:p w14:paraId="4901289D" w14:textId="77777777" w:rsidR="007132C0" w:rsidRDefault="007132C0" w:rsidP="007132C0">
      <w:pPr>
        <w:pStyle w:val="BodyText"/>
      </w:pPr>
    </w:p>
    <w:p w14:paraId="4C7FEBDF" w14:textId="77777777" w:rsidR="007132C0" w:rsidRPr="00602E3C" w:rsidRDefault="00411B14" w:rsidP="007132C0">
      <w:pPr>
        <w:pStyle w:val="BodyText"/>
        <w:rPr>
          <w:b/>
          <w:bCs/>
        </w:rPr>
      </w:pPr>
      <w:r>
        <w:rPr>
          <w:b/>
          <w:bCs/>
        </w:rPr>
        <w:t>PROJECT OPERATOR</w:t>
      </w:r>
    </w:p>
    <w:tbl>
      <w:tblPr>
        <w:tblW w:w="0" w:type="auto"/>
        <w:tblCellMar>
          <w:left w:w="107" w:type="dxa"/>
          <w:right w:w="107" w:type="dxa"/>
        </w:tblCellMar>
        <w:tblLook w:val="04A0" w:firstRow="1" w:lastRow="0" w:firstColumn="1" w:lastColumn="0" w:noHBand="0" w:noVBand="1"/>
      </w:tblPr>
      <w:tblGrid>
        <w:gridCol w:w="3742"/>
        <w:gridCol w:w="454"/>
        <w:gridCol w:w="3742"/>
      </w:tblGrid>
      <w:tr w:rsidR="007132C0" w14:paraId="6818F294" w14:textId="77777777" w:rsidTr="009C25DC">
        <w:trPr>
          <w:cantSplit/>
        </w:trPr>
        <w:tc>
          <w:tcPr>
            <w:tcW w:w="3742" w:type="dxa"/>
          </w:tcPr>
          <w:p w14:paraId="6288A5DF" w14:textId="77777777" w:rsidR="007132C0" w:rsidRDefault="007132C0" w:rsidP="009C25DC">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(Cth) by authority of its directors:</w:t>
            </w:r>
          </w:p>
          <w:p w14:paraId="2F505060" w14:textId="77777777" w:rsidR="007132C0" w:rsidRDefault="007132C0" w:rsidP="009C25DC"/>
          <w:p w14:paraId="37285016" w14:textId="77777777" w:rsidR="007132C0" w:rsidRDefault="007132C0" w:rsidP="009C25DC"/>
          <w:p w14:paraId="20953456" w14:textId="77777777" w:rsidR="007132C0" w:rsidRDefault="007132C0" w:rsidP="009C25DC">
            <w:pPr>
              <w:tabs>
                <w:tab w:val="right" w:leader="dot" w:pos="3528"/>
              </w:tabs>
            </w:pPr>
            <w:r>
              <w:tab/>
            </w:r>
          </w:p>
          <w:p w14:paraId="170580A4" w14:textId="77777777" w:rsidR="007132C0" w:rsidRDefault="007132C0" w:rsidP="009C25DC">
            <w:r>
              <w:t>Signature of director</w:t>
            </w:r>
          </w:p>
          <w:p w14:paraId="4924CC4C" w14:textId="77777777" w:rsidR="007132C0" w:rsidRDefault="007132C0" w:rsidP="009C25DC"/>
          <w:p w14:paraId="23BE6CB5" w14:textId="77777777" w:rsidR="007132C0" w:rsidRDefault="007132C0" w:rsidP="009C25DC"/>
          <w:p w14:paraId="5B5D2136" w14:textId="77777777" w:rsidR="007132C0" w:rsidRDefault="007132C0" w:rsidP="009C25DC">
            <w:pPr>
              <w:tabs>
                <w:tab w:val="right" w:leader="dot" w:pos="3528"/>
              </w:tabs>
            </w:pPr>
            <w:r>
              <w:tab/>
            </w:r>
          </w:p>
          <w:p w14:paraId="1ECFFD12" w14:textId="77777777" w:rsidR="007132C0" w:rsidRDefault="007132C0" w:rsidP="009C25DC">
            <w:r>
              <w:t>Name of director (block letters)</w:t>
            </w:r>
          </w:p>
        </w:tc>
        <w:tc>
          <w:tcPr>
            <w:tcW w:w="567" w:type="dxa"/>
            <w:hideMark/>
          </w:tcPr>
          <w:p w14:paraId="2C2C56F5" w14:textId="77777777" w:rsidR="007132C0" w:rsidRDefault="007132C0" w:rsidP="009C25DC">
            <w:r>
              <w:t>)</w:t>
            </w:r>
          </w:p>
          <w:p w14:paraId="3C10D06B" w14:textId="77777777" w:rsidR="007132C0" w:rsidRDefault="007132C0" w:rsidP="009C25DC">
            <w:r>
              <w:t>)</w:t>
            </w:r>
          </w:p>
          <w:p w14:paraId="6C18636C" w14:textId="77777777" w:rsidR="007132C0" w:rsidRDefault="007132C0" w:rsidP="009C25DC">
            <w:r>
              <w:t>)</w:t>
            </w:r>
          </w:p>
          <w:p w14:paraId="7EAB1C2B" w14:textId="77777777" w:rsidR="007132C0" w:rsidRDefault="007132C0" w:rsidP="009C25DC">
            <w:r>
              <w:t>)</w:t>
            </w:r>
          </w:p>
          <w:p w14:paraId="05649A3B" w14:textId="77777777" w:rsidR="007132C0" w:rsidRDefault="007132C0" w:rsidP="009C25DC">
            <w:r>
              <w:t>)</w:t>
            </w:r>
          </w:p>
          <w:p w14:paraId="7F7D7F9A" w14:textId="77777777" w:rsidR="007132C0" w:rsidRDefault="007132C0" w:rsidP="009C25DC">
            <w:r>
              <w:t>)</w:t>
            </w:r>
          </w:p>
          <w:p w14:paraId="0C9543AA" w14:textId="77777777" w:rsidR="007132C0" w:rsidRDefault="007132C0" w:rsidP="009C25DC">
            <w:r>
              <w:t>)</w:t>
            </w:r>
          </w:p>
          <w:p w14:paraId="55518907" w14:textId="77777777" w:rsidR="007132C0" w:rsidRDefault="007132C0" w:rsidP="009C25DC">
            <w:r>
              <w:t>)</w:t>
            </w:r>
          </w:p>
          <w:p w14:paraId="3402BB31" w14:textId="77777777" w:rsidR="007132C0" w:rsidRDefault="007132C0" w:rsidP="009C25DC">
            <w:r>
              <w:t>)</w:t>
            </w:r>
          </w:p>
          <w:p w14:paraId="67D424FC" w14:textId="77777777" w:rsidR="007132C0" w:rsidRDefault="007132C0" w:rsidP="009C25DC">
            <w:r>
              <w:t>)</w:t>
            </w:r>
          </w:p>
          <w:p w14:paraId="509BBDC0" w14:textId="77777777" w:rsidR="007132C0" w:rsidRDefault="007132C0" w:rsidP="009C25DC">
            <w:r>
              <w:t>)</w:t>
            </w:r>
          </w:p>
          <w:p w14:paraId="01CB3F4D" w14:textId="77777777" w:rsidR="007132C0" w:rsidRDefault="007132C0" w:rsidP="009C25DC">
            <w:r>
              <w:t>)</w:t>
            </w:r>
          </w:p>
          <w:p w14:paraId="6D482A90" w14:textId="77777777" w:rsidR="007132C0" w:rsidRDefault="007132C0" w:rsidP="009C25DC">
            <w:r>
              <w:t>)</w:t>
            </w:r>
          </w:p>
          <w:p w14:paraId="0495BBFF" w14:textId="77777777" w:rsidR="007132C0" w:rsidRDefault="007132C0" w:rsidP="009C25DC">
            <w:r>
              <w:t>)</w:t>
            </w:r>
          </w:p>
        </w:tc>
        <w:tc>
          <w:tcPr>
            <w:tcW w:w="3742" w:type="dxa"/>
          </w:tcPr>
          <w:p w14:paraId="7F59DC68" w14:textId="77777777" w:rsidR="007132C0" w:rsidRDefault="007132C0" w:rsidP="009C25DC"/>
          <w:p w14:paraId="35697985" w14:textId="77777777" w:rsidR="007132C0" w:rsidRDefault="007132C0" w:rsidP="009C25DC"/>
          <w:p w14:paraId="2A67A0FC" w14:textId="77777777" w:rsidR="007132C0" w:rsidRDefault="007132C0" w:rsidP="009C25DC"/>
          <w:p w14:paraId="6497A9D4" w14:textId="77777777" w:rsidR="007132C0" w:rsidRDefault="007132C0" w:rsidP="009C25DC"/>
          <w:p w14:paraId="295B1264" w14:textId="77777777" w:rsidR="007132C0" w:rsidRDefault="007132C0" w:rsidP="009C25DC"/>
          <w:p w14:paraId="25DD6125" w14:textId="77777777" w:rsidR="007132C0" w:rsidRDefault="007132C0" w:rsidP="009C25DC"/>
          <w:p w14:paraId="38E4819D" w14:textId="77777777" w:rsidR="007132C0" w:rsidRDefault="007132C0" w:rsidP="009C25DC">
            <w:pPr>
              <w:tabs>
                <w:tab w:val="right" w:leader="dot" w:pos="3528"/>
              </w:tabs>
            </w:pPr>
            <w:r>
              <w:tab/>
            </w:r>
          </w:p>
          <w:p w14:paraId="314D2E37" w14:textId="77777777" w:rsidR="007132C0" w:rsidRDefault="007132C0" w:rsidP="009C25DC">
            <w:r>
              <w:t>Signature of director/company secretary*</w:t>
            </w:r>
          </w:p>
          <w:p w14:paraId="78F2C713" w14:textId="77777777" w:rsidR="007132C0" w:rsidRDefault="007132C0" w:rsidP="009C25DC">
            <w:r>
              <w:rPr>
                <w:sz w:val="16"/>
              </w:rPr>
              <w:t>*delete whichever is not applicable</w:t>
            </w:r>
          </w:p>
          <w:p w14:paraId="14CC0E9A" w14:textId="77777777" w:rsidR="007132C0" w:rsidRDefault="007132C0" w:rsidP="009C25DC"/>
          <w:p w14:paraId="7358F698" w14:textId="77777777" w:rsidR="007132C0" w:rsidRDefault="007132C0" w:rsidP="009C25DC">
            <w:pPr>
              <w:tabs>
                <w:tab w:val="right" w:leader="dot" w:pos="3528"/>
              </w:tabs>
            </w:pPr>
            <w:r>
              <w:tab/>
            </w:r>
          </w:p>
          <w:p w14:paraId="36F91E74" w14:textId="77777777" w:rsidR="007132C0" w:rsidRDefault="007132C0" w:rsidP="009C25DC">
            <w:pPr>
              <w:tabs>
                <w:tab w:val="right" w:leader="dot" w:pos="6521"/>
              </w:tabs>
            </w:pPr>
            <w:r>
              <w:t>Name of director/company secretary* (block letters)</w:t>
            </w:r>
          </w:p>
          <w:p w14:paraId="0E121E16" w14:textId="77777777" w:rsidR="007132C0" w:rsidRDefault="007132C0" w:rsidP="009C25DC">
            <w:pPr>
              <w:tabs>
                <w:tab w:val="right" w:leader="dot" w:pos="6521"/>
              </w:tabs>
            </w:pPr>
            <w:r>
              <w:rPr>
                <w:sz w:val="16"/>
              </w:rPr>
              <w:t>*delete whichever is not applicable</w:t>
            </w:r>
          </w:p>
        </w:tc>
      </w:tr>
    </w:tbl>
    <w:p w14:paraId="201F07A3" w14:textId="77777777" w:rsidR="003D756B" w:rsidRPr="003D756B" w:rsidRDefault="003D756B" w:rsidP="00E44379"/>
    <w:bookmarkEnd w:id="2"/>
    <w:p w14:paraId="6174B2F5" w14:textId="77777777" w:rsidR="00481240" w:rsidRDefault="00481240" w:rsidP="000C1CD1">
      <w:pPr>
        <w:pStyle w:val="BodyText"/>
        <w:sectPr w:rsidR="00481240" w:rsidSect="00D573DB">
          <w:pgSz w:w="11907" w:h="16840" w:code="9"/>
          <w:pgMar w:top="1134" w:right="1134" w:bottom="1417" w:left="2835" w:header="425" w:footer="567" w:gutter="0"/>
          <w:cols w:space="720"/>
          <w:titlePg/>
          <w:docGrid w:linePitch="313"/>
        </w:sectPr>
      </w:pPr>
    </w:p>
    <w:p w14:paraId="55024A6D" w14:textId="77777777" w:rsidR="00481240" w:rsidRDefault="00481240" w:rsidP="00481240">
      <w:pPr>
        <w:pStyle w:val="AnnexurePageHeading"/>
      </w:pPr>
      <w:bookmarkStart w:id="5350" w:name="_Ref100152700"/>
      <w:bookmarkStart w:id="5351" w:name="_Toc100220648"/>
      <w:bookmarkStart w:id="5352" w:name="_Ref101534647"/>
      <w:bookmarkStart w:id="5353" w:name="_Ref165043794"/>
      <w:bookmarkStart w:id="5354" w:name="_Ref_ContractCompanion_9kb9Ur49B"/>
      <w:bookmarkStart w:id="5355" w:name="_Toc172562871"/>
      <w:r>
        <w:lastRenderedPageBreak/>
        <w:t>Form of Tripartite</w:t>
      </w:r>
      <w:bookmarkEnd w:id="5350"/>
      <w:bookmarkEnd w:id="5351"/>
      <w:bookmarkEnd w:id="5352"/>
      <w:r w:rsidR="0075721F">
        <w:t xml:space="preserve"> Deed</w:t>
      </w:r>
      <w:bookmarkEnd w:id="5353"/>
      <w:bookmarkEnd w:id="5354"/>
      <w:bookmarkEnd w:id="5355"/>
    </w:p>
    <w:p w14:paraId="53EE273D" w14:textId="77777777" w:rsidR="000C1CD1" w:rsidRPr="00481240" w:rsidRDefault="00481240" w:rsidP="00DF05AE">
      <w:pPr>
        <w:pStyle w:val="BodyText"/>
      </w:pPr>
      <w:r>
        <w:t>[</w:t>
      </w:r>
      <w:bookmarkEnd w:id="3"/>
      <w:r w:rsidR="001F0A75">
        <w:rPr>
          <w:b/>
          <w:bCs/>
          <w:i/>
          <w:iCs/>
        </w:rPr>
        <w:t xml:space="preserve">See </w:t>
      </w:r>
      <w:r w:rsidR="00EF6FF8">
        <w:rPr>
          <w:b/>
          <w:bCs/>
          <w:i/>
          <w:iCs/>
        </w:rPr>
        <w:fldChar w:fldCharType="begin"/>
      </w:r>
      <w:r w:rsidR="00EF6FF8">
        <w:rPr>
          <w:b/>
          <w:bCs/>
          <w:i/>
          <w:iCs/>
        </w:rPr>
        <w:instrText xml:space="preserve"> REF _Ref_ContractCompanion_9kb9Ur49B \w \n \h \* MERGEFORMAT </w:instrText>
      </w:r>
      <w:r w:rsidR="00EF6FF8">
        <w:rPr>
          <w:b/>
          <w:bCs/>
          <w:i/>
          <w:iCs/>
        </w:rPr>
      </w:r>
      <w:r w:rsidR="00EF6FF8">
        <w:rPr>
          <w:b/>
          <w:bCs/>
          <w:i/>
          <w:iCs/>
        </w:rPr>
        <w:fldChar w:fldCharType="separate"/>
      </w:r>
      <w:r w:rsidR="00210485">
        <w:rPr>
          <w:b/>
          <w:bCs/>
          <w:i/>
          <w:iCs/>
        </w:rPr>
        <w:t>Annexure A</w:t>
      </w:r>
      <w:r w:rsidR="00EF6FF8">
        <w:rPr>
          <w:b/>
          <w:bCs/>
          <w:i/>
          <w:iCs/>
        </w:rPr>
        <w:fldChar w:fldCharType="end"/>
      </w:r>
      <w:r w:rsidR="001F0A75">
        <w:rPr>
          <w:b/>
          <w:bCs/>
          <w:i/>
          <w:iCs/>
        </w:rPr>
        <w:t xml:space="preserve">: Form of Tripartite Deed] </w:t>
      </w:r>
      <w:bookmarkEnd w:id="4"/>
    </w:p>
    <w:sectPr w:rsidR="000C1CD1" w:rsidRPr="00481240" w:rsidSect="005A0A6F">
      <w:pgSz w:w="11907" w:h="16840" w:code="9"/>
      <w:pgMar w:top="1134" w:right="1134" w:bottom="1417"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F0994" w14:textId="77777777" w:rsidR="009C48D1" w:rsidRDefault="009C48D1">
      <w:r>
        <w:separator/>
      </w:r>
    </w:p>
  </w:endnote>
  <w:endnote w:type="continuationSeparator" w:id="0">
    <w:p w14:paraId="1A87A2C1" w14:textId="77777777" w:rsidR="009C48D1" w:rsidRDefault="009C48D1">
      <w:r>
        <w:continuationSeparator/>
      </w:r>
    </w:p>
  </w:endnote>
  <w:endnote w:type="continuationNotice" w:id="1">
    <w:p w14:paraId="7D3EF8A7" w14:textId="77777777" w:rsidR="009C48D1" w:rsidRDefault="009C4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C3127" w14:textId="4B6DD0C2" w:rsidR="005B60E4" w:rsidRDefault="005F41F9">
    <w:pPr>
      <w:pStyle w:val="Footer"/>
    </w:pPr>
    <w:r>
      <w:rPr>
        <w:noProof/>
      </w:rPr>
      <mc:AlternateContent>
        <mc:Choice Requires="wps">
          <w:drawing>
            <wp:anchor distT="0" distB="0" distL="0" distR="0" simplePos="0" relativeHeight="251681792" behindDoc="0" locked="0" layoutInCell="1" allowOverlap="1" wp14:anchorId="4EEE8515" wp14:editId="7A194294">
              <wp:simplePos x="635" y="635"/>
              <wp:positionH relativeFrom="page">
                <wp:align>center</wp:align>
              </wp:positionH>
              <wp:positionV relativeFrom="page">
                <wp:align>bottom</wp:align>
              </wp:positionV>
              <wp:extent cx="551815" cy="376555"/>
              <wp:effectExtent l="0" t="0" r="635" b="0"/>
              <wp:wrapNone/>
              <wp:docPr id="661793855"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9898E7" w14:textId="572ED20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E8515" id="_x0000_t202" coordsize="21600,21600" o:spt="202" path="m,l,21600r21600,l21600,xe">
              <v:stroke joinstyle="miter"/>
              <v:path gradientshapeok="t" o:connecttype="rect"/>
            </v:shapetype>
            <v:shape id="Text Box 23" o:spid="_x0000_s1028" type="#_x0000_t202" alt="OFFICIAL" style="position:absolute;margin-left:0;margin-top:0;width:43.45pt;height:29.6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2BzffQ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769898E7" w14:textId="572ED20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D67AE" w14:textId="3EA621F5" w:rsidR="005F41F9" w:rsidRDefault="005F41F9">
    <w:pPr>
      <w:pStyle w:val="Footer"/>
    </w:pPr>
    <w:r>
      <w:rPr>
        <w:noProof/>
      </w:rPr>
      <mc:AlternateContent>
        <mc:Choice Requires="wps">
          <w:drawing>
            <wp:anchor distT="0" distB="0" distL="0" distR="0" simplePos="0" relativeHeight="251691008" behindDoc="0" locked="0" layoutInCell="1" allowOverlap="1" wp14:anchorId="06717EC9" wp14:editId="23C9A9B3">
              <wp:simplePos x="635" y="635"/>
              <wp:positionH relativeFrom="page">
                <wp:align>center</wp:align>
              </wp:positionH>
              <wp:positionV relativeFrom="page">
                <wp:align>bottom</wp:align>
              </wp:positionV>
              <wp:extent cx="551815" cy="376555"/>
              <wp:effectExtent l="0" t="0" r="635" b="0"/>
              <wp:wrapNone/>
              <wp:docPr id="1598936422"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17EC9" id="_x0000_t202" coordsize="21600,21600" o:spt="202" path="m,l,21600r21600,l21600,xe">
              <v:stroke joinstyle="miter"/>
              <v:path gradientshapeok="t" o:connecttype="rect"/>
            </v:shapetype>
            <v:shape id="Text Box 32" o:spid="_x0000_s1047" type="#_x0000_t202" alt="OFFICIAL" style="position:absolute;margin-left:0;margin-top:0;width:43.45pt;height:29.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NzDg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VYfD61v4PmhFM5GBfuLV93WHvDfHhmDjeMg6Bq&#10;wxMeUkFfUzhblLTgfvzNH/OReIxS0qNiampQ0pSobwYXEsU1GW4ydskoPudljnFz0PeAOizwSVie&#10;TPS6oCZTOtCvqOdVLIQhZjiWq+luMu/DKF18D1ysVikJdWRZ2Jit5RE68hXJfBlembNnxgOu6hEm&#10;ObHqDfFjbrzp7eoQkP60lcjtSOSZctRg2uv5vUSR//qfsq6vevk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vDFNzDgIAAB0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473F9" w14:textId="39D7E9DA" w:rsidR="005F41F9" w:rsidRDefault="005F41F9">
    <w:pPr>
      <w:pStyle w:val="Footer"/>
    </w:pPr>
    <w:r>
      <w:rPr>
        <w:noProof/>
      </w:rPr>
      <mc:AlternateContent>
        <mc:Choice Requires="wps">
          <w:drawing>
            <wp:anchor distT="0" distB="0" distL="0" distR="0" simplePos="0" relativeHeight="251692032" behindDoc="0" locked="0" layoutInCell="1" allowOverlap="1" wp14:anchorId="2B331A14" wp14:editId="7CF18B07">
              <wp:simplePos x="635" y="635"/>
              <wp:positionH relativeFrom="page">
                <wp:align>center</wp:align>
              </wp:positionH>
              <wp:positionV relativeFrom="page">
                <wp:align>bottom</wp:align>
              </wp:positionV>
              <wp:extent cx="551815" cy="376555"/>
              <wp:effectExtent l="0" t="0" r="635" b="0"/>
              <wp:wrapNone/>
              <wp:docPr id="332614023"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F05A95" w14:textId="14D00D7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331A14" id="_x0000_t202" coordsize="21600,21600" o:spt="202" path="m,l,21600r21600,l21600,xe">
              <v:stroke joinstyle="miter"/>
              <v:path gradientshapeok="t" o:connecttype="rect"/>
            </v:shapetype>
            <v:shape id="Text Box 33" o:spid="_x0000_s1048" type="#_x0000_t202" alt="OFFICIAL" style="position:absolute;margin-left:0;margin-top:0;width:43.45pt;height:29.6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PXU/haaI07lYFy4t3zVYe018+GFOdwwDoKq&#10;Dc94SAV9TeFkUdKC+/E3f8xH4jFKSY+KqalBSVOivhlcSBTXZLjJ2CajuMvLHONmrx8AdVjgk7A8&#10;meh1QU2mdKDfUM/LWAhDzHAsV9PtZD6EUbr4HrhYLlMS6siysDYbyyN05CuS+Tq8MWdPjAdc1RNM&#10;cmLVO+LH3HjT2+U+IP1pK5HbkcgT5ajBtNfTe4ki//U/ZV1e9e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rPhTg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79F05A95" w14:textId="14D00D7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654AE" w14:textId="66A55835" w:rsidR="005F41F9" w:rsidRDefault="005F41F9">
    <w:pPr>
      <w:pStyle w:val="Footer"/>
    </w:pPr>
    <w:r>
      <w:rPr>
        <w:noProof/>
      </w:rPr>
      <mc:AlternateContent>
        <mc:Choice Requires="wps">
          <w:drawing>
            <wp:anchor distT="0" distB="0" distL="0" distR="0" simplePos="0" relativeHeight="251689984" behindDoc="0" locked="0" layoutInCell="1" allowOverlap="1" wp14:anchorId="7035D78C" wp14:editId="253F3719">
              <wp:simplePos x="635" y="635"/>
              <wp:positionH relativeFrom="page">
                <wp:align>center</wp:align>
              </wp:positionH>
              <wp:positionV relativeFrom="page">
                <wp:align>bottom</wp:align>
              </wp:positionV>
              <wp:extent cx="551815" cy="376555"/>
              <wp:effectExtent l="0" t="0" r="635" b="0"/>
              <wp:wrapNone/>
              <wp:docPr id="1416661216"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35D78C" id="_x0000_t202" coordsize="21600,21600" o:spt="202" path="m,l,21600r21600,l21600,xe">
              <v:stroke joinstyle="miter"/>
              <v:path gradientshapeok="t" o:connecttype="rect"/>
            </v:shapetype>
            <v:shape id="Text Box 31" o:spid="_x0000_s1050" type="#_x0000_t202" alt="OFFICIAL" style="position:absolute;margin-left:0;margin-top:0;width:43.45pt;height:29.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Q1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Ln9LTRHnMrBuHBv+arD2mvmwxNzuGEcBFUb&#10;HvGQCvqawsmipAX36z1/zEfiMUpJj4qpqUFJU6J+GFxIFNdkuMnYJqP4mpc5xs1e3wHqsMAnYXky&#10;0euCmkzpQL+gnpexEIaY4ViuptvJvAujdPE9cLFcpiTUkWVhbTaWR+jIVyTzeXhhzp4YD7iqB5jk&#10;xKpXxI+58aa3y31A+tNWIrcjkSfKUYNpr6f3EkX+53/Kur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YzYQ1DgIAAB0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CE80B" w14:textId="32CA2D36" w:rsidR="005F41F9" w:rsidRDefault="005F41F9">
    <w:pPr>
      <w:pStyle w:val="Footer"/>
    </w:pPr>
    <w:r>
      <w:rPr>
        <w:noProof/>
      </w:rPr>
      <mc:AlternateContent>
        <mc:Choice Requires="wps">
          <w:drawing>
            <wp:anchor distT="0" distB="0" distL="0" distR="0" simplePos="0" relativeHeight="251694080" behindDoc="0" locked="0" layoutInCell="1" allowOverlap="1" wp14:anchorId="1135400B" wp14:editId="1760F01F">
              <wp:simplePos x="635" y="635"/>
              <wp:positionH relativeFrom="page">
                <wp:align>center</wp:align>
              </wp:positionH>
              <wp:positionV relativeFrom="page">
                <wp:align>bottom</wp:align>
              </wp:positionV>
              <wp:extent cx="551815" cy="376555"/>
              <wp:effectExtent l="0" t="0" r="635" b="0"/>
              <wp:wrapNone/>
              <wp:docPr id="355811549"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35400B" id="_x0000_t202" coordsize="21600,21600" o:spt="202" path="m,l,21600r21600,l21600,xe">
              <v:stroke joinstyle="miter"/>
              <v:path gradientshapeok="t" o:connecttype="rect"/>
            </v:shapetype>
            <v:shape id="Text Box 35" o:spid="_x0000_s1053" type="#_x0000_t202" alt="OFFICIAL" style="position:absolute;margin-left:0;margin-top:0;width:43.45pt;height:29.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7D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oqngpH1waaA02FcFy4d3LVUe0H4cOzQNowDUKq&#10;DU90aANDzeFkcdYC/vibP+YT8RTlbCDF1NySpDkz3ywtJIprMnAyNskoPudlTnG76++AdFjQk3Ay&#10;meTFYCZTI/SvpOdlLEQhYSWVq/lmMu/CUbr0HqRaLlMS6ciJ8GDXTkboyFck82V8FehOjAda1SNM&#10;chLVG+KPufGmd8tdIPrTVi5EnignDaa9nt5LFPmv/ynr8qoXPwE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OwwTsMNAgAAHQQA&#10;AA4AAAAAAAAAAAAAAAAALgIAAGRycy9lMm9Eb2MueG1sUEsBAi0AFAAGAAgAAAAhACB6wcjaAAAA&#10;AwEAAA8AAAAAAAAAAAAAAAAAZwQAAGRycy9kb3ducmV2LnhtbFBLBQYAAAAABAAEAPMAAABuBQAA&#10;AAA=&#10;" filled="f" stroked="f">
              <v:fill o:detectmouseclick="t"/>
              <v:textbox style="mso-fit-shape-to-text:t" inset="0,0,0,15pt">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33EA1" w14:textId="5EEBC4C9" w:rsidR="005F41F9" w:rsidRDefault="005F41F9">
    <w:pPr>
      <w:pStyle w:val="Footer"/>
    </w:pPr>
    <w:r>
      <w:rPr>
        <w:noProof/>
      </w:rPr>
      <mc:AlternateContent>
        <mc:Choice Requires="wps">
          <w:drawing>
            <wp:anchor distT="0" distB="0" distL="0" distR="0" simplePos="0" relativeHeight="251695104" behindDoc="0" locked="0" layoutInCell="1" allowOverlap="1" wp14:anchorId="15E934A7" wp14:editId="0257ADB7">
              <wp:simplePos x="635" y="635"/>
              <wp:positionH relativeFrom="page">
                <wp:align>center</wp:align>
              </wp:positionH>
              <wp:positionV relativeFrom="page">
                <wp:align>bottom</wp:align>
              </wp:positionV>
              <wp:extent cx="551815" cy="376555"/>
              <wp:effectExtent l="0" t="0" r="635" b="0"/>
              <wp:wrapNone/>
              <wp:docPr id="2146222164"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1B90FD" w14:textId="2F95F0AF"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E934A7" id="_x0000_t202" coordsize="21600,21600" o:spt="202" path="m,l,21600r21600,l21600,xe">
              <v:stroke joinstyle="miter"/>
              <v:path gradientshapeok="t" o:connecttype="rect"/>
            </v:shapetype>
            <v:shape id="Text Box 36" o:spid="_x0000_s1054" type="#_x0000_t202" alt="OFFICIAL" style="position:absolute;margin-left:0;margin-top:0;width:43.45pt;height:29.6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ZmFDg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VYfD61v4PmhFM5GBfuLV93WHvDfHhmDjeMg6Bq&#10;wxMeUkFfUzhblLTgfvzNH/OReIxS0qNiampQ0pSobwYXEsU1GW4ydskoPudljnFz0PeAOizwSVie&#10;TPS6oCZTOtCvqOdVLIQhZjiWq+luMu/DKF18D1ysVikJdWRZ2Jit5RE68hXJfBlembNnxgOu6hEm&#10;ObHqDfFjbrzp7eoQkP60lcjtSOSZctRg2uv5vUSR//qfsq6vevk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b8ZmFDgIAAB0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F1B90FD" w14:textId="2F95F0AF"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5C4F4B" w:rsidRPr="007217B9" w14:paraId="254DCE7A" w14:textId="77777777" w:rsidTr="00956FDB">
      <w:trPr>
        <w:trHeight w:hRule="exact" w:val="440"/>
      </w:trPr>
      <w:tc>
        <w:tcPr>
          <w:tcW w:w="2211" w:type="dxa"/>
          <w:tcBorders>
            <w:top w:val="single" w:sz="2" w:space="0" w:color="auto"/>
            <w:right w:val="nil"/>
          </w:tcBorders>
        </w:tcPr>
        <w:p w14:paraId="4D42B818" w14:textId="295C1899" w:rsidR="005C4F4B" w:rsidRPr="007217B9" w:rsidRDefault="005F41F9">
          <w:pPr>
            <w:pStyle w:val="Footer"/>
            <w:spacing w:before="60"/>
          </w:pPr>
          <w:r>
            <w:rPr>
              <w:noProof/>
            </w:rPr>
            <mc:AlternateContent>
              <mc:Choice Requires="wps">
                <w:drawing>
                  <wp:anchor distT="0" distB="0" distL="0" distR="0" simplePos="0" relativeHeight="251693056" behindDoc="0" locked="0" layoutInCell="1" allowOverlap="1" wp14:anchorId="4D2870CF" wp14:editId="7197565E">
                    <wp:simplePos x="635" y="635"/>
                    <wp:positionH relativeFrom="page">
                      <wp:align>center</wp:align>
                    </wp:positionH>
                    <wp:positionV relativeFrom="page">
                      <wp:align>bottom</wp:align>
                    </wp:positionV>
                    <wp:extent cx="551815" cy="376555"/>
                    <wp:effectExtent l="0" t="0" r="635" b="0"/>
                    <wp:wrapNone/>
                    <wp:docPr id="1339838486"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67012C" w14:textId="20A4BCF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2870CF" id="_x0000_t202" coordsize="21600,21600" o:spt="202" path="m,l,21600r21600,l21600,xe">
                    <v:stroke joinstyle="miter"/>
                    <v:path gradientshapeok="t" o:connecttype="rect"/>
                  </v:shapetype>
                  <v:shape id="Text Box 34" o:spid="_x0000_s1056" type="#_x0000_t202" alt="OFFICIAL" style="position:absolute;margin-left:0;margin-top:0;width:43.45pt;height:29.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8U9T+1tojjiVg3Hh3vJVh7XXzIcn5nDDOAiq&#10;NjziIRX0NYWTRUkL7uff/DEficcoJT0qpqYGJU2J+m5wIVFck+EmY5uM4kte5hg3e30HqMMCn4Tl&#10;yUSvC2oypQP9gnpexkIYYoZjuZpuJ/MujNLF98DFcpmSUEeWhbXZWB6hI1+RzOfhhTl7Yjzgqh5g&#10;khOr3hA/5sab3i73AelPW4ncjkSeKEcNpr2e3ksU+ev/lHV51Yt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Y/8/g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0E67012C" w14:textId="20A4BCF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139D4CCF" w14:textId="313FF55D" w:rsidR="005C4F4B" w:rsidRPr="007217B9" w:rsidRDefault="005C4F4B">
          <w:pPr>
            <w:pStyle w:val="Footer"/>
          </w:pPr>
        </w:p>
      </w:tc>
      <w:tc>
        <w:tcPr>
          <w:tcW w:w="7371" w:type="dxa"/>
          <w:tcBorders>
            <w:left w:val="nil"/>
          </w:tcBorders>
        </w:tcPr>
        <w:p w14:paraId="14985DBF" w14:textId="77777777" w:rsidR="005C4F4B" w:rsidRPr="007217B9" w:rsidRDefault="005C4F4B">
          <w:pPr>
            <w:pStyle w:val="Footer"/>
            <w:ind w:left="113"/>
          </w:pPr>
        </w:p>
      </w:tc>
      <w:tc>
        <w:tcPr>
          <w:tcW w:w="567" w:type="dxa"/>
        </w:tcPr>
        <w:p w14:paraId="345112DF" w14:textId="77777777" w:rsidR="005C4F4B" w:rsidRPr="007217B9" w:rsidRDefault="005C4F4B">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00E8D697" w14:textId="175C3282" w:rsidR="005C4F4B" w:rsidRDefault="005C4F4B"/>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DC789" w14:textId="300D5C71" w:rsidR="005F41F9" w:rsidRDefault="005F41F9">
    <w:pPr>
      <w:pStyle w:val="Footer"/>
    </w:pPr>
    <w:r>
      <w:rPr>
        <w:noProof/>
      </w:rPr>
      <mc:AlternateContent>
        <mc:Choice Requires="wps">
          <w:drawing>
            <wp:anchor distT="0" distB="0" distL="0" distR="0" simplePos="0" relativeHeight="251697152" behindDoc="0" locked="0" layoutInCell="1" allowOverlap="1" wp14:anchorId="0BA0295B" wp14:editId="0209DD69">
              <wp:simplePos x="635" y="635"/>
              <wp:positionH relativeFrom="page">
                <wp:align>center</wp:align>
              </wp:positionH>
              <wp:positionV relativeFrom="page">
                <wp:align>bottom</wp:align>
              </wp:positionV>
              <wp:extent cx="551815" cy="376555"/>
              <wp:effectExtent l="0" t="0" r="635" b="0"/>
              <wp:wrapNone/>
              <wp:docPr id="2014425425"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0295B" id="_x0000_t202" coordsize="21600,21600" o:spt="202" path="m,l,21600r21600,l21600,xe">
              <v:stroke joinstyle="miter"/>
              <v:path gradientshapeok="t" o:connecttype="rect"/>
            </v:shapetype>
            <v:shape id="Text Box 38" o:spid="_x0000_s1059" type="#_x0000_t202" alt="OFFICIAL" style="position:absolute;margin-left:0;margin-top:0;width:43.45pt;height:29.6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I+DgIAAB0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VYfD61v4PmhFM5GBfuLV93WHvDfHhmDjeMg6Bq&#10;wxMeUkFfUzhblLTgfvzNH/OReIxS0qNiampQ0pSobwYXEsU1GW4ydskoPudljnFz0PeAOizwSVie&#10;TPS6oCZTOtCvqOdVLIQhZjiWq+luMu/DKF18D1ysVikJdWRZ2Jit5RE68hXJfBlembNnxgOu6hEm&#10;ObHqDfFjbrzp7eoQkP60lcjtSOSZctRg2uv5vUSR//qfsq6vevk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cj9I+DgIAAB0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310" w:type="dxa"/>
      <w:tblBorders>
        <w:top w:val="single" w:sz="2" w:space="0" w:color="auto"/>
      </w:tblBorders>
      <w:tblLayout w:type="fixed"/>
      <w:tblCellMar>
        <w:left w:w="0" w:type="dxa"/>
        <w:right w:w="0" w:type="dxa"/>
      </w:tblCellMar>
      <w:tblLook w:val="0000" w:firstRow="0" w:lastRow="0" w:firstColumn="0" w:lastColumn="0" w:noHBand="0" w:noVBand="0"/>
    </w:tblPr>
    <w:tblGrid>
      <w:gridCol w:w="3117"/>
      <w:gridCol w:w="10394"/>
      <w:gridCol w:w="799"/>
    </w:tblGrid>
    <w:tr w:rsidR="00D573DB" w:rsidRPr="007217B9" w14:paraId="4AA9F7A7" w14:textId="77777777" w:rsidTr="00956FDB">
      <w:trPr>
        <w:trHeight w:hRule="exact" w:val="567"/>
      </w:trPr>
      <w:tc>
        <w:tcPr>
          <w:tcW w:w="3117" w:type="dxa"/>
          <w:tcBorders>
            <w:top w:val="single" w:sz="2" w:space="0" w:color="auto"/>
            <w:right w:val="nil"/>
          </w:tcBorders>
        </w:tcPr>
        <w:p w14:paraId="7A2FAFD4" w14:textId="2CC4B766" w:rsidR="00D573DB" w:rsidRPr="007217B9" w:rsidRDefault="005F41F9">
          <w:pPr>
            <w:pStyle w:val="Footer"/>
            <w:spacing w:before="60"/>
          </w:pPr>
          <w:r>
            <w:rPr>
              <w:noProof/>
            </w:rPr>
            <mc:AlternateContent>
              <mc:Choice Requires="wps">
                <w:drawing>
                  <wp:anchor distT="0" distB="0" distL="0" distR="0" simplePos="0" relativeHeight="251698176" behindDoc="0" locked="0" layoutInCell="1" allowOverlap="1" wp14:anchorId="23118884" wp14:editId="579B460D">
                    <wp:simplePos x="635" y="635"/>
                    <wp:positionH relativeFrom="page">
                      <wp:align>center</wp:align>
                    </wp:positionH>
                    <wp:positionV relativeFrom="page">
                      <wp:align>bottom</wp:align>
                    </wp:positionV>
                    <wp:extent cx="551815" cy="376555"/>
                    <wp:effectExtent l="0" t="0" r="635" b="0"/>
                    <wp:wrapNone/>
                    <wp:docPr id="292126046"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701C78" w14:textId="1400D7B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118884" id="_x0000_t202" coordsize="21600,21600" o:spt="202" path="m,l,21600r21600,l21600,xe">
                    <v:stroke joinstyle="miter"/>
                    <v:path gradientshapeok="t" o:connecttype="rect"/>
                  </v:shapetype>
                  <v:shape id="Text Box 39" o:spid="_x0000_s1060" type="#_x0000_t202" alt="OFFICIAL" style="position:absolute;margin-left:0;margin-top:0;width:43.45pt;height:29.6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AD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8dup/S00R5zKwbhwb/mqw9pr5sMzc7hhHARV&#10;G57wkAr6msLJoqQF9/Nv/piPxGOUkh4VU1ODkqZEfTe4kCiuyXCTsU1GcZuXOcbNXt8D6rDAJ2F5&#10;MtHrgppM6UC/op6XsRCGmOFYrqbbybwPo3TxPXCxXKYk1JFlYW02lkfoyFck82V4Zc6eGA+4qkeY&#10;5MSqd8SPufGmt8t9QPrTViK3I5EnylGDaa+n9xJF/vY/ZV1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TBgAw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1C701C78" w14:textId="1400D7B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127949D6" w14:textId="77777777" w:rsidR="00D573DB" w:rsidRPr="007217B9" w:rsidRDefault="00D573DB">
          <w:pPr>
            <w:pStyle w:val="Footer"/>
          </w:pPr>
        </w:p>
      </w:tc>
      <w:tc>
        <w:tcPr>
          <w:tcW w:w="10394" w:type="dxa"/>
          <w:tcBorders>
            <w:left w:val="nil"/>
          </w:tcBorders>
        </w:tcPr>
        <w:p w14:paraId="521246EC" w14:textId="77777777" w:rsidR="00D573DB" w:rsidRPr="007217B9" w:rsidRDefault="00D573DB">
          <w:pPr>
            <w:pStyle w:val="Footer"/>
            <w:ind w:left="113"/>
          </w:pPr>
        </w:p>
      </w:tc>
      <w:tc>
        <w:tcPr>
          <w:tcW w:w="799" w:type="dxa"/>
        </w:tcPr>
        <w:p w14:paraId="22379DB5" w14:textId="77777777" w:rsidR="00D573DB" w:rsidRPr="007217B9" w:rsidRDefault="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7C7A6A2D" w14:textId="4C331AB3" w:rsidR="00D573DB" w:rsidRDefault="00D573DB">
    <w:pPr>
      <w:pStyle w:val="Footer"/>
      <w:rPr>
        <w:sz w:val="14"/>
      </w:rPr>
    </w:pPr>
  </w:p>
  <w:p w14:paraId="528D6402" w14:textId="77777777" w:rsidR="00E96CA5" w:rsidRPr="007217B9" w:rsidRDefault="00E96CA5">
    <w:pPr>
      <w:pStyle w:val="Footer"/>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310" w:type="dxa"/>
      <w:tblBorders>
        <w:top w:val="single" w:sz="2" w:space="0" w:color="auto"/>
      </w:tblBorders>
      <w:tblLayout w:type="fixed"/>
      <w:tblCellMar>
        <w:left w:w="0" w:type="dxa"/>
        <w:right w:w="0" w:type="dxa"/>
      </w:tblCellMar>
      <w:tblLook w:val="0000" w:firstRow="0" w:lastRow="0" w:firstColumn="0" w:lastColumn="0" w:noHBand="0" w:noVBand="0"/>
    </w:tblPr>
    <w:tblGrid>
      <w:gridCol w:w="3117"/>
      <w:gridCol w:w="10394"/>
      <w:gridCol w:w="799"/>
    </w:tblGrid>
    <w:tr w:rsidR="00D573DB" w:rsidRPr="007217B9" w14:paraId="51F515EA" w14:textId="77777777" w:rsidTr="00956FDB">
      <w:trPr>
        <w:trHeight w:hRule="exact" w:val="575"/>
      </w:trPr>
      <w:tc>
        <w:tcPr>
          <w:tcW w:w="3117" w:type="dxa"/>
          <w:tcBorders>
            <w:top w:val="single" w:sz="2" w:space="0" w:color="auto"/>
            <w:right w:val="nil"/>
          </w:tcBorders>
        </w:tcPr>
        <w:p w14:paraId="1373A0DE" w14:textId="1005F6AB" w:rsidR="00D573DB" w:rsidRPr="007217B9" w:rsidRDefault="005F41F9">
          <w:pPr>
            <w:pStyle w:val="Footer"/>
            <w:spacing w:before="60"/>
          </w:pPr>
          <w:r>
            <w:rPr>
              <w:noProof/>
            </w:rPr>
            <mc:AlternateContent>
              <mc:Choice Requires="wps">
                <w:drawing>
                  <wp:anchor distT="0" distB="0" distL="0" distR="0" simplePos="0" relativeHeight="251696128" behindDoc="0" locked="0" layoutInCell="1" allowOverlap="1" wp14:anchorId="4FD4ABE7" wp14:editId="2E0DF120">
                    <wp:simplePos x="635" y="635"/>
                    <wp:positionH relativeFrom="page">
                      <wp:align>center</wp:align>
                    </wp:positionH>
                    <wp:positionV relativeFrom="page">
                      <wp:align>bottom</wp:align>
                    </wp:positionV>
                    <wp:extent cx="551815" cy="376555"/>
                    <wp:effectExtent l="0" t="0" r="635" b="0"/>
                    <wp:wrapNone/>
                    <wp:docPr id="1135994430"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876C2E" w14:textId="404DEB91"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D4ABE7" id="_x0000_t202" coordsize="21600,21600" o:spt="202" path="m,l,21600r21600,l21600,xe">
                    <v:stroke joinstyle="miter"/>
                    <v:path gradientshapeok="t" o:connecttype="rect"/>
                  </v:shapetype>
                  <v:shape id="Text Box 37" o:spid="_x0000_s1062" type="#_x0000_t202" alt="OFFICIAL" style="position:absolute;margin-left:0;margin-top:0;width:43.45pt;height:29.6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u4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ti8an9LTRHnMrBuHBv+arD2mvmwxNzuGEcBFUb&#10;HvGQCvqawsmipAX36z1/zEfiMUpJj4qpqUFJU6J+GFxIFNdkuMnYJqP4mpc5xs1e3wHqsMAnYXky&#10;0euCmkzpQL+gnpexEIaY4ViuptvJvAujdPE9cLFcpiTUkWVhbTaWR+jIVyTzeXhhzp4YD7iqB5jk&#10;xKpXxI+58aa3y31A+tNWIrcjkSfKUYNpr6f3EkX+53/Kur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2Tiu4DgIAAB0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2876C2E" w14:textId="404DEB91"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55EF1D38" w14:textId="77777777" w:rsidR="00D573DB" w:rsidRPr="007217B9" w:rsidRDefault="00D573DB">
          <w:pPr>
            <w:pStyle w:val="Footer"/>
          </w:pPr>
        </w:p>
      </w:tc>
      <w:tc>
        <w:tcPr>
          <w:tcW w:w="10394" w:type="dxa"/>
          <w:tcBorders>
            <w:left w:val="nil"/>
          </w:tcBorders>
        </w:tcPr>
        <w:p w14:paraId="5140CC80" w14:textId="77777777" w:rsidR="00D573DB" w:rsidRPr="007217B9" w:rsidRDefault="00D573DB">
          <w:pPr>
            <w:pStyle w:val="Footer"/>
            <w:spacing w:before="60"/>
            <w:ind w:left="113"/>
          </w:pPr>
        </w:p>
        <w:p w14:paraId="3DF23E90" w14:textId="77777777" w:rsidR="00D573DB" w:rsidRPr="007217B9" w:rsidRDefault="00D573DB">
          <w:pPr>
            <w:pStyle w:val="Footer"/>
            <w:ind w:left="113"/>
          </w:pPr>
        </w:p>
      </w:tc>
      <w:tc>
        <w:tcPr>
          <w:tcW w:w="799" w:type="dxa"/>
        </w:tcPr>
        <w:p w14:paraId="11570204" w14:textId="77777777" w:rsidR="00D573DB" w:rsidRPr="007217B9" w:rsidRDefault="00D573DB">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0DE96DE1" w14:textId="11BC87DE" w:rsidR="00D573DB" w:rsidRDefault="00D573DB" w:rsidP="00E96CA5"/>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0F1FF" w14:textId="14821474" w:rsidR="005F41F9" w:rsidRDefault="005F41F9">
    <w:pPr>
      <w:pStyle w:val="Footer"/>
    </w:pPr>
    <w:r>
      <w:rPr>
        <w:noProof/>
      </w:rPr>
      <mc:AlternateContent>
        <mc:Choice Requires="wps">
          <w:drawing>
            <wp:anchor distT="0" distB="0" distL="0" distR="0" simplePos="0" relativeHeight="251700224" behindDoc="0" locked="0" layoutInCell="1" allowOverlap="1" wp14:anchorId="5D576C7F" wp14:editId="18F3511D">
              <wp:simplePos x="635" y="635"/>
              <wp:positionH relativeFrom="page">
                <wp:align>center</wp:align>
              </wp:positionH>
              <wp:positionV relativeFrom="page">
                <wp:align>bottom</wp:align>
              </wp:positionV>
              <wp:extent cx="551815" cy="376555"/>
              <wp:effectExtent l="0" t="0" r="635" b="0"/>
              <wp:wrapNone/>
              <wp:docPr id="1598969482"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76C7F" id="_x0000_t202" coordsize="21600,21600" o:spt="202" path="m,l,21600r21600,l21600,xe">
              <v:stroke joinstyle="miter"/>
              <v:path gradientshapeok="t" o:connecttype="rect"/>
            </v:shapetype>
            <v:shape id="Text Box 41" o:spid="_x0000_s1065" type="#_x0000_t202" alt="OFFICIAL" style="position:absolute;margin-left:0;margin-top:0;width:43.45pt;height:29.65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2s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O5/S00R5zKwbhwb/mqw9pr5sMTc7hhHARV&#10;Gx7xkAr6msLJoqQF9/Nv/piPxGOUkh4VU1ODkqZEfTe4kCiuyXCTsU1G8SUvc4ybvb4D1GGBT8Ly&#10;ZKLXBTWZ0oF+QT0vYyEMMcOxXE23k3kXRunie+BiuUxJqCPLwtpsLI/Qka9I5vPwwpw9MR5wVQ8w&#10;yYlVb4gfc+NNb5f7gPSnrURuRyJPlKMG015P7yWK/PV/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3oE9rA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2F5ED" w14:textId="5E315D83" w:rsidR="001278C3" w:rsidRDefault="005F41F9">
    <w:pPr>
      <w:pStyle w:val="Footer"/>
    </w:pPr>
    <w:r>
      <w:rPr>
        <w:noProof/>
      </w:rPr>
      <mc:AlternateContent>
        <mc:Choice Requires="wps">
          <w:drawing>
            <wp:anchor distT="0" distB="0" distL="0" distR="0" simplePos="0" relativeHeight="251682816" behindDoc="0" locked="0" layoutInCell="1" allowOverlap="1" wp14:anchorId="5B072492" wp14:editId="3B46A42E">
              <wp:simplePos x="2667000" y="10115550"/>
              <wp:positionH relativeFrom="page">
                <wp:align>center</wp:align>
              </wp:positionH>
              <wp:positionV relativeFrom="page">
                <wp:align>bottom</wp:align>
              </wp:positionV>
              <wp:extent cx="551815" cy="376555"/>
              <wp:effectExtent l="0" t="0" r="635" b="0"/>
              <wp:wrapNone/>
              <wp:docPr id="91401261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82267A" w14:textId="730AE0A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072492" id="_x0000_t202" coordsize="21600,21600" o:spt="202" path="m,l,21600r21600,l21600,xe">
              <v:stroke joinstyle="miter"/>
              <v:path gradientshapeok="t" o:connecttype="rect"/>
            </v:shapetype>
            <v:shape id="Text Box 24" o:spid="_x0000_s1029" type="#_x0000_t202" alt="OFFICIAL" style="position:absolute;margin-left:0;margin-top:0;width:43.45pt;height:29.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" filled="f" stroked="f">
              <v:fill o:detectmouseclick="t"/>
              <v:textbox style="mso-fit-shape-to-text:t" inset="0,0,0,15pt">
                <w:txbxContent>
                  <w:p w14:paraId="4382267A" w14:textId="730AE0A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573DB" w:rsidRPr="007217B9" w14:paraId="56DB4B73" w14:textId="77777777" w:rsidTr="00956FDB">
      <w:trPr>
        <w:trHeight w:hRule="exact" w:val="440"/>
      </w:trPr>
      <w:tc>
        <w:tcPr>
          <w:tcW w:w="2211" w:type="dxa"/>
          <w:tcBorders>
            <w:top w:val="single" w:sz="2" w:space="0" w:color="auto"/>
            <w:right w:val="nil"/>
          </w:tcBorders>
        </w:tcPr>
        <w:p w14:paraId="7190FACD" w14:textId="24C0CD04" w:rsidR="00D573DB" w:rsidRPr="007217B9" w:rsidRDefault="005F41F9" w:rsidP="00D573DB">
          <w:pPr>
            <w:pStyle w:val="Footer"/>
            <w:spacing w:before="60"/>
          </w:pPr>
          <w:r>
            <w:rPr>
              <w:noProof/>
            </w:rPr>
            <mc:AlternateContent>
              <mc:Choice Requires="wps">
                <w:drawing>
                  <wp:anchor distT="0" distB="0" distL="0" distR="0" simplePos="0" relativeHeight="251701248" behindDoc="0" locked="0" layoutInCell="1" allowOverlap="1" wp14:anchorId="1385E567" wp14:editId="1FEF4D59">
                    <wp:simplePos x="635" y="635"/>
                    <wp:positionH relativeFrom="page">
                      <wp:align>center</wp:align>
                    </wp:positionH>
                    <wp:positionV relativeFrom="page">
                      <wp:align>bottom</wp:align>
                    </wp:positionV>
                    <wp:extent cx="551815" cy="376555"/>
                    <wp:effectExtent l="0" t="0" r="635" b="0"/>
                    <wp:wrapNone/>
                    <wp:docPr id="165660999"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C99E68" w14:textId="47CEFEFB"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85E567" id="_x0000_t202" coordsize="21600,21600" o:spt="202" path="m,l,21600r21600,l21600,xe">
                    <v:stroke joinstyle="miter"/>
                    <v:path gradientshapeok="t" o:connecttype="rect"/>
                  </v:shapetype>
                  <v:shape id="Text Box 42" o:spid="_x0000_s1066" type="#_x0000_t202" alt="OFFICIAL" style="position:absolute;margin-left:0;margin-top:0;width:43.45pt;height:29.6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" filled="f" stroked="f">
                    <v:fill o:detectmouseclick="t"/>
                    <v:textbox style="mso-fit-shape-to-text:t" inset="0,0,0,15pt">
                      <w:txbxContent>
                        <w:p w14:paraId="6EC99E68" w14:textId="47CEFEFB"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61F26CA1" w14:textId="77777777" w:rsidR="00D573DB" w:rsidRPr="007217B9" w:rsidRDefault="00D573DB" w:rsidP="00D573DB">
          <w:pPr>
            <w:pStyle w:val="Footer"/>
          </w:pPr>
        </w:p>
      </w:tc>
      <w:tc>
        <w:tcPr>
          <w:tcW w:w="7371" w:type="dxa"/>
          <w:tcBorders>
            <w:left w:val="nil"/>
          </w:tcBorders>
        </w:tcPr>
        <w:p w14:paraId="2C3E3488" w14:textId="77777777" w:rsidR="00D573DB" w:rsidRPr="007217B9" w:rsidRDefault="00D573DB" w:rsidP="00D573DB">
          <w:pPr>
            <w:pStyle w:val="Footer"/>
            <w:ind w:left="113"/>
          </w:pPr>
        </w:p>
      </w:tc>
      <w:tc>
        <w:tcPr>
          <w:tcW w:w="567" w:type="dxa"/>
        </w:tcPr>
        <w:p w14:paraId="6972094A" w14:textId="77777777" w:rsidR="00D573DB" w:rsidRPr="007217B9" w:rsidRDefault="00D573DB" w:rsidP="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7C66446B" w14:textId="309E83CD" w:rsidR="00D573DB" w:rsidRPr="007217B9" w:rsidRDefault="00D573DB">
    <w:pPr>
      <w:pStyle w:val="Footer"/>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573DB" w:rsidRPr="007217B9" w14:paraId="5C1D85B6" w14:textId="77777777" w:rsidTr="00956FDB">
      <w:trPr>
        <w:trHeight w:hRule="exact" w:val="440"/>
      </w:trPr>
      <w:tc>
        <w:tcPr>
          <w:tcW w:w="2211" w:type="dxa"/>
          <w:tcBorders>
            <w:top w:val="single" w:sz="2" w:space="0" w:color="auto"/>
            <w:right w:val="nil"/>
          </w:tcBorders>
        </w:tcPr>
        <w:p w14:paraId="620FF7C1" w14:textId="4A5955D8" w:rsidR="00D573DB" w:rsidRPr="007217B9" w:rsidRDefault="005F41F9" w:rsidP="00D573DB">
          <w:pPr>
            <w:pStyle w:val="Footer"/>
            <w:spacing w:before="60"/>
          </w:pPr>
          <w:r>
            <w:rPr>
              <w:noProof/>
            </w:rPr>
            <mc:AlternateContent>
              <mc:Choice Requires="wps">
                <w:drawing>
                  <wp:anchor distT="0" distB="0" distL="0" distR="0" simplePos="0" relativeHeight="251699200" behindDoc="0" locked="0" layoutInCell="1" allowOverlap="1" wp14:anchorId="603F0B38" wp14:editId="14716CE4">
                    <wp:simplePos x="635" y="635"/>
                    <wp:positionH relativeFrom="page">
                      <wp:align>center</wp:align>
                    </wp:positionH>
                    <wp:positionV relativeFrom="page">
                      <wp:align>bottom</wp:align>
                    </wp:positionV>
                    <wp:extent cx="551815" cy="376555"/>
                    <wp:effectExtent l="0" t="0" r="635" b="0"/>
                    <wp:wrapNone/>
                    <wp:docPr id="1180588381"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408C1A" w14:textId="724B77C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3F0B38" id="_x0000_t202" coordsize="21600,21600" o:spt="202" path="m,l,21600r21600,l21600,xe">
                    <v:stroke joinstyle="miter"/>
                    <v:path gradientshapeok="t" o:connecttype="rect"/>
                  </v:shapetype>
                  <v:shape id="Text Box 40" o:spid="_x0000_s1068" type="#_x0000_t202" alt="OFFICIAL" style="position:absolute;margin-left:0;margin-top:0;width:43.45pt;height:29.65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zPo+RDgIAAB0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7408C1A" w14:textId="724B77C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19A09A95" w14:textId="77777777" w:rsidR="00D573DB" w:rsidRPr="007217B9" w:rsidRDefault="00D573DB" w:rsidP="00D573DB">
          <w:pPr>
            <w:pStyle w:val="Footer"/>
          </w:pPr>
        </w:p>
      </w:tc>
      <w:tc>
        <w:tcPr>
          <w:tcW w:w="7371" w:type="dxa"/>
          <w:tcBorders>
            <w:left w:val="nil"/>
          </w:tcBorders>
        </w:tcPr>
        <w:p w14:paraId="4156F615" w14:textId="77777777" w:rsidR="00D573DB" w:rsidRPr="007217B9" w:rsidRDefault="00D573DB" w:rsidP="00D573DB">
          <w:pPr>
            <w:pStyle w:val="Footer"/>
            <w:ind w:left="113"/>
          </w:pPr>
        </w:p>
      </w:tc>
      <w:tc>
        <w:tcPr>
          <w:tcW w:w="567" w:type="dxa"/>
        </w:tcPr>
        <w:p w14:paraId="402B670F" w14:textId="77777777" w:rsidR="00D573DB" w:rsidRPr="007217B9" w:rsidRDefault="00D573DB" w:rsidP="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739F7A18" w14:textId="37401626" w:rsidR="00D573DB" w:rsidRPr="007217B9" w:rsidRDefault="00D573DB">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9ED63" w14:textId="770FA916" w:rsidR="005B60E4" w:rsidRDefault="005F41F9">
    <w:pPr>
      <w:pStyle w:val="Footer"/>
    </w:pPr>
    <w:r>
      <w:rPr>
        <w:noProof/>
      </w:rPr>
      <mc:AlternateContent>
        <mc:Choice Requires="wps">
          <w:drawing>
            <wp:anchor distT="0" distB="0" distL="0" distR="0" simplePos="0" relativeHeight="251680768" behindDoc="0" locked="0" layoutInCell="1" allowOverlap="1" wp14:anchorId="2ED6A369" wp14:editId="5CBFBB72">
              <wp:simplePos x="2667000" y="10115550"/>
              <wp:positionH relativeFrom="page">
                <wp:align>center</wp:align>
              </wp:positionH>
              <wp:positionV relativeFrom="page">
                <wp:align>bottom</wp:align>
              </wp:positionV>
              <wp:extent cx="551815" cy="376555"/>
              <wp:effectExtent l="0" t="0" r="635" b="0"/>
              <wp:wrapNone/>
              <wp:docPr id="43752658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70864E" w14:textId="6DDD5A91"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D6A369" id="_x0000_t202" coordsize="21600,21600" o:spt="202" path="m,l,21600r21600,l21600,xe">
              <v:stroke joinstyle="miter"/>
              <v:path gradientshapeok="t" o:connecttype="rect"/>
            </v:shapetype>
            <v:shape id="Text Box 22" o:spid="_x0000_s1032" type="#_x0000_t202" alt="OFFICIAL" style="position:absolute;margin-left:0;margin-top:0;width:43.45pt;height:29.6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21ADw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c+n9nfQnHAqB+PCveXrDmtvmA/PzOGGcRBU&#10;bXjCQyroawpni5IW3I+/+WM+Eo9RSnpUTE0NSpoS9c3gQqK4JsNNxi4Zxee8zDFuDvoeUIcFPgnL&#10;k4leF9RkSgf6FfW8ioUwxAzHcjXdTeZ9GKWL74GL1SoloY4sCxuztTxCR74imS/DK3P2zHjAVT3C&#10;JCdWvSF+zI03vV0dAtKfthK5HYk8U44aTHs9v5co8l//U9b1VS9/Ag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taNtQA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6E70864E" w14:textId="6DDD5A91"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0340B7CF" w14:textId="0DCF385D" w:rsidR="005B60E4" w:rsidRPr="005B60E4" w:rsidRDefault="005B60E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F2F5F" w14:textId="69806977" w:rsidR="005F41F9" w:rsidRDefault="005F41F9">
    <w:pPr>
      <w:pStyle w:val="Footer"/>
    </w:pPr>
    <w:r>
      <w:rPr>
        <w:noProof/>
      </w:rPr>
      <mc:AlternateContent>
        <mc:Choice Requires="wps">
          <w:drawing>
            <wp:anchor distT="0" distB="0" distL="0" distR="0" simplePos="0" relativeHeight="251684864" behindDoc="0" locked="0" layoutInCell="1" allowOverlap="1" wp14:anchorId="7E5AEFDD" wp14:editId="70EC5CFD">
              <wp:simplePos x="635" y="635"/>
              <wp:positionH relativeFrom="page">
                <wp:align>center</wp:align>
              </wp:positionH>
              <wp:positionV relativeFrom="page">
                <wp:align>bottom</wp:align>
              </wp:positionV>
              <wp:extent cx="551815" cy="376555"/>
              <wp:effectExtent l="0" t="0" r="635" b="0"/>
              <wp:wrapNone/>
              <wp:docPr id="776866778"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AEFDD" id="_x0000_t202" coordsize="21600,21600" o:spt="202" path="m,l,21600r21600,l21600,xe">
              <v:stroke joinstyle="miter"/>
              <v:path gradientshapeok="t" o:connecttype="rect"/>
            </v:shapetype>
            <v:shape id="Text Box 26" o:spid="_x0000_s1035" type="#_x0000_t202" alt="OFFICIAL" style="position:absolute;margin-left:0;margin-top:0;width:43.45pt;height:29.6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AV6ntg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0FE4CA58" w14:textId="77777777" w:rsidTr="00956FDB">
      <w:trPr>
        <w:trHeight w:hRule="exact" w:val="440"/>
      </w:trPr>
      <w:tc>
        <w:tcPr>
          <w:tcW w:w="2211" w:type="dxa"/>
          <w:tcBorders>
            <w:top w:val="single" w:sz="2" w:space="0" w:color="auto"/>
            <w:right w:val="nil"/>
          </w:tcBorders>
        </w:tcPr>
        <w:bookmarkStart w:id="10" w:name="Filename2"/>
        <w:bookmarkEnd w:id="10"/>
        <w:p w14:paraId="53F000D7" w14:textId="56C13FD1" w:rsidR="0033665F" w:rsidRPr="007217B9" w:rsidRDefault="005F41F9" w:rsidP="00342E88">
          <w:pPr>
            <w:pStyle w:val="Footer"/>
            <w:spacing w:before="60"/>
          </w:pPr>
          <w:r>
            <w:rPr>
              <w:noProof/>
            </w:rPr>
            <mc:AlternateContent>
              <mc:Choice Requires="wps">
                <w:drawing>
                  <wp:anchor distT="0" distB="0" distL="0" distR="0" simplePos="0" relativeHeight="251685888" behindDoc="0" locked="0" layoutInCell="1" allowOverlap="1" wp14:anchorId="4EBA2A6A" wp14:editId="67E9FE96">
                    <wp:simplePos x="635" y="635"/>
                    <wp:positionH relativeFrom="page">
                      <wp:align>center</wp:align>
                    </wp:positionH>
                    <wp:positionV relativeFrom="page">
                      <wp:align>bottom</wp:align>
                    </wp:positionV>
                    <wp:extent cx="551815" cy="376555"/>
                    <wp:effectExtent l="0" t="0" r="635" b="0"/>
                    <wp:wrapNone/>
                    <wp:docPr id="590873192"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E4403F" w14:textId="6A81A7DF"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A2A6A" id="_x0000_t202" coordsize="21600,21600" o:spt="202" path="m,l,21600r21600,l21600,xe">
                    <v:stroke joinstyle="miter"/>
                    <v:path gradientshapeok="t" o:connecttype="rect"/>
                  </v:shapetype>
                  <v:shape id="Text Box 27" o:spid="_x0000_s1036" type="#_x0000_t202" alt="OFFICIAL" style="position:absolute;margin-left:0;margin-top:0;width:43.45pt;height:29.6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bOEViw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57E4403F" w14:textId="6A81A7DF"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tc>
      <w:tc>
        <w:tcPr>
          <w:tcW w:w="7371" w:type="dxa"/>
          <w:tcBorders>
            <w:left w:val="nil"/>
          </w:tcBorders>
        </w:tcPr>
        <w:p w14:paraId="395D20B5" w14:textId="77777777" w:rsidR="0033665F" w:rsidRPr="007217B9" w:rsidRDefault="0033665F" w:rsidP="005249C1">
          <w:pPr>
            <w:pStyle w:val="Footer"/>
            <w:ind w:left="113"/>
          </w:pPr>
        </w:p>
      </w:tc>
      <w:tc>
        <w:tcPr>
          <w:tcW w:w="567" w:type="dxa"/>
        </w:tcPr>
        <w:p w14:paraId="44BC891C" w14:textId="77777777" w:rsidR="0033665F" w:rsidRPr="007217B9" w:rsidRDefault="0033665F">
          <w:pPr>
            <w:pStyle w:val="Footer"/>
            <w:spacing w:before="60"/>
            <w:jc w:val="right"/>
          </w:pPr>
          <w:r w:rsidRPr="007217B9">
            <w:fldChar w:fldCharType="begin"/>
          </w:r>
          <w:r w:rsidRPr="007217B9">
            <w:instrText xml:space="preserve"> PAGE \* roman \* MERGEFORMAT </w:instrText>
          </w:r>
          <w:r w:rsidRPr="007217B9">
            <w:fldChar w:fldCharType="separate"/>
          </w:r>
          <w:r>
            <w:rPr>
              <w:noProof/>
            </w:rPr>
            <w:t>iv</w:t>
          </w:r>
          <w:r w:rsidRPr="007217B9">
            <w:fldChar w:fldCharType="end"/>
          </w:r>
        </w:p>
      </w:tc>
    </w:tr>
  </w:tbl>
  <w:p w14:paraId="57335D45" w14:textId="43EAB57A" w:rsidR="0033665F" w:rsidRPr="007217B9" w:rsidRDefault="0033665F">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0EC86" w14:textId="6CADE129" w:rsidR="0033665F" w:rsidRDefault="005F41F9" w:rsidP="00F23E80">
    <w:pPr>
      <w:pStyle w:val="Footer"/>
    </w:pPr>
    <w:r>
      <w:rPr>
        <w:noProof/>
      </w:rPr>
      <mc:AlternateContent>
        <mc:Choice Requires="wps">
          <w:drawing>
            <wp:anchor distT="0" distB="0" distL="0" distR="0" simplePos="0" relativeHeight="251683840" behindDoc="0" locked="0" layoutInCell="1" allowOverlap="1" wp14:anchorId="65A3D030" wp14:editId="1AFD0F57">
              <wp:simplePos x="1800860" y="10114915"/>
              <wp:positionH relativeFrom="page">
                <wp:align>center</wp:align>
              </wp:positionH>
              <wp:positionV relativeFrom="page">
                <wp:align>bottom</wp:align>
              </wp:positionV>
              <wp:extent cx="551815" cy="376555"/>
              <wp:effectExtent l="0" t="0" r="635" b="0"/>
              <wp:wrapNone/>
              <wp:docPr id="1023270479"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604DA0" w14:textId="028EE2E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3D030" id="_x0000_t202" coordsize="21600,21600" o:spt="202" path="m,l,21600r21600,l21600,xe">
              <v:stroke joinstyle="miter"/>
              <v:path gradientshapeok="t" o:connecttype="rect"/>
            </v:shapetype>
            <v:shape id="Text Box 25" o:spid="_x0000_s1038" type="#_x0000_t202" alt="OFFICIAL" style="position:absolute;margin-left:0;margin-top:0;width:43.45pt;height:29.6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2n3DwDgIAAB0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D604DA0" w14:textId="028EE2E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3D5EEF2A" w14:textId="5C3F656A" w:rsidR="005B60E4" w:rsidRPr="005B60E4" w:rsidRDefault="005B60E4" w:rsidP="00F23E80">
    <w:pPr>
      <w:pStyle w:val="Footer"/>
      <w:rPr>
        <w:sz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3A6C9" w14:textId="687BD963" w:rsidR="005F41F9" w:rsidRDefault="005F41F9">
    <w:pPr>
      <w:pStyle w:val="Footer"/>
    </w:pPr>
    <w:r>
      <w:rPr>
        <w:noProof/>
      </w:rPr>
      <mc:AlternateContent>
        <mc:Choice Requires="wps">
          <w:drawing>
            <wp:anchor distT="0" distB="0" distL="0" distR="0" simplePos="0" relativeHeight="251687936" behindDoc="0" locked="0" layoutInCell="1" allowOverlap="1" wp14:anchorId="724F9104" wp14:editId="217C7216">
              <wp:simplePos x="635" y="635"/>
              <wp:positionH relativeFrom="page">
                <wp:align>center</wp:align>
              </wp:positionH>
              <wp:positionV relativeFrom="page">
                <wp:align>bottom</wp:align>
              </wp:positionV>
              <wp:extent cx="551815" cy="376555"/>
              <wp:effectExtent l="0" t="0" r="635" b="0"/>
              <wp:wrapNone/>
              <wp:docPr id="2096959445"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F9104" id="_x0000_t202" coordsize="21600,21600" o:spt="202" path="m,l,21600r21600,l21600,xe">
              <v:stroke joinstyle="miter"/>
              <v:path gradientshapeok="t" o:connecttype="rect"/>
            </v:shapetype>
            <v:shape id="Text Box 29" o:spid="_x0000_s1041" type="#_x0000_t202" alt="OFFICIAL" style="position:absolute;margin-left:0;margin-top:0;width:43.45pt;height:29.6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K59eMA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1A0B6DF8" w14:textId="77777777" w:rsidTr="00956FDB">
      <w:trPr>
        <w:trHeight w:hRule="exact" w:val="440"/>
      </w:trPr>
      <w:tc>
        <w:tcPr>
          <w:tcW w:w="2211" w:type="dxa"/>
          <w:tcBorders>
            <w:top w:val="single" w:sz="2" w:space="0" w:color="auto"/>
            <w:right w:val="nil"/>
          </w:tcBorders>
        </w:tcPr>
        <w:p w14:paraId="7F102716" w14:textId="0BE3CD06" w:rsidR="0033665F" w:rsidRPr="007217B9" w:rsidRDefault="005F41F9">
          <w:pPr>
            <w:pStyle w:val="Footer"/>
            <w:spacing w:before="60"/>
          </w:pPr>
          <w:r>
            <w:rPr>
              <w:noProof/>
            </w:rPr>
            <mc:AlternateContent>
              <mc:Choice Requires="wps">
                <w:drawing>
                  <wp:anchor distT="0" distB="0" distL="0" distR="0" simplePos="0" relativeHeight="251688960" behindDoc="0" locked="0" layoutInCell="1" allowOverlap="1" wp14:anchorId="3D3D149B" wp14:editId="656C20D3">
                    <wp:simplePos x="635" y="635"/>
                    <wp:positionH relativeFrom="page">
                      <wp:align>center</wp:align>
                    </wp:positionH>
                    <wp:positionV relativeFrom="page">
                      <wp:align>bottom</wp:align>
                    </wp:positionV>
                    <wp:extent cx="551815" cy="376555"/>
                    <wp:effectExtent l="0" t="0" r="635" b="0"/>
                    <wp:wrapNone/>
                    <wp:docPr id="34991192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D149B" id="_x0000_t202" coordsize="21600,21600" o:spt="202" path="m,l,21600r21600,l21600,xe">
                    <v:stroke joinstyle="miter"/>
                    <v:path gradientshapeok="t" o:connecttype="rect"/>
                  </v:shapetype>
                  <v:shape id="Text Box 30" o:spid="_x0000_s1042" type="#_x0000_t202" alt="OFFICIAL" style="position:absolute;margin-left:0;margin-top:0;width:43.45pt;height:29.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jYI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mic+o2sDzYG2QjgS7p1cddT7QfjwLJAYpkVI&#10;teGJDm1gqDmcLM5awB9/88d8Ap6inA2kmJpbkjRn5pslQqK4JgMnY5OM4nNe5hS3u/4OSIcFPQkn&#10;k0leDGYyNUL/SnpexkYUElZSu5pvJvMuHKVL70Gq5TIlkY6cCA927WQsHfGKYL6MrwLdCfFAVD3C&#10;JCdRvQH+mBtverfcBYI/sXIB8gQ5aTDxenovUeS//qesy6te/AQ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DVyNggNAgAAHQQA&#10;AA4AAAAAAAAAAAAAAAAALgIAAGRycy9lMm9Eb2MueG1sUEsBAi0AFAAGAAgAAAAhACB6wcjaAAAA&#10;AwEAAA8AAAAAAAAAAAAAAAAAZwQAAGRycy9kb3ducmV2LnhtbFBLBQYAAAAABAAEAPMAAABuBQAA&#10;AAA=&#10;" filled="f" stroked="f">
                    <v:fill o:detectmouseclick="t"/>
                    <v:textbox style="mso-fit-shape-to-text:t" inset="0,0,0,15pt">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29B884AF" w14:textId="77777777" w:rsidR="0033665F" w:rsidRPr="007217B9" w:rsidRDefault="0033665F">
          <w:pPr>
            <w:pStyle w:val="Footer"/>
          </w:pPr>
        </w:p>
      </w:tc>
      <w:tc>
        <w:tcPr>
          <w:tcW w:w="7371" w:type="dxa"/>
          <w:tcBorders>
            <w:left w:val="nil"/>
          </w:tcBorders>
        </w:tcPr>
        <w:p w14:paraId="26C6F3A2" w14:textId="77777777" w:rsidR="0033665F" w:rsidRPr="007217B9" w:rsidRDefault="0033665F">
          <w:pPr>
            <w:pStyle w:val="Footer"/>
            <w:ind w:left="113"/>
          </w:pPr>
        </w:p>
      </w:tc>
      <w:tc>
        <w:tcPr>
          <w:tcW w:w="567" w:type="dxa"/>
        </w:tcPr>
        <w:p w14:paraId="397D6153" w14:textId="77777777" w:rsidR="0033665F" w:rsidRPr="007217B9" w:rsidRDefault="0033665F">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43867B24" w14:textId="7E4557F3" w:rsidR="0033665F" w:rsidRPr="007217B9" w:rsidRDefault="001D00DC">
    <w:pPr>
      <w:pStyle w:val="Footer"/>
      <w:rPr>
        <w:sz w:val="2"/>
      </w:rPr>
    </w:pPr>
    <w:r w:rsidRPr="001D00DC">
      <w:rPr>
        <w:sz w:val="14"/>
      </w:rPr>
      <w:t>[9479258:44386841_17]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1F918" w14:textId="2875F5A2" w:rsidR="005F41F9" w:rsidRDefault="005F41F9">
    <w:pPr>
      <w:pStyle w:val="Footer"/>
    </w:pPr>
    <w:r>
      <w:rPr>
        <w:noProof/>
      </w:rPr>
      <mc:AlternateContent>
        <mc:Choice Requires="wps">
          <w:drawing>
            <wp:anchor distT="0" distB="0" distL="0" distR="0" simplePos="0" relativeHeight="251686912" behindDoc="0" locked="0" layoutInCell="1" allowOverlap="1" wp14:anchorId="505D0691" wp14:editId="21337CE0">
              <wp:simplePos x="635" y="635"/>
              <wp:positionH relativeFrom="page">
                <wp:align>center</wp:align>
              </wp:positionH>
              <wp:positionV relativeFrom="page">
                <wp:align>bottom</wp:align>
              </wp:positionV>
              <wp:extent cx="551815" cy="376555"/>
              <wp:effectExtent l="0" t="0" r="635" b="0"/>
              <wp:wrapNone/>
              <wp:docPr id="1841796299"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4AC2A9" w14:textId="7C1A7B9F"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5D0691" id="_x0000_t202" coordsize="21600,21600" o:spt="202" path="m,l,21600r21600,l21600,xe">
              <v:stroke joinstyle="miter"/>
              <v:path gradientshapeok="t" o:connecttype="rect"/>
            </v:shapetype>
            <v:shape id="Text Box 28" o:spid="_x0000_s1044" type="#_x0000_t202" alt="OFFICIAL" style="position:absolute;margin-left:0;margin-top:0;width:43.45pt;height:29.6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wNDw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d9O7e+gOeFUDsaFe8vXHdbeMB+emcMN4yCo&#10;2vCEh1TQ1xTOFiUtuB9/88d8JB6jlPSomJoalDQl6pvBhURxTYabjF0yis95mWPcHPQ9oA4LfBKW&#10;JxO9LqjJlA70K+p5FQthiBmO5Wq6m8z7MEoX3wMXq1VKQh1ZFjZma3mEjnxFMl+GV+bsmfGAq3qE&#10;SU6sekP8mBtvers6BKQ/bSVyOxJ5phw1mPZ6fi9R5L/+p6zrq17+B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RiDsDQ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114AC2A9" w14:textId="7C1A7B9F"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9C48D1" w:rsidRPr="007217B9" w14:paraId="54106A54" w14:textId="77777777">
        <w:trPr>
          <w:trHeight w:hRule="exact" w:val="440"/>
        </w:trPr>
        <w:tc>
          <w:tcPr>
            <w:tcW w:w="2211" w:type="dxa"/>
            <w:tcBorders>
              <w:top w:val="single" w:sz="2" w:space="0" w:color="auto"/>
              <w:right w:val="single" w:sz="2" w:space="0" w:color="auto"/>
            </w:tcBorders>
          </w:tcPr>
          <w:p w14:paraId="41F70778" w14:textId="77777777" w:rsidR="009C48D1" w:rsidRPr="007217B9" w:rsidRDefault="009C48D1">
            <w:pPr>
              <w:pStyle w:val="Footer"/>
              <w:spacing w:before="60"/>
            </w:pPr>
            <w:r w:rsidRPr="007217B9">
              <w:rPr>
                <w:rFonts w:ascii="Symbol" w:eastAsia="Symbol" w:hAnsi="Symbol" w:cs="Symbol"/>
              </w:rPr>
              <w:t>ã</w:t>
            </w:r>
            <w:r w:rsidRPr="007217B9">
              <w:t xml:space="preserve"> </w:t>
            </w:r>
            <w:r>
              <w:t>King &amp; Wood Mallesons</w:t>
            </w:r>
          </w:p>
          <w:p w14:paraId="3CE66800" w14:textId="7EFA387B" w:rsidR="009C48D1" w:rsidRPr="007217B9" w:rsidRDefault="009C48D1">
            <w:pPr>
              <w:pStyle w:val="Footer"/>
            </w:pPr>
            <w:r>
              <w:rPr>
                <w:noProof/>
              </w:rPr>
              <w:fldChar w:fldCharType="begin"/>
            </w:r>
            <w:r>
              <w:rPr>
                <w:noProof/>
              </w:rPr>
              <w:instrText xml:space="preserve"> FILENAME  \* Lower \ \* MERGEFORMAT </w:instrText>
            </w:r>
            <w:r>
              <w:rPr>
                <w:noProof/>
              </w:rPr>
              <w:fldChar w:fldCharType="separate"/>
            </w:r>
            <w:r>
              <w:rPr>
                <w:noProof/>
              </w:rPr>
              <w:t>_mark-up_ draft 2 - wem cis tender 1 - draft capacity investment (68946106.8)</w:t>
            </w:r>
            <w:r>
              <w:rPr>
                <w:noProof/>
              </w:rPr>
              <w:fldChar w:fldCharType="end"/>
            </w:r>
          </w:p>
        </w:tc>
        <w:tc>
          <w:tcPr>
            <w:tcW w:w="7371" w:type="dxa"/>
            <w:tcBorders>
              <w:left w:val="nil"/>
            </w:tcBorders>
          </w:tcPr>
          <w:p w14:paraId="6E30A6EF" w14:textId="77777777" w:rsidR="009C48D1" w:rsidRPr="007217B9" w:rsidRDefault="009C48D1">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5B80FDFB" w14:textId="6AE6E3F3" w:rsidR="009C48D1" w:rsidRPr="007217B9" w:rsidRDefault="009C48D1">
            <w:pPr>
              <w:pStyle w:val="Footer"/>
              <w:ind w:left="113"/>
            </w:pPr>
            <w:r w:rsidRPr="007217B9">
              <w:fldChar w:fldCharType="begin"/>
            </w:r>
            <w:r w:rsidRPr="007217B9">
              <w:instrText xml:space="preserve"> SAVEDATE \@ “d MMMM yyyy” </w:instrText>
            </w:r>
            <w:r w:rsidRPr="007217B9">
              <w:fldChar w:fldCharType="separate"/>
            </w:r>
            <w:r w:rsidR="00E96CA5">
              <w:rPr>
                <w:noProof/>
              </w:rPr>
              <w:t>23 July 2024</w:t>
            </w:r>
            <w:r w:rsidRPr="007217B9">
              <w:fldChar w:fldCharType="end"/>
            </w:r>
          </w:p>
        </w:tc>
        <w:tc>
          <w:tcPr>
            <w:tcW w:w="567" w:type="dxa"/>
          </w:tcPr>
          <w:p w14:paraId="7E9C7A65" w14:textId="77777777" w:rsidR="009C48D1" w:rsidRPr="007217B9" w:rsidRDefault="009C48D1">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14CBF940" w14:textId="77777777" w:rsidR="009C48D1" w:rsidRPr="007217B9" w:rsidRDefault="009C48D1">
      <w:pPr>
        <w:pStyle w:val="Footer"/>
        <w:rPr>
          <w:sz w:val="2"/>
        </w:rPr>
      </w:pPr>
    </w:p>
    <w:p w14:paraId="7025D2D4" w14:textId="77777777" w:rsidR="009C48D1" w:rsidRDefault="009C48D1">
      <w:pPr>
        <w:pStyle w:val="Footer"/>
      </w:pPr>
    </w:p>
    <w:p w14:paraId="76161343" w14:textId="77777777" w:rsidR="009C48D1" w:rsidRDefault="009C48D1"/>
    <w:p w14:paraId="47EDE21B" w14:textId="77777777" w:rsidR="009C48D1" w:rsidRPr="007217B9" w:rsidRDefault="009C48D1">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0C080DE3" w14:textId="77777777" w:rsidR="009C48D1" w:rsidRDefault="009C48D1">
      <w:pPr>
        <w:pStyle w:val="Header"/>
      </w:pPr>
    </w:p>
    <w:p w14:paraId="2C097C68" w14:textId="77777777" w:rsidR="009C48D1" w:rsidRDefault="009C48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9C48D1" w:rsidRPr="007217B9" w14:paraId="2B9293B8" w14:textId="77777777">
        <w:trPr>
          <w:trHeight w:hRule="exact" w:val="440"/>
        </w:trPr>
        <w:tc>
          <w:tcPr>
            <w:tcW w:w="2211" w:type="dxa"/>
            <w:tcBorders>
              <w:top w:val="single" w:sz="2" w:space="0" w:color="auto"/>
              <w:right w:val="single" w:sz="2" w:space="0" w:color="auto"/>
            </w:tcBorders>
          </w:tcPr>
          <w:p w14:paraId="02F66B71" w14:textId="77777777" w:rsidR="009C48D1" w:rsidRPr="007217B9" w:rsidRDefault="009C48D1">
            <w:pPr>
              <w:pStyle w:val="Footer"/>
              <w:spacing w:before="60"/>
            </w:pPr>
            <w:r w:rsidRPr="007217B9">
              <w:rPr>
                <w:rFonts w:ascii="Symbol" w:eastAsia="Symbol" w:hAnsi="Symbol" w:cs="Symbol"/>
              </w:rPr>
              <w:t>ã</w:t>
            </w:r>
            <w:r w:rsidRPr="007217B9">
              <w:t xml:space="preserve"> </w:t>
            </w:r>
            <w:r>
              <w:t>King &amp; Wood Mallesons</w:t>
            </w:r>
          </w:p>
          <w:p w14:paraId="4284705E" w14:textId="230EF721" w:rsidR="009C48D1" w:rsidRPr="007217B9" w:rsidRDefault="009C48D1">
            <w:pPr>
              <w:pStyle w:val="Footer"/>
            </w:pPr>
            <w:r>
              <w:rPr>
                <w:noProof/>
              </w:rPr>
              <w:fldChar w:fldCharType="begin"/>
            </w:r>
            <w:r>
              <w:rPr>
                <w:noProof/>
              </w:rPr>
              <w:instrText xml:space="preserve"> FILENAME  \* Lower \ \* MERGEFORMAT </w:instrText>
            </w:r>
            <w:r>
              <w:rPr>
                <w:noProof/>
              </w:rPr>
              <w:fldChar w:fldCharType="separate"/>
            </w:r>
            <w:r>
              <w:rPr>
                <w:noProof/>
              </w:rPr>
              <w:t>_mark-up_ draft 2 - wem cis tender 1 - draft capacity investment (68946106.8)</w:t>
            </w:r>
            <w:r>
              <w:rPr>
                <w:noProof/>
              </w:rPr>
              <w:fldChar w:fldCharType="end"/>
            </w:r>
          </w:p>
        </w:tc>
        <w:tc>
          <w:tcPr>
            <w:tcW w:w="7371" w:type="dxa"/>
            <w:tcBorders>
              <w:left w:val="nil"/>
            </w:tcBorders>
          </w:tcPr>
          <w:p w14:paraId="6DD7A755" w14:textId="77777777" w:rsidR="009C48D1" w:rsidRPr="007217B9" w:rsidRDefault="009C48D1">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053B48EA" w14:textId="1DC1E263" w:rsidR="009C48D1" w:rsidRPr="007217B9" w:rsidRDefault="009C48D1">
            <w:pPr>
              <w:pStyle w:val="Footer"/>
              <w:ind w:left="113"/>
            </w:pPr>
            <w:r w:rsidRPr="007217B9">
              <w:fldChar w:fldCharType="begin"/>
            </w:r>
            <w:r w:rsidRPr="007217B9">
              <w:instrText xml:space="preserve"> SAVEDATE \@ “d MMMM yyyy” </w:instrText>
            </w:r>
            <w:r w:rsidRPr="007217B9">
              <w:fldChar w:fldCharType="separate"/>
            </w:r>
            <w:r w:rsidR="00E96CA5">
              <w:rPr>
                <w:noProof/>
              </w:rPr>
              <w:t>23 July 2024</w:t>
            </w:r>
            <w:r w:rsidRPr="007217B9">
              <w:fldChar w:fldCharType="end"/>
            </w:r>
          </w:p>
        </w:tc>
        <w:tc>
          <w:tcPr>
            <w:tcW w:w="567" w:type="dxa"/>
          </w:tcPr>
          <w:p w14:paraId="4E68F52D" w14:textId="77777777" w:rsidR="009C48D1" w:rsidRPr="007217B9" w:rsidRDefault="009C48D1">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3139C18D" w14:textId="77777777" w:rsidR="009C48D1" w:rsidRPr="007217B9" w:rsidRDefault="009C48D1">
      <w:pPr>
        <w:pStyle w:val="Footer"/>
        <w:rPr>
          <w:sz w:val="2"/>
        </w:rPr>
      </w:pPr>
    </w:p>
    <w:p w14:paraId="0FC3118C" w14:textId="77777777" w:rsidR="009C48D1" w:rsidRDefault="009C48D1">
      <w:pPr>
        <w:pStyle w:val="Footer"/>
      </w:pPr>
    </w:p>
    <w:p w14:paraId="4984DABC" w14:textId="77777777" w:rsidR="009C48D1" w:rsidRDefault="009C48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9C48D1" w:rsidRPr="007217B9" w14:paraId="6F0A5268" w14:textId="77777777">
        <w:trPr>
          <w:trHeight w:hRule="exact" w:val="440"/>
        </w:trPr>
        <w:tc>
          <w:tcPr>
            <w:tcW w:w="2211" w:type="dxa"/>
            <w:tcBorders>
              <w:top w:val="single" w:sz="2" w:space="0" w:color="auto"/>
              <w:right w:val="single" w:sz="2" w:space="0" w:color="auto"/>
            </w:tcBorders>
          </w:tcPr>
          <w:p w14:paraId="08C844F4" w14:textId="77777777" w:rsidR="009C48D1" w:rsidRPr="007217B9" w:rsidRDefault="009C48D1">
            <w:pPr>
              <w:pStyle w:val="Footer"/>
              <w:spacing w:before="60"/>
            </w:pPr>
            <w:r w:rsidRPr="007217B9">
              <w:rPr>
                <w:rFonts w:ascii="Symbol" w:eastAsia="Symbol" w:hAnsi="Symbol" w:cs="Symbol"/>
              </w:rPr>
              <w:t>ã</w:t>
            </w:r>
            <w:r w:rsidRPr="007217B9">
              <w:t xml:space="preserve"> </w:t>
            </w:r>
            <w:r>
              <w:t>King &amp; Wood Mallesons</w:t>
            </w:r>
          </w:p>
          <w:p w14:paraId="0609F247" w14:textId="102B61D1" w:rsidR="009C48D1" w:rsidRPr="007217B9" w:rsidRDefault="009C48D1">
            <w:pPr>
              <w:pStyle w:val="Footer"/>
            </w:pPr>
            <w:r>
              <w:rPr>
                <w:noProof/>
              </w:rPr>
              <w:fldChar w:fldCharType="begin"/>
            </w:r>
            <w:r>
              <w:rPr>
                <w:noProof/>
              </w:rPr>
              <w:instrText xml:space="preserve"> FILENAME  \* Lower \ \* MERGEFORMAT </w:instrText>
            </w:r>
            <w:r>
              <w:rPr>
                <w:noProof/>
              </w:rPr>
              <w:fldChar w:fldCharType="separate"/>
            </w:r>
            <w:r>
              <w:rPr>
                <w:noProof/>
              </w:rPr>
              <w:t>_mark-up_ draft 2 - wem cis tender 1 - draft capacity investment (68946106.8)</w:t>
            </w:r>
            <w:r>
              <w:rPr>
                <w:noProof/>
              </w:rPr>
              <w:fldChar w:fldCharType="end"/>
            </w:r>
          </w:p>
        </w:tc>
        <w:tc>
          <w:tcPr>
            <w:tcW w:w="7371" w:type="dxa"/>
            <w:tcBorders>
              <w:left w:val="nil"/>
            </w:tcBorders>
          </w:tcPr>
          <w:p w14:paraId="46A032A8" w14:textId="77777777" w:rsidR="009C48D1" w:rsidRPr="007217B9" w:rsidRDefault="009C48D1">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0AC43EF6" w14:textId="28E64C03" w:rsidR="009C48D1" w:rsidRPr="007217B9" w:rsidRDefault="009C48D1">
            <w:pPr>
              <w:pStyle w:val="Footer"/>
              <w:ind w:left="113"/>
            </w:pPr>
            <w:r w:rsidRPr="007217B9">
              <w:fldChar w:fldCharType="begin"/>
            </w:r>
            <w:r w:rsidRPr="007217B9">
              <w:instrText xml:space="preserve"> SAVEDATE \@ “d MMMM yyyy” </w:instrText>
            </w:r>
            <w:r w:rsidRPr="007217B9">
              <w:fldChar w:fldCharType="separate"/>
            </w:r>
            <w:r w:rsidR="00E96CA5">
              <w:rPr>
                <w:noProof/>
              </w:rPr>
              <w:t>23 July 2024</w:t>
            </w:r>
            <w:r w:rsidRPr="007217B9">
              <w:fldChar w:fldCharType="end"/>
            </w:r>
          </w:p>
        </w:tc>
        <w:tc>
          <w:tcPr>
            <w:tcW w:w="567" w:type="dxa"/>
          </w:tcPr>
          <w:p w14:paraId="25B0145F" w14:textId="77777777" w:rsidR="009C48D1" w:rsidRPr="007217B9" w:rsidRDefault="009C48D1">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7A084E13" w14:textId="77777777" w:rsidR="009C48D1" w:rsidRPr="007217B9" w:rsidRDefault="009C48D1">
      <w:pPr>
        <w:pStyle w:val="Footer"/>
        <w:rPr>
          <w:sz w:val="2"/>
        </w:rPr>
      </w:pPr>
    </w:p>
    <w:p w14:paraId="2BA81721" w14:textId="77777777" w:rsidR="009C48D1" w:rsidRDefault="009C48D1">
      <w:pPr>
        <w:pStyle w:val="Footer"/>
      </w:pPr>
    </w:p>
    <w:p w14:paraId="6A8C19F0" w14:textId="77777777" w:rsidR="009C48D1" w:rsidRDefault="009C48D1"/>
    <w:p w14:paraId="1BCBFAEF" w14:textId="77777777" w:rsidR="009C48D1" w:rsidRPr="007217B9" w:rsidRDefault="009C48D1">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7B666821" w14:textId="77777777" w:rsidR="009C48D1" w:rsidRDefault="009C48D1">
      <w:pPr>
        <w:pStyle w:val="Header"/>
      </w:pPr>
    </w:p>
    <w:p w14:paraId="22B5BADE" w14:textId="77777777" w:rsidR="009C48D1" w:rsidRDefault="009C48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9C48D1" w:rsidRPr="007217B9" w14:paraId="53C194A2" w14:textId="77777777">
        <w:trPr>
          <w:trHeight w:hRule="exact" w:val="440"/>
        </w:trPr>
        <w:tc>
          <w:tcPr>
            <w:tcW w:w="2211" w:type="dxa"/>
            <w:tcBorders>
              <w:top w:val="single" w:sz="2" w:space="0" w:color="auto"/>
              <w:right w:val="single" w:sz="2" w:space="0" w:color="auto"/>
            </w:tcBorders>
          </w:tcPr>
          <w:p w14:paraId="30CE9A4F" w14:textId="77777777" w:rsidR="009C48D1" w:rsidRPr="007217B9" w:rsidRDefault="009C48D1">
            <w:pPr>
              <w:pStyle w:val="Footer"/>
              <w:spacing w:before="60"/>
            </w:pPr>
            <w:r w:rsidRPr="007217B9">
              <w:rPr>
                <w:rFonts w:ascii="Symbol" w:eastAsia="Symbol" w:hAnsi="Symbol" w:cs="Symbol"/>
              </w:rPr>
              <w:t>ã</w:t>
            </w:r>
            <w:r w:rsidRPr="007217B9">
              <w:t xml:space="preserve"> </w:t>
            </w:r>
            <w:r>
              <w:t>King &amp; Wood Mallesons</w:t>
            </w:r>
          </w:p>
          <w:p w14:paraId="0102A35E" w14:textId="1AD79758" w:rsidR="009C48D1" w:rsidRPr="007217B9" w:rsidRDefault="009C48D1">
            <w:pPr>
              <w:pStyle w:val="Footer"/>
            </w:pPr>
            <w:r>
              <w:rPr>
                <w:noProof/>
              </w:rPr>
              <w:fldChar w:fldCharType="begin"/>
            </w:r>
            <w:r>
              <w:rPr>
                <w:noProof/>
              </w:rPr>
              <w:instrText xml:space="preserve"> FILENAME  \* Lower \ \* MERGEFORMAT </w:instrText>
            </w:r>
            <w:r>
              <w:rPr>
                <w:noProof/>
              </w:rPr>
              <w:fldChar w:fldCharType="separate"/>
            </w:r>
            <w:r>
              <w:rPr>
                <w:noProof/>
              </w:rPr>
              <w:t>_mark-up_ draft 2 - wem cis tender 1 - draft capacity investment (68946106.8)</w:t>
            </w:r>
            <w:r>
              <w:rPr>
                <w:noProof/>
              </w:rPr>
              <w:fldChar w:fldCharType="end"/>
            </w:r>
          </w:p>
        </w:tc>
        <w:tc>
          <w:tcPr>
            <w:tcW w:w="7371" w:type="dxa"/>
            <w:tcBorders>
              <w:left w:val="nil"/>
            </w:tcBorders>
          </w:tcPr>
          <w:p w14:paraId="5D41F861" w14:textId="77777777" w:rsidR="009C48D1" w:rsidRPr="007217B9" w:rsidRDefault="009C48D1">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46E29A06" w14:textId="0ADCFEE0" w:rsidR="009C48D1" w:rsidRPr="007217B9" w:rsidRDefault="009C48D1">
            <w:pPr>
              <w:pStyle w:val="Footer"/>
              <w:ind w:left="113"/>
            </w:pPr>
            <w:r w:rsidRPr="007217B9">
              <w:fldChar w:fldCharType="begin"/>
            </w:r>
            <w:r w:rsidRPr="007217B9">
              <w:instrText xml:space="preserve"> SAVEDATE \@ “d MMMM yyyy” </w:instrText>
            </w:r>
            <w:r w:rsidRPr="007217B9">
              <w:fldChar w:fldCharType="separate"/>
            </w:r>
            <w:r w:rsidR="00E96CA5">
              <w:rPr>
                <w:noProof/>
              </w:rPr>
              <w:t>23 July 2024</w:t>
            </w:r>
            <w:r w:rsidRPr="007217B9">
              <w:fldChar w:fldCharType="end"/>
            </w:r>
          </w:p>
        </w:tc>
        <w:tc>
          <w:tcPr>
            <w:tcW w:w="567" w:type="dxa"/>
          </w:tcPr>
          <w:p w14:paraId="7E3BB5FD" w14:textId="77777777" w:rsidR="009C48D1" w:rsidRPr="007217B9" w:rsidRDefault="009C48D1">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446FF014" w14:textId="77777777" w:rsidR="009C48D1" w:rsidRPr="007217B9" w:rsidRDefault="009C48D1">
      <w:pPr>
        <w:pStyle w:val="Footer"/>
        <w:rPr>
          <w:sz w:val="2"/>
        </w:rPr>
      </w:pPr>
    </w:p>
    <w:p w14:paraId="155A1851" w14:textId="77777777" w:rsidR="009C48D1" w:rsidRDefault="009C48D1">
      <w:pPr>
        <w:pStyle w:val="Footer"/>
      </w:pPr>
    </w:p>
    <w:p w14:paraId="3C63A83A" w14:textId="77777777" w:rsidR="009C48D1" w:rsidRDefault="009C48D1"/>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9C48D1" w:rsidRPr="007217B9" w14:paraId="259D34CB" w14:textId="77777777" w:rsidTr="00D00429">
        <w:trPr>
          <w:trHeight w:hRule="exact" w:val="440"/>
        </w:trPr>
        <w:tc>
          <w:tcPr>
            <w:tcW w:w="2211" w:type="dxa"/>
            <w:tcBorders>
              <w:top w:val="single" w:sz="2" w:space="0" w:color="auto"/>
              <w:right w:val="single" w:sz="2" w:space="0" w:color="auto"/>
            </w:tcBorders>
          </w:tcPr>
          <w:p w14:paraId="563999E0" w14:textId="77777777" w:rsidR="009C48D1" w:rsidRPr="007217B9" w:rsidRDefault="009C48D1" w:rsidP="00D00429">
            <w:pPr>
              <w:pStyle w:val="Footer"/>
              <w:spacing w:before="60"/>
            </w:pPr>
            <w:r w:rsidRPr="007217B9">
              <w:rPr>
                <w:rFonts w:ascii="Symbol" w:eastAsia="Symbol" w:hAnsi="Symbol" w:cs="Symbol"/>
              </w:rPr>
              <w:t>ã</w:t>
            </w:r>
            <w:r w:rsidRPr="007217B9">
              <w:t xml:space="preserve"> </w:t>
            </w:r>
            <w:r>
              <w:t>King &amp; Wood Mallesons</w:t>
            </w:r>
          </w:p>
          <w:p w14:paraId="7AD11A49" w14:textId="5BD5B9A6" w:rsidR="009C48D1" w:rsidRPr="007217B9" w:rsidRDefault="009C48D1" w:rsidP="00D00429">
            <w:pPr>
              <w:pStyle w:val="Footer"/>
            </w:pPr>
            <w:r>
              <w:rPr>
                <w:noProof/>
              </w:rPr>
              <w:fldChar w:fldCharType="begin"/>
            </w:r>
            <w:r>
              <w:rPr>
                <w:noProof/>
              </w:rPr>
              <w:instrText xml:space="preserve"> FILENAME  \* Lower \ \* MERGEFORMAT </w:instrText>
            </w:r>
            <w:r>
              <w:rPr>
                <w:noProof/>
              </w:rPr>
              <w:fldChar w:fldCharType="separate"/>
            </w:r>
            <w:r>
              <w:rPr>
                <w:noProof/>
              </w:rPr>
              <w:t>_mark-up_ draft 2 - wem cis tender 1 - draft capacity investment (68946106.8)</w:t>
            </w:r>
            <w:r>
              <w:rPr>
                <w:noProof/>
              </w:rPr>
              <w:fldChar w:fldCharType="end"/>
            </w:r>
          </w:p>
        </w:tc>
        <w:tc>
          <w:tcPr>
            <w:tcW w:w="7371" w:type="dxa"/>
            <w:tcBorders>
              <w:left w:val="nil"/>
            </w:tcBorders>
          </w:tcPr>
          <w:p w14:paraId="42EA62A6" w14:textId="77777777" w:rsidR="009C48D1" w:rsidRPr="007217B9" w:rsidRDefault="009C48D1"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34D74529" w14:textId="0BDD0D16" w:rsidR="009C48D1" w:rsidRPr="007217B9" w:rsidRDefault="009C48D1" w:rsidP="00D00429">
            <w:pPr>
              <w:pStyle w:val="Footer"/>
              <w:ind w:left="113"/>
            </w:pPr>
            <w:r w:rsidRPr="007217B9">
              <w:fldChar w:fldCharType="begin"/>
            </w:r>
            <w:r w:rsidRPr="007217B9">
              <w:instrText xml:space="preserve"> SAVEDATE \@ “d MMMM yyyy” </w:instrText>
            </w:r>
            <w:r w:rsidRPr="007217B9">
              <w:fldChar w:fldCharType="separate"/>
            </w:r>
            <w:r w:rsidR="00E96CA5">
              <w:rPr>
                <w:noProof/>
              </w:rPr>
              <w:t>23 July 2024</w:t>
            </w:r>
            <w:r w:rsidRPr="007217B9">
              <w:fldChar w:fldCharType="end"/>
            </w:r>
          </w:p>
        </w:tc>
        <w:tc>
          <w:tcPr>
            <w:tcW w:w="567" w:type="dxa"/>
          </w:tcPr>
          <w:p w14:paraId="4184FAFB" w14:textId="77777777" w:rsidR="009C48D1" w:rsidRPr="007217B9" w:rsidRDefault="009C48D1"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1AFF1FC6" w14:textId="77777777" w:rsidR="009C48D1" w:rsidRPr="005A0A6F" w:rsidRDefault="009C48D1" w:rsidP="005A0A6F">
      <w:pPr>
        <w:pStyle w:val="Footer"/>
        <w:rPr>
          <w:sz w:val="2"/>
        </w:rPr>
      </w:pPr>
    </w:p>
    <w:p w14:paraId="4872A21B" w14:textId="77777777" w:rsidR="009C48D1" w:rsidRDefault="009C48D1">
      <w:pPr>
        <w:pStyle w:val="Footer"/>
      </w:pPr>
    </w:p>
    <w:p w14:paraId="70C1C1F8" w14:textId="77777777" w:rsidR="009C48D1" w:rsidRDefault="009C48D1"/>
    <w:p w14:paraId="543B30F7" w14:textId="77777777" w:rsidR="009C48D1" w:rsidRDefault="009C48D1">
      <w:pPr>
        <w:pStyle w:val="Header"/>
      </w:pPr>
      <w:r>
        <w:rPr>
          <w:noProof/>
        </w:rPr>
        <w:fldChar w:fldCharType="begin"/>
      </w:r>
      <w:r>
        <w:rPr>
          <w:noProof/>
        </w:rPr>
        <w:instrText xml:space="preserve"> STYLEREF PrecNameCover \* MERGEFORMAT </w:instrText>
      </w:r>
      <w:r>
        <w:rPr>
          <w:noProof/>
        </w:rPr>
        <w:fldChar w:fldCharType="separate"/>
      </w:r>
      <w:r>
        <w:rPr>
          <w:noProof/>
        </w:rPr>
        <w:t>Capacity Investment Scheme Agreement</w:t>
      </w:r>
      <w:r>
        <w:rPr>
          <w:noProof/>
        </w:rPr>
        <w:fldChar w:fldCharType="end"/>
      </w:r>
    </w:p>
    <w:p w14:paraId="7DD266E4" w14:textId="77777777" w:rsidR="009C48D1" w:rsidRDefault="009C48D1">
      <w:pPr>
        <w:pStyle w:val="Header"/>
      </w:pPr>
    </w:p>
    <w:p w14:paraId="0BC24001" w14:textId="77777777" w:rsidR="009C48D1" w:rsidRDefault="009C48D1"/>
    <w:p w14:paraId="361E0D8D" w14:textId="77777777" w:rsidR="009C48D1" w:rsidRDefault="009C48D1"/>
    <w:p w14:paraId="39FAB3FD" w14:textId="77777777" w:rsidR="009C48D1" w:rsidRDefault="009C48D1"/>
    <w:p w14:paraId="61D7BB9D" w14:textId="77777777" w:rsidR="009C48D1" w:rsidRDefault="009C48D1"/>
  </w:footnote>
  <w:footnote w:type="continuationSeparator" w:id="0">
    <w:p w14:paraId="7AA2EFB5" w14:textId="77777777" w:rsidR="009C48D1" w:rsidRDefault="009C48D1">
      <w:r>
        <w:continuationSeparator/>
      </w:r>
    </w:p>
  </w:footnote>
  <w:footnote w:type="continuationNotice" w:id="1">
    <w:p w14:paraId="512A250F" w14:textId="77777777" w:rsidR="009C48D1" w:rsidRDefault="009C4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3DF36" w14:textId="569EE599" w:rsidR="005B60E4" w:rsidRDefault="005F41F9">
    <w:pPr>
      <w:pStyle w:val="Header"/>
    </w:pPr>
    <w:r>
      <w:rPr>
        <w:noProof/>
      </w:rPr>
      <mc:AlternateContent>
        <mc:Choice Requires="wps">
          <w:drawing>
            <wp:anchor distT="0" distB="0" distL="0" distR="0" simplePos="0" relativeHeight="251660288" behindDoc="0" locked="0" layoutInCell="1" allowOverlap="1" wp14:anchorId="28DB13EC" wp14:editId="26A31E44">
              <wp:simplePos x="635" y="635"/>
              <wp:positionH relativeFrom="page">
                <wp:align>center</wp:align>
              </wp:positionH>
              <wp:positionV relativeFrom="page">
                <wp:align>top</wp:align>
              </wp:positionV>
              <wp:extent cx="551815" cy="376555"/>
              <wp:effectExtent l="0" t="0" r="635" b="4445"/>
              <wp:wrapNone/>
              <wp:docPr id="1591622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F37020" w14:textId="7921534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B13E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FF37020" w14:textId="7921534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D0F3C" w14:textId="012ECACB" w:rsidR="005F41F9" w:rsidRDefault="005F41F9">
    <w:pPr>
      <w:pStyle w:val="Header"/>
    </w:pPr>
    <w:r>
      <w:rPr>
        <w:noProof/>
      </w:rPr>
      <mc:AlternateContent>
        <mc:Choice Requires="wps">
          <w:drawing>
            <wp:anchor distT="0" distB="0" distL="0" distR="0" simplePos="0" relativeHeight="251669504" behindDoc="0" locked="0" layoutInCell="1" allowOverlap="1" wp14:anchorId="7B267947" wp14:editId="54DB18A2">
              <wp:simplePos x="635" y="635"/>
              <wp:positionH relativeFrom="page">
                <wp:align>center</wp:align>
              </wp:positionH>
              <wp:positionV relativeFrom="page">
                <wp:align>top</wp:align>
              </wp:positionV>
              <wp:extent cx="551815" cy="376555"/>
              <wp:effectExtent l="0" t="0" r="635" b="4445"/>
              <wp:wrapNone/>
              <wp:docPr id="43286775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67947" id="_x0000_t202" coordsize="21600,21600" o:spt="202" path="m,l,21600r21600,l21600,xe">
              <v:stroke joinstyle="miter"/>
              <v:path gradientshapeok="t" o:connecttype="rect"/>
            </v:shapetype>
            <v:shape id="Text Box 11" o:spid="_x0000_s1045"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32B67" w14:textId="431C103B" w:rsidR="00D366FD" w:rsidRPr="007217B9" w:rsidRDefault="005F41F9" w:rsidP="00D366FD">
    <w:pPr>
      <w:pStyle w:val="Header"/>
    </w:pPr>
    <w:r>
      <w:rPr>
        <w:noProof/>
      </w:rPr>
      <mc:AlternateContent>
        <mc:Choice Requires="wps">
          <w:drawing>
            <wp:anchor distT="0" distB="0" distL="0" distR="0" simplePos="0" relativeHeight="251670528" behindDoc="0" locked="0" layoutInCell="1" allowOverlap="1" wp14:anchorId="26A78911" wp14:editId="6F78EB2F">
              <wp:simplePos x="635" y="635"/>
              <wp:positionH relativeFrom="page">
                <wp:align>center</wp:align>
              </wp:positionH>
              <wp:positionV relativeFrom="page">
                <wp:align>top</wp:align>
              </wp:positionV>
              <wp:extent cx="551815" cy="376555"/>
              <wp:effectExtent l="0" t="0" r="635" b="4445"/>
              <wp:wrapNone/>
              <wp:docPr id="165630398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24070F" w14:textId="212F8139"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A78911" id="_x0000_t202" coordsize="21600,21600" o:spt="202" path="m,l,21600r21600,l21600,xe">
              <v:stroke joinstyle="miter"/>
              <v:path gradientshapeok="t" o:connecttype="rect"/>
            </v:shapetype>
            <v:shape id="Text Box 12" o:spid="_x0000_s1046" type="#_x0000_t202" alt="OFFICIAL" style="position:absolute;margin-left:0;margin-top:0;width:43.4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024070F" w14:textId="212F8139"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0984E377" w14:textId="77777777" w:rsidR="0033665F" w:rsidRPr="007217B9" w:rsidRDefault="0033665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B29B0" w14:textId="3249DB47" w:rsidR="001742AB" w:rsidRPr="007217B9" w:rsidRDefault="005F41F9" w:rsidP="001742AB">
    <w:pPr>
      <w:pStyle w:val="Header"/>
    </w:pPr>
    <w:r>
      <w:rPr>
        <w:noProof/>
      </w:rPr>
      <mc:AlternateContent>
        <mc:Choice Requires="wps">
          <w:drawing>
            <wp:anchor distT="0" distB="0" distL="0" distR="0" simplePos="0" relativeHeight="251668480" behindDoc="0" locked="0" layoutInCell="1" allowOverlap="1" wp14:anchorId="566E0FB4" wp14:editId="199E7CF8">
              <wp:simplePos x="635" y="635"/>
              <wp:positionH relativeFrom="page">
                <wp:align>center</wp:align>
              </wp:positionH>
              <wp:positionV relativeFrom="page">
                <wp:align>top</wp:align>
              </wp:positionV>
              <wp:extent cx="551815" cy="376555"/>
              <wp:effectExtent l="0" t="0" r="635" b="4445"/>
              <wp:wrapNone/>
              <wp:docPr id="99378492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6E0FB4" id="_x0000_t202" coordsize="21600,21600" o:spt="202" path="m,l,21600r21600,l21600,xe">
              <v:stroke joinstyle="miter"/>
              <v:path gradientshapeok="t" o:connecttype="rect"/>
            </v:shapetype>
            <v:shape id="Text Box 10" o:spid="_x0000_s1049"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r w:rsidR="001742AB">
      <w:rPr>
        <w:noProof/>
      </w:rPr>
      <w:fldChar w:fldCharType="begin"/>
    </w:r>
    <w:r w:rsidR="001742AB">
      <w:rPr>
        <w:noProof/>
      </w:rPr>
      <w:instrText xml:space="preserve">  STYLEREF  PrecNameCover  \* MERGEFORMAT  \* MERGEFORMAT </w:instrText>
    </w:r>
    <w:r w:rsidR="001742AB">
      <w:rPr>
        <w:noProof/>
      </w:rPr>
      <w:fldChar w:fldCharType="separate"/>
    </w:r>
    <w:r>
      <w:rPr>
        <w:noProof/>
      </w:rPr>
      <w:t>Capacity Investment Scheme Agreement</w:t>
    </w:r>
    <w:r w:rsidR="001742AB">
      <w:rPr>
        <w:noProof/>
      </w:rPr>
      <w:fldChar w:fldCharType="end"/>
    </w:r>
  </w:p>
  <w:p w14:paraId="0E8B47EA" w14:textId="77777777" w:rsidR="0033665F" w:rsidRPr="007217B9" w:rsidRDefault="0033665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7D1AC" w14:textId="036D1B6B" w:rsidR="005F41F9" w:rsidRDefault="005F41F9">
    <w:pPr>
      <w:pStyle w:val="Header"/>
    </w:pPr>
    <w:r>
      <w:rPr>
        <w:noProof/>
      </w:rPr>
      <mc:AlternateContent>
        <mc:Choice Requires="wps">
          <w:drawing>
            <wp:anchor distT="0" distB="0" distL="0" distR="0" simplePos="0" relativeHeight="251672576" behindDoc="0" locked="0" layoutInCell="1" allowOverlap="1" wp14:anchorId="0BC18D99" wp14:editId="5A275B86">
              <wp:simplePos x="635" y="635"/>
              <wp:positionH relativeFrom="page">
                <wp:align>center</wp:align>
              </wp:positionH>
              <wp:positionV relativeFrom="page">
                <wp:align>top</wp:align>
              </wp:positionV>
              <wp:extent cx="551815" cy="376555"/>
              <wp:effectExtent l="0" t="0" r="635" b="4445"/>
              <wp:wrapNone/>
              <wp:docPr id="84273996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C18D99" id="_x0000_t202" coordsize="21600,21600" o:spt="202" path="m,l,21600r21600,l21600,xe">
              <v:stroke joinstyle="miter"/>
              <v:path gradientshapeok="t" o:connecttype="rect"/>
            </v:shapetype>
            <v:shape id="Text Box 14" o:spid="_x0000_s1051" type="#_x0000_t202" alt="OFFICIAL" style="position:absolute;margin-left:0;margin-top:0;width:43.4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533E9" w14:textId="551E283F" w:rsidR="005F41F9" w:rsidRDefault="005F41F9">
    <w:pPr>
      <w:pStyle w:val="Header"/>
    </w:pPr>
    <w:r>
      <w:rPr>
        <w:noProof/>
      </w:rPr>
      <mc:AlternateContent>
        <mc:Choice Requires="wps">
          <w:drawing>
            <wp:anchor distT="0" distB="0" distL="0" distR="0" simplePos="0" relativeHeight="251673600" behindDoc="0" locked="0" layoutInCell="1" allowOverlap="1" wp14:anchorId="00FAEC6E" wp14:editId="73371801">
              <wp:simplePos x="635" y="635"/>
              <wp:positionH relativeFrom="page">
                <wp:align>center</wp:align>
              </wp:positionH>
              <wp:positionV relativeFrom="page">
                <wp:align>top</wp:align>
              </wp:positionV>
              <wp:extent cx="551815" cy="376555"/>
              <wp:effectExtent l="0" t="0" r="635" b="4445"/>
              <wp:wrapNone/>
              <wp:docPr id="52451668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422A49" w14:textId="5F5CFA4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FAEC6E" id="_x0000_t202" coordsize="21600,21600" o:spt="202" path="m,l,21600r21600,l21600,xe">
              <v:stroke joinstyle="miter"/>
              <v:path gradientshapeok="t" o:connecttype="rect"/>
            </v:shapetype>
            <v:shape id="Text Box 15" o:spid="_x0000_s1052" type="#_x0000_t202" alt="OFFICIAL" style="position:absolute;margin-left:0;margin-top:0;width:43.45pt;height:29.6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22422A49" w14:textId="5F5CFA4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6D95" w14:textId="7A313450" w:rsidR="005F41F9" w:rsidRDefault="005F41F9">
    <w:pPr>
      <w:pStyle w:val="Header"/>
    </w:pPr>
    <w:r>
      <w:rPr>
        <w:noProof/>
      </w:rPr>
      <mc:AlternateContent>
        <mc:Choice Requires="wps">
          <w:drawing>
            <wp:anchor distT="0" distB="0" distL="0" distR="0" simplePos="0" relativeHeight="251671552" behindDoc="0" locked="0" layoutInCell="1" allowOverlap="1" wp14:anchorId="4CB0C790" wp14:editId="0D96FAA0">
              <wp:simplePos x="635" y="635"/>
              <wp:positionH relativeFrom="page">
                <wp:align>center</wp:align>
              </wp:positionH>
              <wp:positionV relativeFrom="page">
                <wp:align>top</wp:align>
              </wp:positionV>
              <wp:extent cx="551815" cy="376555"/>
              <wp:effectExtent l="0" t="0" r="635" b="4445"/>
              <wp:wrapNone/>
              <wp:docPr id="153175471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6B4C60" w14:textId="305E03A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B0C790" id="_x0000_t202" coordsize="21600,21600" o:spt="202" path="m,l,21600r21600,l21600,xe">
              <v:stroke joinstyle="miter"/>
              <v:path gradientshapeok="t" o:connecttype="rect"/>
            </v:shapetype>
            <v:shape id="Text Box 13" o:spid="_x0000_s1055"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756B4C60" w14:textId="305E03A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17554" w14:textId="372B4738" w:rsidR="005F41F9" w:rsidRDefault="005F41F9">
    <w:pPr>
      <w:pStyle w:val="Header"/>
    </w:pPr>
    <w:r>
      <w:rPr>
        <w:noProof/>
      </w:rPr>
      <mc:AlternateContent>
        <mc:Choice Requires="wps">
          <w:drawing>
            <wp:anchor distT="0" distB="0" distL="0" distR="0" simplePos="0" relativeHeight="251675648" behindDoc="0" locked="0" layoutInCell="1" allowOverlap="1" wp14:anchorId="125807E9" wp14:editId="65F5C303">
              <wp:simplePos x="635" y="635"/>
              <wp:positionH relativeFrom="page">
                <wp:align>center</wp:align>
              </wp:positionH>
              <wp:positionV relativeFrom="page">
                <wp:align>top</wp:align>
              </wp:positionV>
              <wp:extent cx="551815" cy="376555"/>
              <wp:effectExtent l="0" t="0" r="635" b="4445"/>
              <wp:wrapNone/>
              <wp:docPr id="120156349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807E9" id="_x0000_t202" coordsize="21600,21600" o:spt="202" path="m,l,21600r21600,l21600,xe">
              <v:stroke joinstyle="miter"/>
              <v:path gradientshapeok="t" o:connecttype="rect"/>
            </v:shapetype>
            <v:shape id="Text Box 17" o:spid="_x0000_s1057" type="#_x0000_t202" alt="OFFICIAL" style="position:absolute;margin-left:0;margin-top:0;width:43.45pt;height:29.6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9D1B5" w14:textId="7514517A" w:rsidR="005F41F9" w:rsidRDefault="005F41F9">
    <w:pPr>
      <w:pStyle w:val="Header"/>
    </w:pPr>
    <w:r>
      <w:rPr>
        <w:noProof/>
      </w:rPr>
      <mc:AlternateContent>
        <mc:Choice Requires="wps">
          <w:drawing>
            <wp:anchor distT="0" distB="0" distL="0" distR="0" simplePos="0" relativeHeight="251676672" behindDoc="0" locked="0" layoutInCell="1" allowOverlap="1" wp14:anchorId="2786A710" wp14:editId="52E2C969">
              <wp:simplePos x="635" y="635"/>
              <wp:positionH relativeFrom="page">
                <wp:align>center</wp:align>
              </wp:positionH>
              <wp:positionV relativeFrom="page">
                <wp:align>top</wp:align>
              </wp:positionV>
              <wp:extent cx="551815" cy="376555"/>
              <wp:effectExtent l="0" t="0" r="635" b="4445"/>
              <wp:wrapNone/>
              <wp:docPr id="415184331"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15D404" w14:textId="23736D07"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86A710" id="_x0000_t202" coordsize="21600,21600" o:spt="202" path="m,l,21600r21600,l21600,xe">
              <v:stroke joinstyle="miter"/>
              <v:path gradientshapeok="t" o:connecttype="rect"/>
            </v:shapetype>
            <v:shape id="Text Box 18" o:spid="_x0000_s1058" type="#_x0000_t202" alt="OFFICIAL" style="position:absolute;margin-left:0;margin-top:0;width:43.45pt;height:29.6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F15D404" w14:textId="23736D07"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4D514" w14:textId="6E184FFB" w:rsidR="005F41F9" w:rsidRDefault="005F41F9">
    <w:pPr>
      <w:pStyle w:val="Header"/>
    </w:pPr>
    <w:r>
      <w:rPr>
        <w:noProof/>
      </w:rPr>
      <mc:AlternateContent>
        <mc:Choice Requires="wps">
          <w:drawing>
            <wp:anchor distT="0" distB="0" distL="0" distR="0" simplePos="0" relativeHeight="251674624" behindDoc="0" locked="0" layoutInCell="1" allowOverlap="1" wp14:anchorId="35C13364" wp14:editId="273709DD">
              <wp:simplePos x="635" y="635"/>
              <wp:positionH relativeFrom="page">
                <wp:align>center</wp:align>
              </wp:positionH>
              <wp:positionV relativeFrom="page">
                <wp:align>top</wp:align>
              </wp:positionV>
              <wp:extent cx="551815" cy="376555"/>
              <wp:effectExtent l="0" t="0" r="635" b="4445"/>
              <wp:wrapNone/>
              <wp:docPr id="1807701161"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FCE710" w14:textId="4B3930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13364" id="_x0000_t202" coordsize="21600,21600" o:spt="202" path="m,l,21600r21600,l21600,xe">
              <v:stroke joinstyle="miter"/>
              <v:path gradientshapeok="t" o:connecttype="rect"/>
            </v:shapetype>
            <v:shape id="Text Box 16" o:spid="_x0000_s1061" type="#_x0000_t202" alt="OFFICIAL" style="position:absolute;margin-left:0;margin-top:0;width:43.45pt;height:29.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52FCE710" w14:textId="4B3930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729C0" w14:textId="64BBCF09" w:rsidR="005F41F9" w:rsidRDefault="005F41F9">
    <w:pPr>
      <w:pStyle w:val="Header"/>
    </w:pPr>
    <w:r>
      <w:rPr>
        <w:noProof/>
      </w:rPr>
      <mc:AlternateContent>
        <mc:Choice Requires="wps">
          <w:drawing>
            <wp:anchor distT="0" distB="0" distL="0" distR="0" simplePos="0" relativeHeight="251678720" behindDoc="0" locked="0" layoutInCell="1" allowOverlap="1" wp14:anchorId="14027BB1" wp14:editId="16EFE218">
              <wp:simplePos x="635" y="635"/>
              <wp:positionH relativeFrom="page">
                <wp:align>center</wp:align>
              </wp:positionH>
              <wp:positionV relativeFrom="page">
                <wp:align>top</wp:align>
              </wp:positionV>
              <wp:extent cx="551815" cy="376555"/>
              <wp:effectExtent l="0" t="0" r="635" b="4445"/>
              <wp:wrapNone/>
              <wp:docPr id="445284119"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27BB1" id="_x0000_t202" coordsize="21600,21600" o:spt="202" path="m,l,21600r21600,l21600,xe">
              <v:stroke joinstyle="miter"/>
              <v:path gradientshapeok="t" o:connecttype="rect"/>
            </v:shapetype>
            <v:shape id="Text Box 20" o:spid="_x0000_s1063" type="#_x0000_t202" alt="OFFICIAL" style="position:absolute;margin-left:0;margin-top:0;width:43.45pt;height:29.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E4DF4" w14:textId="020CC37E" w:rsidR="005B60E4" w:rsidRDefault="005F41F9">
    <w:pPr>
      <w:pStyle w:val="Header"/>
    </w:pPr>
    <w:r>
      <w:rPr>
        <w:noProof/>
      </w:rPr>
      <mc:AlternateContent>
        <mc:Choice Requires="wps">
          <w:drawing>
            <wp:anchor distT="0" distB="0" distL="0" distR="0" simplePos="0" relativeHeight="251661312" behindDoc="0" locked="0" layoutInCell="1" allowOverlap="1" wp14:anchorId="3EB46E46" wp14:editId="2DB174F3">
              <wp:simplePos x="2667000" y="266700"/>
              <wp:positionH relativeFrom="page">
                <wp:align>center</wp:align>
              </wp:positionH>
              <wp:positionV relativeFrom="page">
                <wp:align>top</wp:align>
              </wp:positionV>
              <wp:extent cx="551815" cy="376555"/>
              <wp:effectExtent l="0" t="0" r="635" b="4445"/>
              <wp:wrapNone/>
              <wp:docPr id="8074460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8446A0" w14:textId="02962259"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46E46"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fill o:detectmouseclick="t"/>
              <v:textbox style="mso-fit-shape-to-text:t" inset="0,15pt,0,0">
                <w:txbxContent>
                  <w:p w14:paraId="198446A0" w14:textId="02962259"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6A02B" w14:textId="00A3A6EE" w:rsidR="005F41F9" w:rsidRDefault="005F41F9">
    <w:pPr>
      <w:pStyle w:val="Header"/>
    </w:pPr>
    <w:r>
      <w:rPr>
        <w:noProof/>
      </w:rPr>
      <mc:AlternateContent>
        <mc:Choice Requires="wps">
          <w:drawing>
            <wp:anchor distT="0" distB="0" distL="0" distR="0" simplePos="0" relativeHeight="251679744" behindDoc="0" locked="0" layoutInCell="1" allowOverlap="1" wp14:anchorId="2147B6E1" wp14:editId="0E42039B">
              <wp:simplePos x="635" y="635"/>
              <wp:positionH relativeFrom="page">
                <wp:align>center</wp:align>
              </wp:positionH>
              <wp:positionV relativeFrom="page">
                <wp:align>top</wp:align>
              </wp:positionV>
              <wp:extent cx="551815" cy="376555"/>
              <wp:effectExtent l="0" t="0" r="635" b="4445"/>
              <wp:wrapNone/>
              <wp:docPr id="561168895"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4F61114" w14:textId="7EF9FFA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47B6E1" id="_x0000_t202" coordsize="21600,21600" o:spt="202" path="m,l,21600r21600,l21600,xe">
              <v:stroke joinstyle="miter"/>
              <v:path gradientshapeok="t" o:connecttype="rect"/>
            </v:shapetype>
            <v:shape id="Text Box 21" o:spid="_x0000_s1064" type="#_x0000_t202" alt="OFFICIAL" style="position:absolute;margin-left:0;margin-top:0;width:43.45pt;height:29.6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uy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V/a30FzwqkcjAv3lq87rL1hPjwzhxvGQVC1&#10;4QkPqaCvKZwtSlpwP/7mj/lIPEYp6VExNTUoaUrUN4MLieJKRvE5L3O8ucm9mwxz0PeAOizwSVie&#10;zJgX1GRKB/oV9byKhTDEDMdyNQ2TeR9G6eJ74GK1SkmoI8vCxmwtj9CRr0jmy/DKnD0zHnBVjzDJ&#10;iVVviB9z45/erg4B6U9bidyORJ4pRw2mvZ7fSxT5r/eUdX3Vy5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peuy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54F61114" w14:textId="7EF9FFA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C92E5" w14:textId="2AAC184B" w:rsidR="00D573DB" w:rsidRPr="007217B9" w:rsidRDefault="005F41F9">
    <w:pPr>
      <w:pStyle w:val="Header"/>
    </w:pPr>
    <w:r>
      <w:rPr>
        <w:noProof/>
      </w:rPr>
      <mc:AlternateContent>
        <mc:Choice Requires="wps">
          <w:drawing>
            <wp:anchor distT="0" distB="0" distL="0" distR="0" simplePos="0" relativeHeight="251677696" behindDoc="0" locked="0" layoutInCell="1" allowOverlap="1" wp14:anchorId="272CAF2B" wp14:editId="3543AD2B">
              <wp:simplePos x="635" y="635"/>
              <wp:positionH relativeFrom="page">
                <wp:align>center</wp:align>
              </wp:positionH>
              <wp:positionV relativeFrom="page">
                <wp:align>top</wp:align>
              </wp:positionV>
              <wp:extent cx="551815" cy="376555"/>
              <wp:effectExtent l="0" t="0" r="635" b="4445"/>
              <wp:wrapNone/>
              <wp:docPr id="62525971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FB00BA" w14:textId="1957B657"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CAF2B" id="_x0000_t202" coordsize="21600,21600" o:spt="202" path="m,l,21600r21600,l21600,xe">
              <v:stroke joinstyle="miter"/>
              <v:path gradientshapeok="t" o:connecttype="rect"/>
            </v:shapetype>
            <v:shape id="Text Box 19" o:spid="_x0000_s1067" type="#_x0000_t202" alt="OFFICIAL" style="position:absolute;margin-left:0;margin-top:0;width:43.45pt;height:29.6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55FB00BA" w14:textId="1957B657"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72C4E" w14:textId="1D74B707" w:rsidR="0033665F" w:rsidRPr="007217B9" w:rsidRDefault="005F41F9">
    <w:pPr>
      <w:pStyle w:val="Header"/>
      <w:spacing w:after="1985"/>
    </w:pPr>
    <w:r>
      <w:rPr>
        <w:noProof/>
      </w:rPr>
      <mc:AlternateContent>
        <mc:Choice Requires="wps">
          <w:drawing>
            <wp:anchor distT="0" distB="0" distL="0" distR="0" simplePos="0" relativeHeight="251659264" behindDoc="0" locked="0" layoutInCell="1" allowOverlap="1" wp14:anchorId="219E474F" wp14:editId="7636EE87">
              <wp:simplePos x="2667000" y="266700"/>
              <wp:positionH relativeFrom="page">
                <wp:align>center</wp:align>
              </wp:positionH>
              <wp:positionV relativeFrom="page">
                <wp:align>top</wp:align>
              </wp:positionV>
              <wp:extent cx="551815" cy="376555"/>
              <wp:effectExtent l="0" t="0" r="635" b="4445"/>
              <wp:wrapNone/>
              <wp:docPr id="10345442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62ABF4" w14:textId="566B794B"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E474F"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1A62ABF4" w14:textId="566B794B"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r w:rsidR="003A4E51">
      <w:rPr>
        <w:noProof/>
      </w:rPr>
      <mc:AlternateContent>
        <mc:Choice Requires="wps">
          <w:drawing>
            <wp:anchor distT="0" distB="0" distL="114300" distR="114300" simplePos="0" relativeHeight="251658240" behindDoc="0" locked="0" layoutInCell="0" allowOverlap="1" wp14:anchorId="50D7111F" wp14:editId="65B8BCE2">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111F" id="Rectangle 1" o:spid="_x0000_s1031"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C4AC6" w14:textId="6224E9AA" w:rsidR="005F41F9" w:rsidRDefault="005F41F9">
    <w:pPr>
      <w:pStyle w:val="Header"/>
    </w:pPr>
    <w:r>
      <w:rPr>
        <w:noProof/>
      </w:rPr>
      <mc:AlternateContent>
        <mc:Choice Requires="wps">
          <w:drawing>
            <wp:anchor distT="0" distB="0" distL="0" distR="0" simplePos="0" relativeHeight="251663360" behindDoc="0" locked="0" layoutInCell="1" allowOverlap="1" wp14:anchorId="3D250EC7" wp14:editId="027C8FBF">
              <wp:simplePos x="635" y="635"/>
              <wp:positionH relativeFrom="page">
                <wp:align>center</wp:align>
              </wp:positionH>
              <wp:positionV relativeFrom="page">
                <wp:align>top</wp:align>
              </wp:positionV>
              <wp:extent cx="551815" cy="376555"/>
              <wp:effectExtent l="0" t="0" r="635" b="4445"/>
              <wp:wrapNone/>
              <wp:docPr id="98491039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50EC7" id="_x0000_t202" coordsize="21600,21600" o:spt="202" path="m,l,21600r21600,l21600,xe">
              <v:stroke joinstyle="miter"/>
              <v:path gradientshapeok="t" o:connecttype="rect"/>
            </v:shapetype>
            <v:shape id="Text Box 5" o:spid="_x0000_s1033"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fill o:detectmouseclick="t"/>
              <v:textbox style="mso-fit-shape-to-text:t" inset="0,15pt,0,0">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A0652" w14:textId="364BBA7E" w:rsidR="0033665F" w:rsidRPr="007217B9" w:rsidRDefault="005F41F9">
    <w:pPr>
      <w:pStyle w:val="Header"/>
    </w:pPr>
    <w:r>
      <w:rPr>
        <w:noProof/>
      </w:rPr>
      <mc:AlternateContent>
        <mc:Choice Requires="wps">
          <w:drawing>
            <wp:anchor distT="0" distB="0" distL="0" distR="0" simplePos="0" relativeHeight="251664384" behindDoc="0" locked="0" layoutInCell="1" allowOverlap="1" wp14:anchorId="123E5602" wp14:editId="5DD24351">
              <wp:simplePos x="635" y="635"/>
              <wp:positionH relativeFrom="page">
                <wp:align>center</wp:align>
              </wp:positionH>
              <wp:positionV relativeFrom="page">
                <wp:align>top</wp:align>
              </wp:positionV>
              <wp:extent cx="551815" cy="376555"/>
              <wp:effectExtent l="0" t="0" r="635" b="4445"/>
              <wp:wrapNone/>
              <wp:docPr id="164732850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D17E74" w14:textId="36ECF01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E5602" id="_x0000_t202" coordsize="21600,21600" o:spt="202" path="m,l,21600r21600,l21600,xe">
              <v:stroke joinstyle="miter"/>
              <v:path gradientshapeok="t" o:connecttype="rect"/>
            </v:shapetype>
            <v:shape id="Text Box 6" o:spid="_x0000_s1034"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3D17E74" w14:textId="36ECF01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1" w:name="HeaderFirstPage"/>
  <w:p w14:paraId="2CE0C69D" w14:textId="74BB6979" w:rsidR="0033665F" w:rsidRPr="007217B9" w:rsidRDefault="00F3354A">
    <w:pPr>
      <w:pStyle w:val="Header"/>
    </w:pPr>
    <w:r>
      <w:fldChar w:fldCharType="begin"/>
    </w:r>
    <w:r>
      <w:instrText>STYLEREF  PrecNameCover  \* MERGEFORMAT  \* MERGEFORMAT</w:instrText>
    </w:r>
    <w:r>
      <w:fldChar w:fldCharType="separate"/>
    </w:r>
    <w:r w:rsidR="00E96CA5">
      <w:rPr>
        <w:noProof/>
      </w:rPr>
      <w:t>Capacity Investment Scheme Agreement</w:t>
    </w:r>
    <w:r>
      <w:rPr>
        <w:noProof/>
      </w:rPr>
      <w:fldChar w:fldCharType="end"/>
    </w:r>
  </w:p>
  <w:p w14:paraId="4630474E" w14:textId="77777777" w:rsidR="0033665F" w:rsidRPr="007217B9" w:rsidRDefault="0033665F">
    <w:pPr>
      <w:pStyle w:val="Header"/>
      <w:spacing w:after="1240"/>
    </w:pPr>
    <w:r w:rsidRPr="007217B9">
      <w:rPr>
        <w:b w:val="0"/>
      </w:rPr>
      <w:t>Contents</w:t>
    </w:r>
    <w:bookmarkEnd w:id="1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EFE75" w14:textId="57211600" w:rsidR="005F41F9" w:rsidRDefault="005F41F9">
    <w:pPr>
      <w:pStyle w:val="Header"/>
    </w:pPr>
    <w:r>
      <w:rPr>
        <w:noProof/>
      </w:rPr>
      <mc:AlternateContent>
        <mc:Choice Requires="wps">
          <w:drawing>
            <wp:anchor distT="0" distB="0" distL="0" distR="0" simplePos="0" relativeHeight="251666432" behindDoc="0" locked="0" layoutInCell="1" allowOverlap="1" wp14:anchorId="2B55D18C" wp14:editId="11D0BB07">
              <wp:simplePos x="635" y="635"/>
              <wp:positionH relativeFrom="page">
                <wp:align>center</wp:align>
              </wp:positionH>
              <wp:positionV relativeFrom="page">
                <wp:align>top</wp:align>
              </wp:positionV>
              <wp:extent cx="551815" cy="376555"/>
              <wp:effectExtent l="0" t="0" r="635" b="4445"/>
              <wp:wrapNone/>
              <wp:docPr id="140331433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5D18C" id="_x0000_t202" coordsize="21600,21600" o:spt="202" path="m,l,21600r21600,l21600,xe">
              <v:stroke joinstyle="miter"/>
              <v:path gradientshapeok="t" o:connecttype="rect"/>
            </v:shapetype>
            <v:shape id="Text Box 8" o:spid="_x0000_s1039"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2B5B8" w14:textId="178C2CD3" w:rsidR="0033665F" w:rsidRPr="007217B9" w:rsidRDefault="005F41F9">
    <w:pPr>
      <w:pStyle w:val="Header"/>
    </w:pPr>
    <w:r>
      <w:rPr>
        <w:noProof/>
      </w:rPr>
      <mc:AlternateContent>
        <mc:Choice Requires="wps">
          <w:drawing>
            <wp:anchor distT="0" distB="0" distL="0" distR="0" simplePos="0" relativeHeight="251667456" behindDoc="0" locked="0" layoutInCell="1" allowOverlap="1" wp14:anchorId="77A05ACA" wp14:editId="0B675136">
              <wp:simplePos x="635" y="635"/>
              <wp:positionH relativeFrom="page">
                <wp:align>center</wp:align>
              </wp:positionH>
              <wp:positionV relativeFrom="page">
                <wp:align>top</wp:align>
              </wp:positionV>
              <wp:extent cx="551815" cy="376555"/>
              <wp:effectExtent l="0" t="0" r="635" b="4445"/>
              <wp:wrapNone/>
              <wp:docPr id="108948234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05ACA" id="_x0000_t202" coordsize="21600,21600" o:spt="202" path="m,l,21600r21600,l21600,xe">
              <v:stroke joinstyle="miter"/>
              <v:path gradientshapeok="t" o:connecttype="rect"/>
            </v:shapetype>
            <v:shape id="Text Box 9" o:spid="_x0000_s1040"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6AAD7" w14:textId="06BF9BF5" w:rsidR="0033665F" w:rsidRPr="007217B9" w:rsidRDefault="005F41F9">
    <w:pPr>
      <w:pStyle w:val="Header"/>
    </w:pPr>
    <w:r>
      <w:rPr>
        <w:noProof/>
      </w:rPr>
      <mc:AlternateContent>
        <mc:Choice Requires="wps">
          <w:drawing>
            <wp:anchor distT="0" distB="0" distL="0" distR="0" simplePos="0" relativeHeight="251665408" behindDoc="0" locked="0" layoutInCell="1" allowOverlap="1" wp14:anchorId="3CFA290E" wp14:editId="4D5B2898">
              <wp:simplePos x="635" y="635"/>
              <wp:positionH relativeFrom="page">
                <wp:align>center</wp:align>
              </wp:positionH>
              <wp:positionV relativeFrom="page">
                <wp:align>top</wp:align>
              </wp:positionV>
              <wp:extent cx="551815" cy="376555"/>
              <wp:effectExtent l="0" t="0" r="635" b="4445"/>
              <wp:wrapNone/>
              <wp:docPr id="200844881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2B9BCE" w14:textId="3E0520D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FA290E" id="_x0000_t202" coordsize="21600,21600" o:spt="202" path="m,l,21600r21600,l21600,xe">
              <v:stroke joinstyle="miter"/>
              <v:path gradientshapeok="t" o:connecttype="rect"/>
            </v:shapetype>
            <v:shape id="Text Box 7" o:spid="_x0000_s1043"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22B9BCE" w14:textId="3E0520D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r w:rsidR="0033665F">
      <w:rPr>
        <w:noProof/>
      </w:rPr>
      <w:fldChar w:fldCharType="begin"/>
    </w:r>
    <w:r w:rsidR="0033665F">
      <w:rPr>
        <w:noProof/>
      </w:rPr>
      <w:instrText xml:space="preserve">  STYLEREF  PrecNameCover  \* MERGEFORMAT  \* MERGEFORMAT </w:instrText>
    </w:r>
    <w:r w:rsidR="0033665F">
      <w:rPr>
        <w:noProof/>
      </w:rPr>
      <w:fldChar w:fldCharType="separate"/>
    </w:r>
    <w:r w:rsidR="00E96CA5">
      <w:rPr>
        <w:noProof/>
      </w:rPr>
      <w:t>Capacity Investment Scheme Agreement</w:t>
    </w:r>
    <w:r w:rsidR="0033665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A8A667B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439"/>
        </w:tabs>
        <w:ind w:left="2439"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2266B53"/>
    <w:multiLevelType w:val="hybridMultilevel"/>
    <w:tmpl w:val="2042E58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C046C21"/>
    <w:multiLevelType w:val="multilevel"/>
    <w:tmpl w:val="42062AEC"/>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BB1F68"/>
    <w:multiLevelType w:val="hybridMultilevel"/>
    <w:tmpl w:val="3CAE501E"/>
    <w:lvl w:ilvl="0" w:tplc="FFFFFFFF">
      <w:start w:val="1"/>
      <w:numFmt w:val="lowerLetter"/>
      <w:lvlText w:val="(%1)"/>
      <w:lvlJc w:val="left"/>
      <w:pPr>
        <w:ind w:left="735" w:hanging="73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19"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9333D95"/>
    <w:multiLevelType w:val="hybridMultilevel"/>
    <w:tmpl w:val="B914EE68"/>
    <w:lvl w:ilvl="0" w:tplc="B07AA704">
      <w:start w:val="7"/>
      <w:numFmt w:val="bullet"/>
      <w:lvlText w:val=""/>
      <w:lvlJc w:val="left"/>
      <w:pPr>
        <w:ind w:left="360" w:hanging="360"/>
      </w:pPr>
      <w:rPr>
        <w:rFonts w:ascii="Symbol" w:eastAsia="STKait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2"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25"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26" w15:restartNumberingAfterBreak="0">
    <w:nsid w:val="3EE526C6"/>
    <w:multiLevelType w:val="multilevel"/>
    <w:tmpl w:val="B49075D6"/>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7" w15:restartNumberingAfterBreak="0">
    <w:nsid w:val="401D5F41"/>
    <w:multiLevelType w:val="multilevel"/>
    <w:tmpl w:val="CF72CDD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8" w15:restartNumberingAfterBreak="0">
    <w:nsid w:val="439E57EB"/>
    <w:multiLevelType w:val="multilevel"/>
    <w:tmpl w:val="97FC3F78"/>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29"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4C1D4F"/>
    <w:multiLevelType w:val="hybridMultilevel"/>
    <w:tmpl w:val="726AEF16"/>
    <w:lvl w:ilvl="0" w:tplc="CEB45556">
      <w:start w:val="1"/>
      <w:numFmt w:val="bullet"/>
      <w:pStyle w:val="Tablebullet"/>
      <w:lvlText w:val=""/>
      <w:lvlJc w:val="left"/>
      <w:pPr>
        <w:ind w:left="720" w:hanging="360"/>
      </w:pPr>
      <w:rPr>
        <w:rFonts w:ascii="Symbol" w:hAnsi="Symbol" w:hint="default"/>
      </w:rPr>
    </w:lvl>
    <w:lvl w:ilvl="1" w:tplc="B024077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34"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5DA00D99"/>
    <w:multiLevelType w:val="hybridMultilevel"/>
    <w:tmpl w:val="08563CEE"/>
    <w:lvl w:ilvl="0" w:tplc="612C574A">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8"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1764796"/>
    <w:multiLevelType w:val="multilevel"/>
    <w:tmpl w:val="0CF451A4"/>
    <w:lvl w:ilvl="0">
      <w:start w:val="1"/>
      <w:numFmt w:val="none"/>
      <w:pStyle w:val="sch1"/>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ABB51F8"/>
    <w:multiLevelType w:val="hybridMultilevel"/>
    <w:tmpl w:val="69008B3E"/>
    <w:lvl w:ilvl="0" w:tplc="0C09000F">
      <w:start w:val="1"/>
      <w:numFmt w:val="decimal"/>
      <w:lvlText w:val="%1."/>
      <w:lvlJc w:val="left"/>
      <w:pPr>
        <w:ind w:left="360" w:hanging="360"/>
      </w:p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B47B1F"/>
    <w:multiLevelType w:val="hybridMultilevel"/>
    <w:tmpl w:val="3C6A32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cs="Courier New" w:hint="default"/>
      </w:rPr>
    </w:lvl>
    <w:lvl w:ilvl="2" w:tplc="FFFFFFFF">
      <w:start w:val="1"/>
      <w:numFmt w:val="bullet"/>
      <w:pStyle w:val="level3"/>
      <w:lvlText w:val=""/>
      <w:lvlJc w:val="left"/>
      <w:pPr>
        <w:tabs>
          <w:tab w:val="num" w:pos="2160"/>
        </w:tabs>
        <w:ind w:left="2160" w:hanging="360"/>
      </w:pPr>
      <w:rPr>
        <w:rFonts w:ascii="Wingdings" w:hAnsi="Wingdings" w:hint="default"/>
      </w:rPr>
    </w:lvl>
    <w:lvl w:ilvl="3" w:tplc="FFFFFFFF">
      <w:start w:val="1"/>
      <w:numFmt w:val="bullet"/>
      <w:pStyle w:val="level4"/>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2B4A17"/>
    <w:multiLevelType w:val="multilevel"/>
    <w:tmpl w:val="D354F8D6"/>
    <w:numStyleLink w:val="Definitions"/>
  </w:abstractNum>
  <w:abstractNum w:abstractNumId="47"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9" w15:restartNumberingAfterBreak="0">
    <w:nsid w:val="7DAA3041"/>
    <w:multiLevelType w:val="hybridMultilevel"/>
    <w:tmpl w:val="3CAE501E"/>
    <w:lvl w:ilvl="0" w:tplc="F8264AE8">
      <w:start w:val="1"/>
      <w:numFmt w:val="lowerLetter"/>
      <w:lvlText w:val="(%1)"/>
      <w:lvlJc w:val="left"/>
      <w:pPr>
        <w:ind w:left="735" w:hanging="73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31178388">
    <w:abstractNumId w:val="44"/>
  </w:num>
  <w:num w:numId="2" w16cid:durableId="1498770917">
    <w:abstractNumId w:val="38"/>
  </w:num>
  <w:num w:numId="3" w16cid:durableId="1632981332">
    <w:abstractNumId w:val="22"/>
  </w:num>
  <w:num w:numId="4" w16cid:durableId="1641037295">
    <w:abstractNumId w:val="9"/>
  </w:num>
  <w:num w:numId="5" w16cid:durableId="777220157">
    <w:abstractNumId w:val="7"/>
  </w:num>
  <w:num w:numId="6" w16cid:durableId="912927901">
    <w:abstractNumId w:val="6"/>
  </w:num>
  <w:num w:numId="7" w16cid:durableId="447234595">
    <w:abstractNumId w:val="5"/>
  </w:num>
  <w:num w:numId="8" w16cid:durableId="633945254">
    <w:abstractNumId w:val="4"/>
  </w:num>
  <w:num w:numId="9" w16cid:durableId="694773525">
    <w:abstractNumId w:val="8"/>
  </w:num>
  <w:num w:numId="10" w16cid:durableId="1652757051">
    <w:abstractNumId w:val="3"/>
  </w:num>
  <w:num w:numId="11" w16cid:durableId="1025904536">
    <w:abstractNumId w:val="2"/>
  </w:num>
  <w:num w:numId="12" w16cid:durableId="1588153428">
    <w:abstractNumId w:val="1"/>
  </w:num>
  <w:num w:numId="13" w16cid:durableId="566720465">
    <w:abstractNumId w:val="0"/>
  </w:num>
  <w:num w:numId="14" w16cid:durableId="90055682">
    <w:abstractNumId w:val="40"/>
  </w:num>
  <w:num w:numId="15" w16cid:durableId="2136944932">
    <w:abstractNumId w:val="47"/>
  </w:num>
  <w:num w:numId="16" w16cid:durableId="1975284725">
    <w:abstractNumId w:val="19"/>
  </w:num>
  <w:num w:numId="17" w16cid:durableId="1951619827">
    <w:abstractNumId w:val="13"/>
  </w:num>
  <w:num w:numId="18" w16cid:durableId="453982759">
    <w:abstractNumId w:val="48"/>
  </w:num>
  <w:num w:numId="19" w16cid:durableId="1993437495">
    <w:abstractNumId w:val="35"/>
  </w:num>
  <w:num w:numId="20" w16cid:durableId="271717006">
    <w:abstractNumId w:val="18"/>
  </w:num>
  <w:num w:numId="21" w16cid:durableId="191236281">
    <w:abstractNumId w:val="41"/>
  </w:num>
  <w:num w:numId="22" w16cid:durableId="1909655411">
    <w:abstractNumId w:val="33"/>
    <w:lvlOverride w:ilvl="0">
      <w:startOverride w:val="1"/>
    </w:lvlOverride>
  </w:num>
  <w:num w:numId="23" w16cid:durableId="2018340820">
    <w:abstractNumId w:val="37"/>
  </w:num>
  <w:num w:numId="24" w16cid:durableId="501431845">
    <w:abstractNumId w:val="46"/>
  </w:num>
  <w:num w:numId="25" w16cid:durableId="395280228">
    <w:abstractNumId w:val="29"/>
    <w:lvlOverride w:ilvl="0">
      <w:lvl w:ilvl="0">
        <w:numFmt w:val="decimal"/>
        <w:pStyle w:val="GHdg1"/>
        <w:lvlText w:val=""/>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26" w16cid:durableId="1205018679">
    <w:abstractNumId w:val="29"/>
  </w:num>
  <w:num w:numId="27" w16cid:durableId="1041590776">
    <w:abstractNumId w:val="25"/>
  </w:num>
  <w:num w:numId="28" w16cid:durableId="121504917">
    <w:abstractNumId w:val="11"/>
  </w:num>
  <w:num w:numId="29" w16cid:durableId="1609655602">
    <w:abstractNumId w:val="24"/>
  </w:num>
  <w:num w:numId="30" w16cid:durableId="666518528">
    <w:abstractNumId w:val="34"/>
  </w:num>
  <w:num w:numId="31" w16cid:durableId="310334157">
    <w:abstractNumId w:val="30"/>
  </w:num>
  <w:num w:numId="32" w16cid:durableId="690572221">
    <w:abstractNumId w:val="14"/>
  </w:num>
  <w:num w:numId="33" w16cid:durableId="774446731">
    <w:abstractNumId w:val="32"/>
  </w:num>
  <w:num w:numId="34" w16cid:durableId="1947420662">
    <w:abstractNumId w:val="12"/>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964117475">
    <w:abstractNumId w:val="23"/>
  </w:num>
  <w:num w:numId="36" w16cid:durableId="587009292">
    <w:abstractNumId w:val="45"/>
  </w:num>
  <w:num w:numId="37" w16cid:durableId="2121292956">
    <w:abstractNumId w:val="12"/>
  </w:num>
  <w:num w:numId="38" w16cid:durableId="1620648995">
    <w:abstractNumId w:val="31"/>
  </w:num>
  <w:num w:numId="39" w16cid:durableId="1003818376">
    <w:abstractNumId w:val="36"/>
  </w:num>
  <w:num w:numId="40" w16cid:durableId="2102875419">
    <w:abstractNumId w:val="21"/>
  </w:num>
  <w:num w:numId="41" w16cid:durableId="563664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7463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4781832">
    <w:abstractNumId w:val="16"/>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1447"/>
          </w:tabs>
          <w:ind w:left="1447" w:hanging="737"/>
        </w:pPr>
        <w:rPr>
          <w:rFonts w:hint="default"/>
          <w:b w:val="0"/>
          <w:bCs/>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16cid:durableId="197964844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5" w16cid:durableId="162630587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6" w16cid:durableId="7291148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7" w16cid:durableId="1215236600">
    <w:abstractNumId w:val="43"/>
  </w:num>
  <w:num w:numId="48" w16cid:durableId="112947151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9" w16cid:durableId="144881088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0" w16cid:durableId="146774557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1" w16cid:durableId="836386753">
    <w:abstractNumId w:val="10"/>
    <w:lvlOverride w:ilvl="0">
      <w:lvl w:ilvl="0">
        <w:start w:val="1"/>
        <w:numFmt w:val="decimal"/>
        <w:pStyle w:val="Heading1"/>
        <w:lvlText w:val="%1"/>
        <w:lvlJc w:val="left"/>
        <w:pPr>
          <w:tabs>
            <w:tab w:val="num" w:pos="737"/>
          </w:tabs>
          <w:ind w:left="737" w:hanging="737"/>
        </w:pPr>
      </w:lvl>
    </w:lvlOverride>
  </w:num>
  <w:num w:numId="52" w16cid:durableId="537746262">
    <w:abstractNumId w:val="27"/>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3" w16cid:durableId="732702880">
    <w:abstractNumId w:val="27"/>
  </w:num>
  <w:num w:numId="54" w16cid:durableId="9120073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num>
  <w:num w:numId="55" w16cid:durableId="1594783091">
    <w:abstractNumId w:val="42"/>
  </w:num>
  <w:num w:numId="56" w16cid:durableId="782576992">
    <w:abstractNumId w:val="16"/>
  </w:num>
  <w:num w:numId="57" w16cid:durableId="200848459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8" w16cid:durableId="61317187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4873190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59617016">
    <w:abstractNumId w:val="49"/>
  </w:num>
  <w:num w:numId="61" w16cid:durableId="1045834631">
    <w:abstractNumId w:val="15"/>
  </w:num>
  <w:num w:numId="62"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3" w16cid:durableId="19412187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4" w16cid:durableId="147752702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5" w16cid:durableId="15267530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6" w16cid:durableId="1297100722">
    <w:abstractNumId w:val="28"/>
  </w:num>
  <w:num w:numId="67" w16cid:durableId="711029624">
    <w:abstractNumId w:val="26"/>
  </w:num>
  <w:num w:numId="68" w16cid:durableId="100999174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9" w16cid:durableId="189669293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5284706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64124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039073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3" w16cid:durableId="171207494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4" w16cid:durableId="169294769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5" w16cid:durableId="105384679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6" w16cid:durableId="150681811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7" w16cid:durableId="65288051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8" w16cid:durableId="2962297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9" w16cid:durableId="10893668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0" w16cid:durableId="123878907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1" w16cid:durableId="7601063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2" w16cid:durableId="12194335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3" w16cid:durableId="5462652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4" w16cid:durableId="33117963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5" w16cid:durableId="54945974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6" w16cid:durableId="53092414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7" w16cid:durableId="1534805519">
    <w:abstractNumId w:val="10"/>
  </w:num>
  <w:num w:numId="88" w16cid:durableId="316694056">
    <w:abstractNumId w:val="17"/>
  </w:num>
  <w:num w:numId="89" w16cid:durableId="15782429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6"/>
    </w:lvlOverride>
    <w:lvlOverride w:ilvl="7">
      <w:startOverride w:val="3"/>
    </w:lvlOverride>
    <w:lvlOverride w:ilvl="8">
      <w:startOverride w:val="1"/>
    </w:lvlOverride>
  </w:num>
  <w:num w:numId="90" w16cid:durableId="27950127">
    <w:abstractNumId w:val="2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946106_8"/>
    <w:docVar w:name="kwmDescription" w:val="[MARK-UP] Draft 2 - WEM CIS Tender 1 - Draft Capacity Investment Scheme Agreement - 11 July 2024"/>
    <w:docVar w:name="KWMSetGroupVis" w:val="-1"/>
  </w:docVars>
  <w:rsids>
    <w:rsidRoot w:val="00890FC3"/>
    <w:rsid w:val="00000265"/>
    <w:rsid w:val="000002DC"/>
    <w:rsid w:val="000004E5"/>
    <w:rsid w:val="00000845"/>
    <w:rsid w:val="000009BD"/>
    <w:rsid w:val="00000A34"/>
    <w:rsid w:val="00000F1C"/>
    <w:rsid w:val="00001178"/>
    <w:rsid w:val="00001188"/>
    <w:rsid w:val="000012CF"/>
    <w:rsid w:val="0000165C"/>
    <w:rsid w:val="000017ED"/>
    <w:rsid w:val="0000192A"/>
    <w:rsid w:val="00001A31"/>
    <w:rsid w:val="00001D94"/>
    <w:rsid w:val="00001FBF"/>
    <w:rsid w:val="00001FE1"/>
    <w:rsid w:val="00002075"/>
    <w:rsid w:val="000020BC"/>
    <w:rsid w:val="00002292"/>
    <w:rsid w:val="000024A2"/>
    <w:rsid w:val="0000268A"/>
    <w:rsid w:val="00002A4C"/>
    <w:rsid w:val="00002BAA"/>
    <w:rsid w:val="00002CCA"/>
    <w:rsid w:val="00002D0A"/>
    <w:rsid w:val="00002D75"/>
    <w:rsid w:val="00002FE7"/>
    <w:rsid w:val="00003678"/>
    <w:rsid w:val="00003878"/>
    <w:rsid w:val="00003A6F"/>
    <w:rsid w:val="00003C26"/>
    <w:rsid w:val="00003EC5"/>
    <w:rsid w:val="00003F04"/>
    <w:rsid w:val="00004326"/>
    <w:rsid w:val="00004377"/>
    <w:rsid w:val="00004468"/>
    <w:rsid w:val="000046FF"/>
    <w:rsid w:val="00004CE8"/>
    <w:rsid w:val="00004DA9"/>
    <w:rsid w:val="00004DC4"/>
    <w:rsid w:val="00004E7A"/>
    <w:rsid w:val="0000509F"/>
    <w:rsid w:val="000050B9"/>
    <w:rsid w:val="000052BD"/>
    <w:rsid w:val="00005348"/>
    <w:rsid w:val="000056AB"/>
    <w:rsid w:val="000056E8"/>
    <w:rsid w:val="000056EF"/>
    <w:rsid w:val="0000586B"/>
    <w:rsid w:val="00005C13"/>
    <w:rsid w:val="00005CA6"/>
    <w:rsid w:val="00005E52"/>
    <w:rsid w:val="000060E4"/>
    <w:rsid w:val="000061CA"/>
    <w:rsid w:val="0000627E"/>
    <w:rsid w:val="00006598"/>
    <w:rsid w:val="00006DAF"/>
    <w:rsid w:val="00006E75"/>
    <w:rsid w:val="00006FAD"/>
    <w:rsid w:val="0000795C"/>
    <w:rsid w:val="00007A0C"/>
    <w:rsid w:val="00007AC6"/>
    <w:rsid w:val="00007F05"/>
    <w:rsid w:val="00007F24"/>
    <w:rsid w:val="000103A0"/>
    <w:rsid w:val="0001072A"/>
    <w:rsid w:val="000109AF"/>
    <w:rsid w:val="00010A0A"/>
    <w:rsid w:val="00010C22"/>
    <w:rsid w:val="00010C60"/>
    <w:rsid w:val="00010C7D"/>
    <w:rsid w:val="00010EF9"/>
    <w:rsid w:val="0001120A"/>
    <w:rsid w:val="0001160B"/>
    <w:rsid w:val="00011C9F"/>
    <w:rsid w:val="00011E91"/>
    <w:rsid w:val="00011F67"/>
    <w:rsid w:val="000126AB"/>
    <w:rsid w:val="000127D8"/>
    <w:rsid w:val="00012988"/>
    <w:rsid w:val="00012B22"/>
    <w:rsid w:val="00012D30"/>
    <w:rsid w:val="00012E43"/>
    <w:rsid w:val="00012FE4"/>
    <w:rsid w:val="00013377"/>
    <w:rsid w:val="000133F5"/>
    <w:rsid w:val="0001352D"/>
    <w:rsid w:val="000138C1"/>
    <w:rsid w:val="00013924"/>
    <w:rsid w:val="00013EF9"/>
    <w:rsid w:val="00013F74"/>
    <w:rsid w:val="000141DE"/>
    <w:rsid w:val="0001422E"/>
    <w:rsid w:val="00014324"/>
    <w:rsid w:val="00014471"/>
    <w:rsid w:val="00014819"/>
    <w:rsid w:val="000149AE"/>
    <w:rsid w:val="00014CDD"/>
    <w:rsid w:val="000150E8"/>
    <w:rsid w:val="000159A7"/>
    <w:rsid w:val="00015A9F"/>
    <w:rsid w:val="00015B18"/>
    <w:rsid w:val="00015CC3"/>
    <w:rsid w:val="0001613A"/>
    <w:rsid w:val="0001648A"/>
    <w:rsid w:val="00016531"/>
    <w:rsid w:val="000165C4"/>
    <w:rsid w:val="000165F2"/>
    <w:rsid w:val="0001687A"/>
    <w:rsid w:val="00016E8A"/>
    <w:rsid w:val="00017158"/>
    <w:rsid w:val="00017429"/>
    <w:rsid w:val="00017DAE"/>
    <w:rsid w:val="00017E4C"/>
    <w:rsid w:val="00017EDA"/>
    <w:rsid w:val="000202B6"/>
    <w:rsid w:val="00020AE4"/>
    <w:rsid w:val="00020D47"/>
    <w:rsid w:val="0002129A"/>
    <w:rsid w:val="0002130B"/>
    <w:rsid w:val="0002145B"/>
    <w:rsid w:val="0002145F"/>
    <w:rsid w:val="0002193F"/>
    <w:rsid w:val="0002209B"/>
    <w:rsid w:val="000222C0"/>
    <w:rsid w:val="0002253A"/>
    <w:rsid w:val="00022547"/>
    <w:rsid w:val="000226F8"/>
    <w:rsid w:val="00022745"/>
    <w:rsid w:val="000228F9"/>
    <w:rsid w:val="00022993"/>
    <w:rsid w:val="00022DF2"/>
    <w:rsid w:val="000230C9"/>
    <w:rsid w:val="00023348"/>
    <w:rsid w:val="00023353"/>
    <w:rsid w:val="00023482"/>
    <w:rsid w:val="0002353A"/>
    <w:rsid w:val="00023828"/>
    <w:rsid w:val="00023872"/>
    <w:rsid w:val="000239E5"/>
    <w:rsid w:val="00023EAC"/>
    <w:rsid w:val="00024367"/>
    <w:rsid w:val="000244EE"/>
    <w:rsid w:val="00024F5C"/>
    <w:rsid w:val="00025208"/>
    <w:rsid w:val="00025633"/>
    <w:rsid w:val="000256E6"/>
    <w:rsid w:val="0002574C"/>
    <w:rsid w:val="00025769"/>
    <w:rsid w:val="0002598D"/>
    <w:rsid w:val="00025B24"/>
    <w:rsid w:val="00025DAF"/>
    <w:rsid w:val="00025E3F"/>
    <w:rsid w:val="00026156"/>
    <w:rsid w:val="00026FB7"/>
    <w:rsid w:val="00027100"/>
    <w:rsid w:val="000271C7"/>
    <w:rsid w:val="000276D0"/>
    <w:rsid w:val="00027BDA"/>
    <w:rsid w:val="00027F6B"/>
    <w:rsid w:val="000301D3"/>
    <w:rsid w:val="0003051F"/>
    <w:rsid w:val="00030607"/>
    <w:rsid w:val="000307EF"/>
    <w:rsid w:val="00030A92"/>
    <w:rsid w:val="00030E48"/>
    <w:rsid w:val="00030F01"/>
    <w:rsid w:val="0003106E"/>
    <w:rsid w:val="00031581"/>
    <w:rsid w:val="000318DC"/>
    <w:rsid w:val="00031AF1"/>
    <w:rsid w:val="00031C59"/>
    <w:rsid w:val="00031D79"/>
    <w:rsid w:val="00031E0E"/>
    <w:rsid w:val="00031F67"/>
    <w:rsid w:val="0003205A"/>
    <w:rsid w:val="00032091"/>
    <w:rsid w:val="00032122"/>
    <w:rsid w:val="000326CB"/>
    <w:rsid w:val="00032807"/>
    <w:rsid w:val="00032AA4"/>
    <w:rsid w:val="0003302B"/>
    <w:rsid w:val="0003323C"/>
    <w:rsid w:val="0003327A"/>
    <w:rsid w:val="000335E6"/>
    <w:rsid w:val="000338A0"/>
    <w:rsid w:val="00033C64"/>
    <w:rsid w:val="00033EB9"/>
    <w:rsid w:val="00034194"/>
    <w:rsid w:val="000346D4"/>
    <w:rsid w:val="00034BEF"/>
    <w:rsid w:val="00034D96"/>
    <w:rsid w:val="00034FCF"/>
    <w:rsid w:val="000350B0"/>
    <w:rsid w:val="00035543"/>
    <w:rsid w:val="000355F8"/>
    <w:rsid w:val="000357AD"/>
    <w:rsid w:val="0003581D"/>
    <w:rsid w:val="00035D9F"/>
    <w:rsid w:val="00035F1F"/>
    <w:rsid w:val="00035F2A"/>
    <w:rsid w:val="00036181"/>
    <w:rsid w:val="0003622F"/>
    <w:rsid w:val="00036351"/>
    <w:rsid w:val="00036426"/>
    <w:rsid w:val="000366F9"/>
    <w:rsid w:val="000369D7"/>
    <w:rsid w:val="00036E96"/>
    <w:rsid w:val="00036EDC"/>
    <w:rsid w:val="00036FE1"/>
    <w:rsid w:val="000370E6"/>
    <w:rsid w:val="0003766E"/>
    <w:rsid w:val="00037CA7"/>
    <w:rsid w:val="00037E1A"/>
    <w:rsid w:val="00037EEE"/>
    <w:rsid w:val="00037F49"/>
    <w:rsid w:val="0004015E"/>
    <w:rsid w:val="000404E7"/>
    <w:rsid w:val="00040A3E"/>
    <w:rsid w:val="00040A76"/>
    <w:rsid w:val="00040AE3"/>
    <w:rsid w:val="00040F90"/>
    <w:rsid w:val="0004122B"/>
    <w:rsid w:val="00041233"/>
    <w:rsid w:val="00041AB4"/>
    <w:rsid w:val="00041FDC"/>
    <w:rsid w:val="000421F7"/>
    <w:rsid w:val="0004224E"/>
    <w:rsid w:val="00042278"/>
    <w:rsid w:val="00042A2C"/>
    <w:rsid w:val="00042AAD"/>
    <w:rsid w:val="00042AD5"/>
    <w:rsid w:val="00042BDE"/>
    <w:rsid w:val="000432D0"/>
    <w:rsid w:val="000435F4"/>
    <w:rsid w:val="00043A15"/>
    <w:rsid w:val="00043A97"/>
    <w:rsid w:val="00043BB8"/>
    <w:rsid w:val="00044124"/>
    <w:rsid w:val="0004426B"/>
    <w:rsid w:val="00044548"/>
    <w:rsid w:val="000446D7"/>
    <w:rsid w:val="000448C0"/>
    <w:rsid w:val="0004497B"/>
    <w:rsid w:val="00044C3C"/>
    <w:rsid w:val="00044C44"/>
    <w:rsid w:val="00044DB4"/>
    <w:rsid w:val="00045201"/>
    <w:rsid w:val="000453EE"/>
    <w:rsid w:val="0004553B"/>
    <w:rsid w:val="00045814"/>
    <w:rsid w:val="00045B43"/>
    <w:rsid w:val="00045B9A"/>
    <w:rsid w:val="00045EB8"/>
    <w:rsid w:val="00045ED0"/>
    <w:rsid w:val="00045F16"/>
    <w:rsid w:val="000461A5"/>
    <w:rsid w:val="000461AC"/>
    <w:rsid w:val="000465B4"/>
    <w:rsid w:val="000466BA"/>
    <w:rsid w:val="00046ACF"/>
    <w:rsid w:val="00046EDD"/>
    <w:rsid w:val="000478A4"/>
    <w:rsid w:val="00047951"/>
    <w:rsid w:val="00047C08"/>
    <w:rsid w:val="00047E09"/>
    <w:rsid w:val="00047FC0"/>
    <w:rsid w:val="00050094"/>
    <w:rsid w:val="0005023B"/>
    <w:rsid w:val="000502DF"/>
    <w:rsid w:val="00050803"/>
    <w:rsid w:val="00050892"/>
    <w:rsid w:val="00050B9A"/>
    <w:rsid w:val="00050DC3"/>
    <w:rsid w:val="00050F30"/>
    <w:rsid w:val="00051832"/>
    <w:rsid w:val="00051923"/>
    <w:rsid w:val="00051B05"/>
    <w:rsid w:val="00051F06"/>
    <w:rsid w:val="00051FEA"/>
    <w:rsid w:val="00052464"/>
    <w:rsid w:val="000524E4"/>
    <w:rsid w:val="0005264D"/>
    <w:rsid w:val="000529A8"/>
    <w:rsid w:val="00052BC9"/>
    <w:rsid w:val="00052CD3"/>
    <w:rsid w:val="00052DB8"/>
    <w:rsid w:val="000535B4"/>
    <w:rsid w:val="00053A4E"/>
    <w:rsid w:val="00053D48"/>
    <w:rsid w:val="0005455F"/>
    <w:rsid w:val="000545C2"/>
    <w:rsid w:val="0005463E"/>
    <w:rsid w:val="00054B7B"/>
    <w:rsid w:val="00054F7F"/>
    <w:rsid w:val="00055248"/>
    <w:rsid w:val="0005556A"/>
    <w:rsid w:val="00055629"/>
    <w:rsid w:val="00055669"/>
    <w:rsid w:val="00055728"/>
    <w:rsid w:val="000557A5"/>
    <w:rsid w:val="00055898"/>
    <w:rsid w:val="000559A0"/>
    <w:rsid w:val="00055A52"/>
    <w:rsid w:val="00055A91"/>
    <w:rsid w:val="00055DFF"/>
    <w:rsid w:val="00056483"/>
    <w:rsid w:val="000564BF"/>
    <w:rsid w:val="00056AAF"/>
    <w:rsid w:val="0005700B"/>
    <w:rsid w:val="0005704C"/>
    <w:rsid w:val="00057223"/>
    <w:rsid w:val="000573AE"/>
    <w:rsid w:val="00057480"/>
    <w:rsid w:val="00057970"/>
    <w:rsid w:val="00057A52"/>
    <w:rsid w:val="00057A73"/>
    <w:rsid w:val="00057C72"/>
    <w:rsid w:val="00057F0D"/>
    <w:rsid w:val="00057F54"/>
    <w:rsid w:val="00057FBA"/>
    <w:rsid w:val="00060976"/>
    <w:rsid w:val="00060A53"/>
    <w:rsid w:val="00060CAC"/>
    <w:rsid w:val="00060D5D"/>
    <w:rsid w:val="00060EA4"/>
    <w:rsid w:val="0006175D"/>
    <w:rsid w:val="000617D2"/>
    <w:rsid w:val="00061B31"/>
    <w:rsid w:val="00061D6C"/>
    <w:rsid w:val="0006240E"/>
    <w:rsid w:val="000624E4"/>
    <w:rsid w:val="000626F7"/>
    <w:rsid w:val="00062B48"/>
    <w:rsid w:val="00062BBD"/>
    <w:rsid w:val="00062C5B"/>
    <w:rsid w:val="00062D25"/>
    <w:rsid w:val="00062D7B"/>
    <w:rsid w:val="00062FBE"/>
    <w:rsid w:val="0006316A"/>
    <w:rsid w:val="0006355C"/>
    <w:rsid w:val="00063576"/>
    <w:rsid w:val="0006394D"/>
    <w:rsid w:val="00063C10"/>
    <w:rsid w:val="00063C27"/>
    <w:rsid w:val="0006401E"/>
    <w:rsid w:val="0006425A"/>
    <w:rsid w:val="00064604"/>
    <w:rsid w:val="0006466F"/>
    <w:rsid w:val="00064781"/>
    <w:rsid w:val="000648C1"/>
    <w:rsid w:val="000649F1"/>
    <w:rsid w:val="00064B77"/>
    <w:rsid w:val="00064C72"/>
    <w:rsid w:val="00065433"/>
    <w:rsid w:val="00065588"/>
    <w:rsid w:val="000658BA"/>
    <w:rsid w:val="00065994"/>
    <w:rsid w:val="00065AB4"/>
    <w:rsid w:val="00065B4C"/>
    <w:rsid w:val="00065BC6"/>
    <w:rsid w:val="00065BEA"/>
    <w:rsid w:val="0006608D"/>
    <w:rsid w:val="00066210"/>
    <w:rsid w:val="00066573"/>
    <w:rsid w:val="000666AA"/>
    <w:rsid w:val="00066B20"/>
    <w:rsid w:val="00067145"/>
    <w:rsid w:val="000671AC"/>
    <w:rsid w:val="00067460"/>
    <w:rsid w:val="00067552"/>
    <w:rsid w:val="000675EA"/>
    <w:rsid w:val="00067799"/>
    <w:rsid w:val="000677EE"/>
    <w:rsid w:val="00067BC4"/>
    <w:rsid w:val="00067CE2"/>
    <w:rsid w:val="00067E84"/>
    <w:rsid w:val="00070759"/>
    <w:rsid w:val="00070EC8"/>
    <w:rsid w:val="00070FC8"/>
    <w:rsid w:val="00071041"/>
    <w:rsid w:val="0007156C"/>
    <w:rsid w:val="00071664"/>
    <w:rsid w:val="00071908"/>
    <w:rsid w:val="00071AC1"/>
    <w:rsid w:val="00072238"/>
    <w:rsid w:val="0007248C"/>
    <w:rsid w:val="00072618"/>
    <w:rsid w:val="0007283C"/>
    <w:rsid w:val="00072A24"/>
    <w:rsid w:val="00072BBB"/>
    <w:rsid w:val="00072C51"/>
    <w:rsid w:val="00072E62"/>
    <w:rsid w:val="000731C6"/>
    <w:rsid w:val="000739D9"/>
    <w:rsid w:val="00073C8F"/>
    <w:rsid w:val="0007410E"/>
    <w:rsid w:val="00074414"/>
    <w:rsid w:val="00074746"/>
    <w:rsid w:val="00074BD3"/>
    <w:rsid w:val="00074BF0"/>
    <w:rsid w:val="0007504F"/>
    <w:rsid w:val="000751CB"/>
    <w:rsid w:val="00075429"/>
    <w:rsid w:val="000755C1"/>
    <w:rsid w:val="000759E9"/>
    <w:rsid w:val="00075EEA"/>
    <w:rsid w:val="00075FBB"/>
    <w:rsid w:val="00075FE9"/>
    <w:rsid w:val="00076A13"/>
    <w:rsid w:val="00076AB5"/>
    <w:rsid w:val="00076C79"/>
    <w:rsid w:val="00076EF3"/>
    <w:rsid w:val="00077388"/>
    <w:rsid w:val="000773F7"/>
    <w:rsid w:val="00077405"/>
    <w:rsid w:val="0007788C"/>
    <w:rsid w:val="0007794A"/>
    <w:rsid w:val="00077B27"/>
    <w:rsid w:val="00077CC8"/>
    <w:rsid w:val="00080119"/>
    <w:rsid w:val="00080232"/>
    <w:rsid w:val="00080AC8"/>
    <w:rsid w:val="00080B0F"/>
    <w:rsid w:val="00081282"/>
    <w:rsid w:val="00081491"/>
    <w:rsid w:val="00081591"/>
    <w:rsid w:val="00081622"/>
    <w:rsid w:val="000817B7"/>
    <w:rsid w:val="00081F04"/>
    <w:rsid w:val="000820BF"/>
    <w:rsid w:val="00082137"/>
    <w:rsid w:val="00082472"/>
    <w:rsid w:val="00082C59"/>
    <w:rsid w:val="00082D35"/>
    <w:rsid w:val="000831EC"/>
    <w:rsid w:val="0008321E"/>
    <w:rsid w:val="00083C34"/>
    <w:rsid w:val="00083D39"/>
    <w:rsid w:val="00083E99"/>
    <w:rsid w:val="000841F8"/>
    <w:rsid w:val="00084318"/>
    <w:rsid w:val="000844DB"/>
    <w:rsid w:val="0008455A"/>
    <w:rsid w:val="000845E7"/>
    <w:rsid w:val="00084966"/>
    <w:rsid w:val="00084D7D"/>
    <w:rsid w:val="00085045"/>
    <w:rsid w:val="00085290"/>
    <w:rsid w:val="0008591C"/>
    <w:rsid w:val="00085A43"/>
    <w:rsid w:val="0008611C"/>
    <w:rsid w:val="000861C6"/>
    <w:rsid w:val="000862E6"/>
    <w:rsid w:val="00086457"/>
    <w:rsid w:val="00086758"/>
    <w:rsid w:val="00086827"/>
    <w:rsid w:val="000868E1"/>
    <w:rsid w:val="00086948"/>
    <w:rsid w:val="00086A5B"/>
    <w:rsid w:val="00086BF4"/>
    <w:rsid w:val="00086C59"/>
    <w:rsid w:val="00086CF1"/>
    <w:rsid w:val="00086F1B"/>
    <w:rsid w:val="000871D1"/>
    <w:rsid w:val="000871EA"/>
    <w:rsid w:val="00087534"/>
    <w:rsid w:val="000876D9"/>
    <w:rsid w:val="00087D6F"/>
    <w:rsid w:val="000901E0"/>
    <w:rsid w:val="00090251"/>
    <w:rsid w:val="000902F4"/>
    <w:rsid w:val="0009038A"/>
    <w:rsid w:val="000905ED"/>
    <w:rsid w:val="000908C9"/>
    <w:rsid w:val="00090AAF"/>
    <w:rsid w:val="00090DD0"/>
    <w:rsid w:val="000912AE"/>
    <w:rsid w:val="00091412"/>
    <w:rsid w:val="000916F8"/>
    <w:rsid w:val="00091FCC"/>
    <w:rsid w:val="000920DC"/>
    <w:rsid w:val="000921CF"/>
    <w:rsid w:val="000922A3"/>
    <w:rsid w:val="0009262A"/>
    <w:rsid w:val="00092942"/>
    <w:rsid w:val="00092B12"/>
    <w:rsid w:val="00092C32"/>
    <w:rsid w:val="00092C75"/>
    <w:rsid w:val="00092E10"/>
    <w:rsid w:val="000931EB"/>
    <w:rsid w:val="00093BFB"/>
    <w:rsid w:val="00093CC0"/>
    <w:rsid w:val="00093E4E"/>
    <w:rsid w:val="000942C7"/>
    <w:rsid w:val="00094536"/>
    <w:rsid w:val="000948C0"/>
    <w:rsid w:val="00094A3E"/>
    <w:rsid w:val="00094B2A"/>
    <w:rsid w:val="00095572"/>
    <w:rsid w:val="00095B12"/>
    <w:rsid w:val="00095F74"/>
    <w:rsid w:val="00096004"/>
    <w:rsid w:val="000960D1"/>
    <w:rsid w:val="000961EE"/>
    <w:rsid w:val="000964EE"/>
    <w:rsid w:val="000965A2"/>
    <w:rsid w:val="000965D3"/>
    <w:rsid w:val="0009668E"/>
    <w:rsid w:val="00096712"/>
    <w:rsid w:val="00096FDD"/>
    <w:rsid w:val="00097511"/>
    <w:rsid w:val="000975E3"/>
    <w:rsid w:val="0009764A"/>
    <w:rsid w:val="00097677"/>
    <w:rsid w:val="000978A7"/>
    <w:rsid w:val="00097C5B"/>
    <w:rsid w:val="00097E94"/>
    <w:rsid w:val="000A027B"/>
    <w:rsid w:val="000A03F2"/>
    <w:rsid w:val="000A044E"/>
    <w:rsid w:val="000A04EE"/>
    <w:rsid w:val="000A05CD"/>
    <w:rsid w:val="000A07AA"/>
    <w:rsid w:val="000A092F"/>
    <w:rsid w:val="000A09FC"/>
    <w:rsid w:val="000A0C36"/>
    <w:rsid w:val="000A0E17"/>
    <w:rsid w:val="000A1059"/>
    <w:rsid w:val="000A11E2"/>
    <w:rsid w:val="000A12FB"/>
    <w:rsid w:val="000A149C"/>
    <w:rsid w:val="000A16D1"/>
    <w:rsid w:val="000A17A1"/>
    <w:rsid w:val="000A1BE3"/>
    <w:rsid w:val="000A1D2B"/>
    <w:rsid w:val="000A21AF"/>
    <w:rsid w:val="000A2567"/>
    <w:rsid w:val="000A27AB"/>
    <w:rsid w:val="000A2924"/>
    <w:rsid w:val="000A2D34"/>
    <w:rsid w:val="000A2EC9"/>
    <w:rsid w:val="000A34FF"/>
    <w:rsid w:val="000A3687"/>
    <w:rsid w:val="000A38F6"/>
    <w:rsid w:val="000A3972"/>
    <w:rsid w:val="000A3DA7"/>
    <w:rsid w:val="000A3E99"/>
    <w:rsid w:val="000A44F0"/>
    <w:rsid w:val="000A4652"/>
    <w:rsid w:val="000A4885"/>
    <w:rsid w:val="000A48A0"/>
    <w:rsid w:val="000A4943"/>
    <w:rsid w:val="000A4BC3"/>
    <w:rsid w:val="000A4E02"/>
    <w:rsid w:val="000A4F03"/>
    <w:rsid w:val="000A4F71"/>
    <w:rsid w:val="000A51F3"/>
    <w:rsid w:val="000A59F8"/>
    <w:rsid w:val="000A5AED"/>
    <w:rsid w:val="000A5B4D"/>
    <w:rsid w:val="000A5CD2"/>
    <w:rsid w:val="000A5CE3"/>
    <w:rsid w:val="000A5F2A"/>
    <w:rsid w:val="000A60E2"/>
    <w:rsid w:val="000A6316"/>
    <w:rsid w:val="000A6566"/>
    <w:rsid w:val="000A65FB"/>
    <w:rsid w:val="000A661B"/>
    <w:rsid w:val="000A699D"/>
    <w:rsid w:val="000A6B0A"/>
    <w:rsid w:val="000A6B22"/>
    <w:rsid w:val="000A6CDB"/>
    <w:rsid w:val="000A7156"/>
    <w:rsid w:val="000A7260"/>
    <w:rsid w:val="000A737F"/>
    <w:rsid w:val="000A76C2"/>
    <w:rsid w:val="000A77C8"/>
    <w:rsid w:val="000A7A2B"/>
    <w:rsid w:val="000B01F4"/>
    <w:rsid w:val="000B0261"/>
    <w:rsid w:val="000B051E"/>
    <w:rsid w:val="000B09CF"/>
    <w:rsid w:val="000B1427"/>
    <w:rsid w:val="000B1489"/>
    <w:rsid w:val="000B16FD"/>
    <w:rsid w:val="000B173E"/>
    <w:rsid w:val="000B1A1A"/>
    <w:rsid w:val="000B1C33"/>
    <w:rsid w:val="000B1FA8"/>
    <w:rsid w:val="000B228A"/>
    <w:rsid w:val="000B249E"/>
    <w:rsid w:val="000B2500"/>
    <w:rsid w:val="000B2601"/>
    <w:rsid w:val="000B262B"/>
    <w:rsid w:val="000B26C1"/>
    <w:rsid w:val="000B2902"/>
    <w:rsid w:val="000B2A05"/>
    <w:rsid w:val="000B30EA"/>
    <w:rsid w:val="000B3443"/>
    <w:rsid w:val="000B35D9"/>
    <w:rsid w:val="000B36CB"/>
    <w:rsid w:val="000B3A1C"/>
    <w:rsid w:val="000B3CCF"/>
    <w:rsid w:val="000B3DCB"/>
    <w:rsid w:val="000B3DDF"/>
    <w:rsid w:val="000B421E"/>
    <w:rsid w:val="000B47C7"/>
    <w:rsid w:val="000B4826"/>
    <w:rsid w:val="000B4968"/>
    <w:rsid w:val="000B4A1A"/>
    <w:rsid w:val="000B4A9F"/>
    <w:rsid w:val="000B4AB9"/>
    <w:rsid w:val="000B4C4C"/>
    <w:rsid w:val="000B4DA6"/>
    <w:rsid w:val="000B4FA6"/>
    <w:rsid w:val="000B526A"/>
    <w:rsid w:val="000B5520"/>
    <w:rsid w:val="000B570B"/>
    <w:rsid w:val="000B5718"/>
    <w:rsid w:val="000B57E1"/>
    <w:rsid w:val="000B5DE0"/>
    <w:rsid w:val="000B616F"/>
    <w:rsid w:val="000B6361"/>
    <w:rsid w:val="000B63AA"/>
    <w:rsid w:val="000B63B7"/>
    <w:rsid w:val="000B6402"/>
    <w:rsid w:val="000B674A"/>
    <w:rsid w:val="000B697E"/>
    <w:rsid w:val="000B6DA2"/>
    <w:rsid w:val="000B6F7D"/>
    <w:rsid w:val="000B7060"/>
    <w:rsid w:val="000B723E"/>
    <w:rsid w:val="000B79E7"/>
    <w:rsid w:val="000B7A77"/>
    <w:rsid w:val="000B7ADF"/>
    <w:rsid w:val="000B7B61"/>
    <w:rsid w:val="000B7E78"/>
    <w:rsid w:val="000B7ED4"/>
    <w:rsid w:val="000C06CC"/>
    <w:rsid w:val="000C072E"/>
    <w:rsid w:val="000C09EB"/>
    <w:rsid w:val="000C0AD8"/>
    <w:rsid w:val="000C0B46"/>
    <w:rsid w:val="000C0B53"/>
    <w:rsid w:val="000C1467"/>
    <w:rsid w:val="000C1A46"/>
    <w:rsid w:val="000C1CD1"/>
    <w:rsid w:val="000C2015"/>
    <w:rsid w:val="000C2148"/>
    <w:rsid w:val="000C21D6"/>
    <w:rsid w:val="000C25FA"/>
    <w:rsid w:val="000C2873"/>
    <w:rsid w:val="000C28B5"/>
    <w:rsid w:val="000C2A7D"/>
    <w:rsid w:val="000C2B14"/>
    <w:rsid w:val="000C2B6A"/>
    <w:rsid w:val="000C319B"/>
    <w:rsid w:val="000C3249"/>
    <w:rsid w:val="000C32A8"/>
    <w:rsid w:val="000C3656"/>
    <w:rsid w:val="000C36D3"/>
    <w:rsid w:val="000C3812"/>
    <w:rsid w:val="000C39D3"/>
    <w:rsid w:val="000C3A24"/>
    <w:rsid w:val="000C3CF1"/>
    <w:rsid w:val="000C3F0B"/>
    <w:rsid w:val="000C4752"/>
    <w:rsid w:val="000C48C7"/>
    <w:rsid w:val="000C4CBC"/>
    <w:rsid w:val="000C4D54"/>
    <w:rsid w:val="000C4E74"/>
    <w:rsid w:val="000C51DC"/>
    <w:rsid w:val="000C5227"/>
    <w:rsid w:val="000C584D"/>
    <w:rsid w:val="000C5A32"/>
    <w:rsid w:val="000C5EBA"/>
    <w:rsid w:val="000C5EC7"/>
    <w:rsid w:val="000C644F"/>
    <w:rsid w:val="000C65A6"/>
    <w:rsid w:val="000C6698"/>
    <w:rsid w:val="000C6982"/>
    <w:rsid w:val="000C6B38"/>
    <w:rsid w:val="000C6D02"/>
    <w:rsid w:val="000C6FA7"/>
    <w:rsid w:val="000C7288"/>
    <w:rsid w:val="000C7A6B"/>
    <w:rsid w:val="000C7BBB"/>
    <w:rsid w:val="000C7C24"/>
    <w:rsid w:val="000C7D41"/>
    <w:rsid w:val="000C7E97"/>
    <w:rsid w:val="000C7EF4"/>
    <w:rsid w:val="000C7F6C"/>
    <w:rsid w:val="000D0089"/>
    <w:rsid w:val="000D010D"/>
    <w:rsid w:val="000D026D"/>
    <w:rsid w:val="000D03BA"/>
    <w:rsid w:val="000D046C"/>
    <w:rsid w:val="000D068A"/>
    <w:rsid w:val="000D0895"/>
    <w:rsid w:val="000D0A5E"/>
    <w:rsid w:val="000D0F1D"/>
    <w:rsid w:val="000D0FBF"/>
    <w:rsid w:val="000D1026"/>
    <w:rsid w:val="000D1C41"/>
    <w:rsid w:val="000D1F90"/>
    <w:rsid w:val="000D2331"/>
    <w:rsid w:val="000D2336"/>
    <w:rsid w:val="000D2ABB"/>
    <w:rsid w:val="000D2C5E"/>
    <w:rsid w:val="000D2D2F"/>
    <w:rsid w:val="000D311A"/>
    <w:rsid w:val="000D3518"/>
    <w:rsid w:val="000D374D"/>
    <w:rsid w:val="000D3985"/>
    <w:rsid w:val="000D4271"/>
    <w:rsid w:val="000D4384"/>
    <w:rsid w:val="000D44B7"/>
    <w:rsid w:val="000D4775"/>
    <w:rsid w:val="000D4A55"/>
    <w:rsid w:val="000D4E56"/>
    <w:rsid w:val="000D5195"/>
    <w:rsid w:val="000D52D6"/>
    <w:rsid w:val="000D5549"/>
    <w:rsid w:val="000D559F"/>
    <w:rsid w:val="000D573C"/>
    <w:rsid w:val="000D5883"/>
    <w:rsid w:val="000D58A8"/>
    <w:rsid w:val="000D59F7"/>
    <w:rsid w:val="000D5DC9"/>
    <w:rsid w:val="000D60A1"/>
    <w:rsid w:val="000D60E3"/>
    <w:rsid w:val="000D6216"/>
    <w:rsid w:val="000D6231"/>
    <w:rsid w:val="000D6453"/>
    <w:rsid w:val="000D6A76"/>
    <w:rsid w:val="000D6B18"/>
    <w:rsid w:val="000D6D2B"/>
    <w:rsid w:val="000D6E75"/>
    <w:rsid w:val="000D6FB2"/>
    <w:rsid w:val="000D72B5"/>
    <w:rsid w:val="000D77B2"/>
    <w:rsid w:val="000D785C"/>
    <w:rsid w:val="000D7914"/>
    <w:rsid w:val="000D7918"/>
    <w:rsid w:val="000D7BCC"/>
    <w:rsid w:val="000D7DDB"/>
    <w:rsid w:val="000D7E7F"/>
    <w:rsid w:val="000D7FC0"/>
    <w:rsid w:val="000E0196"/>
    <w:rsid w:val="000E01BF"/>
    <w:rsid w:val="000E08DA"/>
    <w:rsid w:val="000E0C0B"/>
    <w:rsid w:val="000E0E03"/>
    <w:rsid w:val="000E12D3"/>
    <w:rsid w:val="000E12DA"/>
    <w:rsid w:val="000E134A"/>
    <w:rsid w:val="000E13D6"/>
    <w:rsid w:val="000E1610"/>
    <w:rsid w:val="000E162E"/>
    <w:rsid w:val="000E18AD"/>
    <w:rsid w:val="000E1A8B"/>
    <w:rsid w:val="000E1B68"/>
    <w:rsid w:val="000E1B79"/>
    <w:rsid w:val="000E1C39"/>
    <w:rsid w:val="000E1CDF"/>
    <w:rsid w:val="000E1D00"/>
    <w:rsid w:val="000E1FCF"/>
    <w:rsid w:val="000E20EC"/>
    <w:rsid w:val="000E23BF"/>
    <w:rsid w:val="000E24CF"/>
    <w:rsid w:val="000E25F6"/>
    <w:rsid w:val="000E2721"/>
    <w:rsid w:val="000E282C"/>
    <w:rsid w:val="000E287D"/>
    <w:rsid w:val="000E2889"/>
    <w:rsid w:val="000E2A51"/>
    <w:rsid w:val="000E2BFC"/>
    <w:rsid w:val="000E2C07"/>
    <w:rsid w:val="000E2EAA"/>
    <w:rsid w:val="000E365C"/>
    <w:rsid w:val="000E3666"/>
    <w:rsid w:val="000E370D"/>
    <w:rsid w:val="000E3769"/>
    <w:rsid w:val="000E3C67"/>
    <w:rsid w:val="000E3D17"/>
    <w:rsid w:val="000E3F8B"/>
    <w:rsid w:val="000E3FD5"/>
    <w:rsid w:val="000E41FD"/>
    <w:rsid w:val="000E4358"/>
    <w:rsid w:val="000E4513"/>
    <w:rsid w:val="000E45D4"/>
    <w:rsid w:val="000E46F2"/>
    <w:rsid w:val="000E48FD"/>
    <w:rsid w:val="000E4BEB"/>
    <w:rsid w:val="000E4C14"/>
    <w:rsid w:val="000E4EC5"/>
    <w:rsid w:val="000E5122"/>
    <w:rsid w:val="000E531C"/>
    <w:rsid w:val="000E5A4A"/>
    <w:rsid w:val="000E5A51"/>
    <w:rsid w:val="000E5EA5"/>
    <w:rsid w:val="000E626B"/>
    <w:rsid w:val="000E687C"/>
    <w:rsid w:val="000E7125"/>
    <w:rsid w:val="000E72B9"/>
    <w:rsid w:val="000E74E8"/>
    <w:rsid w:val="000E74F5"/>
    <w:rsid w:val="000E766A"/>
    <w:rsid w:val="000E7730"/>
    <w:rsid w:val="000E790D"/>
    <w:rsid w:val="000E7D22"/>
    <w:rsid w:val="000E7FF5"/>
    <w:rsid w:val="000F00AB"/>
    <w:rsid w:val="000F00D4"/>
    <w:rsid w:val="000F0365"/>
    <w:rsid w:val="000F0C2A"/>
    <w:rsid w:val="000F0FDC"/>
    <w:rsid w:val="000F1125"/>
    <w:rsid w:val="000F1314"/>
    <w:rsid w:val="000F15E5"/>
    <w:rsid w:val="000F192C"/>
    <w:rsid w:val="000F1989"/>
    <w:rsid w:val="000F1C4E"/>
    <w:rsid w:val="000F25A5"/>
    <w:rsid w:val="000F2620"/>
    <w:rsid w:val="000F2690"/>
    <w:rsid w:val="000F2F05"/>
    <w:rsid w:val="000F3066"/>
    <w:rsid w:val="000F312A"/>
    <w:rsid w:val="000F3323"/>
    <w:rsid w:val="000F3381"/>
    <w:rsid w:val="000F35EE"/>
    <w:rsid w:val="000F3823"/>
    <w:rsid w:val="000F38B9"/>
    <w:rsid w:val="000F38FD"/>
    <w:rsid w:val="000F3D7D"/>
    <w:rsid w:val="000F3EA1"/>
    <w:rsid w:val="000F417D"/>
    <w:rsid w:val="000F41B0"/>
    <w:rsid w:val="000F44F0"/>
    <w:rsid w:val="000F4901"/>
    <w:rsid w:val="000F4A54"/>
    <w:rsid w:val="000F4B70"/>
    <w:rsid w:val="000F4C95"/>
    <w:rsid w:val="000F50AB"/>
    <w:rsid w:val="000F527F"/>
    <w:rsid w:val="000F5415"/>
    <w:rsid w:val="000F5456"/>
    <w:rsid w:val="000F55D9"/>
    <w:rsid w:val="000F56CA"/>
    <w:rsid w:val="000F5A2E"/>
    <w:rsid w:val="000F5C8E"/>
    <w:rsid w:val="000F5ED8"/>
    <w:rsid w:val="000F603C"/>
    <w:rsid w:val="000F61C4"/>
    <w:rsid w:val="000F68A1"/>
    <w:rsid w:val="000F6BEE"/>
    <w:rsid w:val="000F6F7F"/>
    <w:rsid w:val="000F6F8A"/>
    <w:rsid w:val="000F707E"/>
    <w:rsid w:val="000F73C5"/>
    <w:rsid w:val="000F78FA"/>
    <w:rsid w:val="000F7C22"/>
    <w:rsid w:val="000F7C97"/>
    <w:rsid w:val="000F7DE3"/>
    <w:rsid w:val="0010064D"/>
    <w:rsid w:val="001009D7"/>
    <w:rsid w:val="00100A57"/>
    <w:rsid w:val="00100A60"/>
    <w:rsid w:val="00100AE9"/>
    <w:rsid w:val="00100BED"/>
    <w:rsid w:val="00100D13"/>
    <w:rsid w:val="00100DE6"/>
    <w:rsid w:val="00100FC3"/>
    <w:rsid w:val="00101817"/>
    <w:rsid w:val="001019CC"/>
    <w:rsid w:val="00101A30"/>
    <w:rsid w:val="00101A56"/>
    <w:rsid w:val="00101AB2"/>
    <w:rsid w:val="0010228B"/>
    <w:rsid w:val="00102668"/>
    <w:rsid w:val="00102850"/>
    <w:rsid w:val="00102EB4"/>
    <w:rsid w:val="00102FBB"/>
    <w:rsid w:val="001033D1"/>
    <w:rsid w:val="0010362B"/>
    <w:rsid w:val="0010373F"/>
    <w:rsid w:val="00103745"/>
    <w:rsid w:val="001037B2"/>
    <w:rsid w:val="0010384B"/>
    <w:rsid w:val="0010391B"/>
    <w:rsid w:val="00103B6D"/>
    <w:rsid w:val="00103FF9"/>
    <w:rsid w:val="00105143"/>
    <w:rsid w:val="001051A0"/>
    <w:rsid w:val="001051B1"/>
    <w:rsid w:val="0010539A"/>
    <w:rsid w:val="00105995"/>
    <w:rsid w:val="00105B57"/>
    <w:rsid w:val="00105B7D"/>
    <w:rsid w:val="00105BF4"/>
    <w:rsid w:val="00106236"/>
    <w:rsid w:val="001062BC"/>
    <w:rsid w:val="00106320"/>
    <w:rsid w:val="0010635D"/>
    <w:rsid w:val="0010693C"/>
    <w:rsid w:val="00106B8D"/>
    <w:rsid w:val="00106C98"/>
    <w:rsid w:val="00106F86"/>
    <w:rsid w:val="001070D5"/>
    <w:rsid w:val="00107606"/>
    <w:rsid w:val="00107738"/>
    <w:rsid w:val="001077CE"/>
    <w:rsid w:val="001078A7"/>
    <w:rsid w:val="00107AA2"/>
    <w:rsid w:val="00107B9F"/>
    <w:rsid w:val="00107BA0"/>
    <w:rsid w:val="00107BB7"/>
    <w:rsid w:val="00107DC0"/>
    <w:rsid w:val="00107EC8"/>
    <w:rsid w:val="00110939"/>
    <w:rsid w:val="0011096F"/>
    <w:rsid w:val="00110C50"/>
    <w:rsid w:val="00110D4F"/>
    <w:rsid w:val="00110F91"/>
    <w:rsid w:val="00111162"/>
    <w:rsid w:val="00111190"/>
    <w:rsid w:val="001111E7"/>
    <w:rsid w:val="0011137F"/>
    <w:rsid w:val="0011173A"/>
    <w:rsid w:val="001117F7"/>
    <w:rsid w:val="00111878"/>
    <w:rsid w:val="001118FF"/>
    <w:rsid w:val="00112193"/>
    <w:rsid w:val="00112828"/>
    <w:rsid w:val="001129E4"/>
    <w:rsid w:val="00112B6A"/>
    <w:rsid w:val="00112C90"/>
    <w:rsid w:val="00112F3A"/>
    <w:rsid w:val="0011323A"/>
    <w:rsid w:val="001133B4"/>
    <w:rsid w:val="00113697"/>
    <w:rsid w:val="00113742"/>
    <w:rsid w:val="00113AB3"/>
    <w:rsid w:val="00113AD3"/>
    <w:rsid w:val="00113C09"/>
    <w:rsid w:val="00113F3F"/>
    <w:rsid w:val="001141C3"/>
    <w:rsid w:val="001142F2"/>
    <w:rsid w:val="00114AC6"/>
    <w:rsid w:val="00114E0A"/>
    <w:rsid w:val="001151FD"/>
    <w:rsid w:val="00115202"/>
    <w:rsid w:val="00115379"/>
    <w:rsid w:val="001153B2"/>
    <w:rsid w:val="001153FA"/>
    <w:rsid w:val="001154FC"/>
    <w:rsid w:val="0011556F"/>
    <w:rsid w:val="001156A9"/>
    <w:rsid w:val="00115C9A"/>
    <w:rsid w:val="00115D2E"/>
    <w:rsid w:val="0011611D"/>
    <w:rsid w:val="0011640B"/>
    <w:rsid w:val="0011648E"/>
    <w:rsid w:val="001166E2"/>
    <w:rsid w:val="00116D55"/>
    <w:rsid w:val="00116E34"/>
    <w:rsid w:val="00116E3D"/>
    <w:rsid w:val="00116FA6"/>
    <w:rsid w:val="00117092"/>
    <w:rsid w:val="001170E8"/>
    <w:rsid w:val="0011716E"/>
    <w:rsid w:val="00117211"/>
    <w:rsid w:val="00117398"/>
    <w:rsid w:val="0011748A"/>
    <w:rsid w:val="0011795F"/>
    <w:rsid w:val="00117A2B"/>
    <w:rsid w:val="00117AF5"/>
    <w:rsid w:val="0012016D"/>
    <w:rsid w:val="001209BE"/>
    <w:rsid w:val="00120A94"/>
    <w:rsid w:val="0012108F"/>
    <w:rsid w:val="001212C6"/>
    <w:rsid w:val="00121873"/>
    <w:rsid w:val="00121AFD"/>
    <w:rsid w:val="0012209F"/>
    <w:rsid w:val="0012221E"/>
    <w:rsid w:val="001222E8"/>
    <w:rsid w:val="00122343"/>
    <w:rsid w:val="00122396"/>
    <w:rsid w:val="00122B7A"/>
    <w:rsid w:val="00122C1D"/>
    <w:rsid w:val="00122D52"/>
    <w:rsid w:val="00122E4E"/>
    <w:rsid w:val="00122F28"/>
    <w:rsid w:val="001231E9"/>
    <w:rsid w:val="001231F5"/>
    <w:rsid w:val="00123A32"/>
    <w:rsid w:val="00123E1A"/>
    <w:rsid w:val="0012403F"/>
    <w:rsid w:val="00124043"/>
    <w:rsid w:val="001242A9"/>
    <w:rsid w:val="00124597"/>
    <w:rsid w:val="0012480A"/>
    <w:rsid w:val="00124938"/>
    <w:rsid w:val="00124DEF"/>
    <w:rsid w:val="00124FD3"/>
    <w:rsid w:val="00125025"/>
    <w:rsid w:val="001255FC"/>
    <w:rsid w:val="0012576B"/>
    <w:rsid w:val="00125833"/>
    <w:rsid w:val="001262C3"/>
    <w:rsid w:val="001263FC"/>
    <w:rsid w:val="001264BA"/>
    <w:rsid w:val="001264EA"/>
    <w:rsid w:val="00126B1E"/>
    <w:rsid w:val="00126BB8"/>
    <w:rsid w:val="0012703F"/>
    <w:rsid w:val="001270B5"/>
    <w:rsid w:val="0012717A"/>
    <w:rsid w:val="0012724D"/>
    <w:rsid w:val="0012738E"/>
    <w:rsid w:val="001278C3"/>
    <w:rsid w:val="00127E80"/>
    <w:rsid w:val="00127FF2"/>
    <w:rsid w:val="00130374"/>
    <w:rsid w:val="001307B4"/>
    <w:rsid w:val="001308F9"/>
    <w:rsid w:val="00130CAA"/>
    <w:rsid w:val="00131021"/>
    <w:rsid w:val="0013119E"/>
    <w:rsid w:val="001313DE"/>
    <w:rsid w:val="0013175B"/>
    <w:rsid w:val="0013182E"/>
    <w:rsid w:val="00131A71"/>
    <w:rsid w:val="00131BC1"/>
    <w:rsid w:val="00132300"/>
    <w:rsid w:val="001325C6"/>
    <w:rsid w:val="0013267E"/>
    <w:rsid w:val="00132C43"/>
    <w:rsid w:val="00132CA7"/>
    <w:rsid w:val="00132E64"/>
    <w:rsid w:val="00133059"/>
    <w:rsid w:val="00133CC0"/>
    <w:rsid w:val="00133CE7"/>
    <w:rsid w:val="00133D4F"/>
    <w:rsid w:val="00133EC8"/>
    <w:rsid w:val="001343EA"/>
    <w:rsid w:val="00134603"/>
    <w:rsid w:val="00134613"/>
    <w:rsid w:val="00134F68"/>
    <w:rsid w:val="00135019"/>
    <w:rsid w:val="00135170"/>
    <w:rsid w:val="00135233"/>
    <w:rsid w:val="001352C8"/>
    <w:rsid w:val="001359F2"/>
    <w:rsid w:val="00135A91"/>
    <w:rsid w:val="00135B26"/>
    <w:rsid w:val="00135CD1"/>
    <w:rsid w:val="001361A8"/>
    <w:rsid w:val="00136307"/>
    <w:rsid w:val="00136403"/>
    <w:rsid w:val="00136812"/>
    <w:rsid w:val="001369C3"/>
    <w:rsid w:val="00136C33"/>
    <w:rsid w:val="0013728F"/>
    <w:rsid w:val="001372F7"/>
    <w:rsid w:val="001377C9"/>
    <w:rsid w:val="001378B4"/>
    <w:rsid w:val="00137ABE"/>
    <w:rsid w:val="00137D37"/>
    <w:rsid w:val="00137EA9"/>
    <w:rsid w:val="00137F9C"/>
    <w:rsid w:val="00137FDC"/>
    <w:rsid w:val="001405E4"/>
    <w:rsid w:val="0014067C"/>
    <w:rsid w:val="00140A20"/>
    <w:rsid w:val="00140B55"/>
    <w:rsid w:val="00141056"/>
    <w:rsid w:val="00141110"/>
    <w:rsid w:val="00141261"/>
    <w:rsid w:val="00141370"/>
    <w:rsid w:val="00141609"/>
    <w:rsid w:val="00141CCD"/>
    <w:rsid w:val="00141DDA"/>
    <w:rsid w:val="00141E8F"/>
    <w:rsid w:val="00142199"/>
    <w:rsid w:val="0014253A"/>
    <w:rsid w:val="001425D4"/>
    <w:rsid w:val="00142754"/>
    <w:rsid w:val="00142B07"/>
    <w:rsid w:val="00142B2B"/>
    <w:rsid w:val="00142B48"/>
    <w:rsid w:val="00142B5F"/>
    <w:rsid w:val="00142B87"/>
    <w:rsid w:val="00142C9E"/>
    <w:rsid w:val="00142D4D"/>
    <w:rsid w:val="00143135"/>
    <w:rsid w:val="001431D5"/>
    <w:rsid w:val="00143568"/>
    <w:rsid w:val="001435D2"/>
    <w:rsid w:val="00143824"/>
    <w:rsid w:val="0014426D"/>
    <w:rsid w:val="00144641"/>
    <w:rsid w:val="0014464D"/>
    <w:rsid w:val="00144654"/>
    <w:rsid w:val="00144756"/>
    <w:rsid w:val="001447B1"/>
    <w:rsid w:val="00144B78"/>
    <w:rsid w:val="0014518E"/>
    <w:rsid w:val="001452FA"/>
    <w:rsid w:val="001453D6"/>
    <w:rsid w:val="00145460"/>
    <w:rsid w:val="00145E3E"/>
    <w:rsid w:val="001463A0"/>
    <w:rsid w:val="0014675D"/>
    <w:rsid w:val="0014695F"/>
    <w:rsid w:val="00146C5B"/>
    <w:rsid w:val="00146D9A"/>
    <w:rsid w:val="00146DC6"/>
    <w:rsid w:val="00146E24"/>
    <w:rsid w:val="001472D1"/>
    <w:rsid w:val="00147665"/>
    <w:rsid w:val="001478BD"/>
    <w:rsid w:val="001478F6"/>
    <w:rsid w:val="00147902"/>
    <w:rsid w:val="001479C4"/>
    <w:rsid w:val="001479E5"/>
    <w:rsid w:val="00147DC3"/>
    <w:rsid w:val="001504DC"/>
    <w:rsid w:val="001506F6"/>
    <w:rsid w:val="0015077A"/>
    <w:rsid w:val="00150836"/>
    <w:rsid w:val="00150882"/>
    <w:rsid w:val="00150FEE"/>
    <w:rsid w:val="0015132D"/>
    <w:rsid w:val="00151641"/>
    <w:rsid w:val="00151C1B"/>
    <w:rsid w:val="00151DD9"/>
    <w:rsid w:val="00151E36"/>
    <w:rsid w:val="001526E2"/>
    <w:rsid w:val="00152743"/>
    <w:rsid w:val="001527E0"/>
    <w:rsid w:val="00152C54"/>
    <w:rsid w:val="00152ED2"/>
    <w:rsid w:val="001531F1"/>
    <w:rsid w:val="0015333A"/>
    <w:rsid w:val="00153549"/>
    <w:rsid w:val="00153914"/>
    <w:rsid w:val="00153BF3"/>
    <w:rsid w:val="00153C34"/>
    <w:rsid w:val="00153ED2"/>
    <w:rsid w:val="00153F3D"/>
    <w:rsid w:val="001540CC"/>
    <w:rsid w:val="00154129"/>
    <w:rsid w:val="00154150"/>
    <w:rsid w:val="00154305"/>
    <w:rsid w:val="00154491"/>
    <w:rsid w:val="00154555"/>
    <w:rsid w:val="0015465A"/>
    <w:rsid w:val="00154B70"/>
    <w:rsid w:val="00154B79"/>
    <w:rsid w:val="00154E25"/>
    <w:rsid w:val="001558BE"/>
    <w:rsid w:val="00156056"/>
    <w:rsid w:val="0015619D"/>
    <w:rsid w:val="001561A2"/>
    <w:rsid w:val="00156386"/>
    <w:rsid w:val="0015679A"/>
    <w:rsid w:val="00156A1E"/>
    <w:rsid w:val="00156B71"/>
    <w:rsid w:val="00156E9F"/>
    <w:rsid w:val="00156F1A"/>
    <w:rsid w:val="00156FDB"/>
    <w:rsid w:val="001571F7"/>
    <w:rsid w:val="001574ED"/>
    <w:rsid w:val="00157A00"/>
    <w:rsid w:val="00157A80"/>
    <w:rsid w:val="00157AFF"/>
    <w:rsid w:val="00160266"/>
    <w:rsid w:val="00160604"/>
    <w:rsid w:val="001608DB"/>
    <w:rsid w:val="00160A1A"/>
    <w:rsid w:val="00160B6F"/>
    <w:rsid w:val="00161294"/>
    <w:rsid w:val="001613D0"/>
    <w:rsid w:val="001613FB"/>
    <w:rsid w:val="001618FC"/>
    <w:rsid w:val="00161903"/>
    <w:rsid w:val="0016195B"/>
    <w:rsid w:val="00161971"/>
    <w:rsid w:val="001624A8"/>
    <w:rsid w:val="001625F6"/>
    <w:rsid w:val="0016277A"/>
    <w:rsid w:val="00162981"/>
    <w:rsid w:val="00162B03"/>
    <w:rsid w:val="00162E2E"/>
    <w:rsid w:val="00162FBA"/>
    <w:rsid w:val="0016303D"/>
    <w:rsid w:val="00163363"/>
    <w:rsid w:val="001639E2"/>
    <w:rsid w:val="00163A06"/>
    <w:rsid w:val="00163ABA"/>
    <w:rsid w:val="00163D8B"/>
    <w:rsid w:val="00163FA2"/>
    <w:rsid w:val="00163FBB"/>
    <w:rsid w:val="001644B8"/>
    <w:rsid w:val="001644D7"/>
    <w:rsid w:val="0016468B"/>
    <w:rsid w:val="0016573A"/>
    <w:rsid w:val="00165A21"/>
    <w:rsid w:val="00165EA5"/>
    <w:rsid w:val="00166667"/>
    <w:rsid w:val="00166C15"/>
    <w:rsid w:val="00166C20"/>
    <w:rsid w:val="00166F50"/>
    <w:rsid w:val="00167406"/>
    <w:rsid w:val="00167DDE"/>
    <w:rsid w:val="00170537"/>
    <w:rsid w:val="00170756"/>
    <w:rsid w:val="001708C9"/>
    <w:rsid w:val="001709A8"/>
    <w:rsid w:val="00170C1B"/>
    <w:rsid w:val="00170C49"/>
    <w:rsid w:val="00171183"/>
    <w:rsid w:val="00171782"/>
    <w:rsid w:val="001717B6"/>
    <w:rsid w:val="001718CB"/>
    <w:rsid w:val="001718F9"/>
    <w:rsid w:val="001727B3"/>
    <w:rsid w:val="00172D01"/>
    <w:rsid w:val="00172D6D"/>
    <w:rsid w:val="00172DFF"/>
    <w:rsid w:val="00172F8F"/>
    <w:rsid w:val="00173115"/>
    <w:rsid w:val="0017324E"/>
    <w:rsid w:val="0017334B"/>
    <w:rsid w:val="00173536"/>
    <w:rsid w:val="001736CC"/>
    <w:rsid w:val="001739C7"/>
    <w:rsid w:val="00173DE1"/>
    <w:rsid w:val="00173F37"/>
    <w:rsid w:val="00173FCE"/>
    <w:rsid w:val="001740ED"/>
    <w:rsid w:val="001742AB"/>
    <w:rsid w:val="00174477"/>
    <w:rsid w:val="00174561"/>
    <w:rsid w:val="00174594"/>
    <w:rsid w:val="0017477C"/>
    <w:rsid w:val="001747F4"/>
    <w:rsid w:val="00174908"/>
    <w:rsid w:val="00174FD6"/>
    <w:rsid w:val="001750B1"/>
    <w:rsid w:val="001755AA"/>
    <w:rsid w:val="00175813"/>
    <w:rsid w:val="00175B65"/>
    <w:rsid w:val="00175CCF"/>
    <w:rsid w:val="00176C1D"/>
    <w:rsid w:val="00176C78"/>
    <w:rsid w:val="00176CB3"/>
    <w:rsid w:val="00177083"/>
    <w:rsid w:val="0017726F"/>
    <w:rsid w:val="0017754C"/>
    <w:rsid w:val="00177917"/>
    <w:rsid w:val="00177C4D"/>
    <w:rsid w:val="0018016A"/>
    <w:rsid w:val="0018019C"/>
    <w:rsid w:val="001804F0"/>
    <w:rsid w:val="0018081C"/>
    <w:rsid w:val="00180BC4"/>
    <w:rsid w:val="00180E43"/>
    <w:rsid w:val="00181062"/>
    <w:rsid w:val="0018111C"/>
    <w:rsid w:val="00181213"/>
    <w:rsid w:val="001812CA"/>
    <w:rsid w:val="00181317"/>
    <w:rsid w:val="001813CA"/>
    <w:rsid w:val="001814C7"/>
    <w:rsid w:val="001816DC"/>
    <w:rsid w:val="00181D0D"/>
    <w:rsid w:val="00181DE1"/>
    <w:rsid w:val="0018243A"/>
    <w:rsid w:val="0018283E"/>
    <w:rsid w:val="0018292C"/>
    <w:rsid w:val="00182940"/>
    <w:rsid w:val="00182C85"/>
    <w:rsid w:val="00183100"/>
    <w:rsid w:val="001833B1"/>
    <w:rsid w:val="00183928"/>
    <w:rsid w:val="00183939"/>
    <w:rsid w:val="00183E96"/>
    <w:rsid w:val="00184173"/>
    <w:rsid w:val="00184591"/>
    <w:rsid w:val="001848A3"/>
    <w:rsid w:val="001848A6"/>
    <w:rsid w:val="00184B4A"/>
    <w:rsid w:val="00184E72"/>
    <w:rsid w:val="00184F98"/>
    <w:rsid w:val="001851F8"/>
    <w:rsid w:val="0018528C"/>
    <w:rsid w:val="001852E0"/>
    <w:rsid w:val="001855F0"/>
    <w:rsid w:val="0018564C"/>
    <w:rsid w:val="0018568D"/>
    <w:rsid w:val="0018571C"/>
    <w:rsid w:val="00185E79"/>
    <w:rsid w:val="001860CA"/>
    <w:rsid w:val="001862A4"/>
    <w:rsid w:val="00186397"/>
    <w:rsid w:val="001868BA"/>
    <w:rsid w:val="00186CF1"/>
    <w:rsid w:val="00186D0A"/>
    <w:rsid w:val="00186D67"/>
    <w:rsid w:val="00187136"/>
    <w:rsid w:val="0018716B"/>
    <w:rsid w:val="001874AA"/>
    <w:rsid w:val="001876B4"/>
    <w:rsid w:val="001877F0"/>
    <w:rsid w:val="0019016E"/>
    <w:rsid w:val="00190303"/>
    <w:rsid w:val="0019045A"/>
    <w:rsid w:val="0019063F"/>
    <w:rsid w:val="00190857"/>
    <w:rsid w:val="00190962"/>
    <w:rsid w:val="00190A5D"/>
    <w:rsid w:val="00190D50"/>
    <w:rsid w:val="00190DAD"/>
    <w:rsid w:val="00190E38"/>
    <w:rsid w:val="001912A9"/>
    <w:rsid w:val="00191339"/>
    <w:rsid w:val="00191556"/>
    <w:rsid w:val="001915B6"/>
    <w:rsid w:val="001915EF"/>
    <w:rsid w:val="0019170E"/>
    <w:rsid w:val="00191850"/>
    <w:rsid w:val="00191B56"/>
    <w:rsid w:val="00191E51"/>
    <w:rsid w:val="001922D1"/>
    <w:rsid w:val="00192360"/>
    <w:rsid w:val="001923F6"/>
    <w:rsid w:val="001925D9"/>
    <w:rsid w:val="001926DB"/>
    <w:rsid w:val="001927CB"/>
    <w:rsid w:val="00192A19"/>
    <w:rsid w:val="00192A88"/>
    <w:rsid w:val="00193000"/>
    <w:rsid w:val="00193016"/>
    <w:rsid w:val="001933FC"/>
    <w:rsid w:val="00193774"/>
    <w:rsid w:val="00193958"/>
    <w:rsid w:val="00193C40"/>
    <w:rsid w:val="00193D97"/>
    <w:rsid w:val="00193F01"/>
    <w:rsid w:val="00193FC2"/>
    <w:rsid w:val="00194129"/>
    <w:rsid w:val="001942C0"/>
    <w:rsid w:val="00194699"/>
    <w:rsid w:val="00194800"/>
    <w:rsid w:val="001948F5"/>
    <w:rsid w:val="001950A7"/>
    <w:rsid w:val="0019514A"/>
    <w:rsid w:val="0019563B"/>
    <w:rsid w:val="00195CFB"/>
    <w:rsid w:val="00195DD7"/>
    <w:rsid w:val="00196060"/>
    <w:rsid w:val="00196270"/>
    <w:rsid w:val="0019684D"/>
    <w:rsid w:val="001969F7"/>
    <w:rsid w:val="00196B66"/>
    <w:rsid w:val="00196B7E"/>
    <w:rsid w:val="00196C00"/>
    <w:rsid w:val="0019711B"/>
    <w:rsid w:val="0019720C"/>
    <w:rsid w:val="00197442"/>
    <w:rsid w:val="00197A20"/>
    <w:rsid w:val="00197E06"/>
    <w:rsid w:val="00197F4A"/>
    <w:rsid w:val="00197FEC"/>
    <w:rsid w:val="001A0009"/>
    <w:rsid w:val="001A00A7"/>
    <w:rsid w:val="001A0126"/>
    <w:rsid w:val="001A04A7"/>
    <w:rsid w:val="001A05C5"/>
    <w:rsid w:val="001A0E00"/>
    <w:rsid w:val="001A1006"/>
    <w:rsid w:val="001A1282"/>
    <w:rsid w:val="001A13F7"/>
    <w:rsid w:val="001A16DF"/>
    <w:rsid w:val="001A171B"/>
    <w:rsid w:val="001A19ED"/>
    <w:rsid w:val="001A1ABB"/>
    <w:rsid w:val="001A1B39"/>
    <w:rsid w:val="001A1CF1"/>
    <w:rsid w:val="001A2434"/>
    <w:rsid w:val="001A26E2"/>
    <w:rsid w:val="001A2742"/>
    <w:rsid w:val="001A27BC"/>
    <w:rsid w:val="001A2805"/>
    <w:rsid w:val="001A2888"/>
    <w:rsid w:val="001A2A53"/>
    <w:rsid w:val="001A2BC0"/>
    <w:rsid w:val="001A2BD7"/>
    <w:rsid w:val="001A2C74"/>
    <w:rsid w:val="001A2C87"/>
    <w:rsid w:val="001A2DBA"/>
    <w:rsid w:val="001A32DC"/>
    <w:rsid w:val="001A37EC"/>
    <w:rsid w:val="001A3C85"/>
    <w:rsid w:val="001A3EAC"/>
    <w:rsid w:val="001A4141"/>
    <w:rsid w:val="001A4160"/>
    <w:rsid w:val="001A4184"/>
    <w:rsid w:val="001A4279"/>
    <w:rsid w:val="001A4634"/>
    <w:rsid w:val="001A47BC"/>
    <w:rsid w:val="001A4833"/>
    <w:rsid w:val="001A48A6"/>
    <w:rsid w:val="001A4B08"/>
    <w:rsid w:val="001A4BDF"/>
    <w:rsid w:val="001A4CCD"/>
    <w:rsid w:val="001A4CCE"/>
    <w:rsid w:val="001A4E46"/>
    <w:rsid w:val="001A4EBD"/>
    <w:rsid w:val="001A501C"/>
    <w:rsid w:val="001A5072"/>
    <w:rsid w:val="001A50E1"/>
    <w:rsid w:val="001A522F"/>
    <w:rsid w:val="001A523F"/>
    <w:rsid w:val="001A55C9"/>
    <w:rsid w:val="001A584A"/>
    <w:rsid w:val="001A587A"/>
    <w:rsid w:val="001A5B74"/>
    <w:rsid w:val="001A5C85"/>
    <w:rsid w:val="001A5DDC"/>
    <w:rsid w:val="001A62C9"/>
    <w:rsid w:val="001A6504"/>
    <w:rsid w:val="001A6660"/>
    <w:rsid w:val="001A696A"/>
    <w:rsid w:val="001A6A32"/>
    <w:rsid w:val="001A7045"/>
    <w:rsid w:val="001A708F"/>
    <w:rsid w:val="001A729F"/>
    <w:rsid w:val="001A7348"/>
    <w:rsid w:val="001A7386"/>
    <w:rsid w:val="001A73B0"/>
    <w:rsid w:val="001A73B8"/>
    <w:rsid w:val="001A73BC"/>
    <w:rsid w:val="001A758F"/>
    <w:rsid w:val="001A759E"/>
    <w:rsid w:val="001A7747"/>
    <w:rsid w:val="001B0099"/>
    <w:rsid w:val="001B00B1"/>
    <w:rsid w:val="001B0D13"/>
    <w:rsid w:val="001B0FDB"/>
    <w:rsid w:val="001B117B"/>
    <w:rsid w:val="001B1634"/>
    <w:rsid w:val="001B16A5"/>
    <w:rsid w:val="001B1B69"/>
    <w:rsid w:val="001B24BA"/>
    <w:rsid w:val="001B2641"/>
    <w:rsid w:val="001B27A2"/>
    <w:rsid w:val="001B27CA"/>
    <w:rsid w:val="001B2A3C"/>
    <w:rsid w:val="001B2CD9"/>
    <w:rsid w:val="001B2DC0"/>
    <w:rsid w:val="001B2F84"/>
    <w:rsid w:val="001B2FAD"/>
    <w:rsid w:val="001B3323"/>
    <w:rsid w:val="001B35C3"/>
    <w:rsid w:val="001B39D3"/>
    <w:rsid w:val="001B39E0"/>
    <w:rsid w:val="001B3D1D"/>
    <w:rsid w:val="001B3EB7"/>
    <w:rsid w:val="001B3F9E"/>
    <w:rsid w:val="001B4144"/>
    <w:rsid w:val="001B415D"/>
    <w:rsid w:val="001B432E"/>
    <w:rsid w:val="001B43C8"/>
    <w:rsid w:val="001B4487"/>
    <w:rsid w:val="001B467C"/>
    <w:rsid w:val="001B4F62"/>
    <w:rsid w:val="001B4F74"/>
    <w:rsid w:val="001B5016"/>
    <w:rsid w:val="001B52F1"/>
    <w:rsid w:val="001B532A"/>
    <w:rsid w:val="001B5518"/>
    <w:rsid w:val="001B584A"/>
    <w:rsid w:val="001B58C0"/>
    <w:rsid w:val="001B5E40"/>
    <w:rsid w:val="001B619B"/>
    <w:rsid w:val="001B61D9"/>
    <w:rsid w:val="001B620F"/>
    <w:rsid w:val="001B62AC"/>
    <w:rsid w:val="001B62F0"/>
    <w:rsid w:val="001B6457"/>
    <w:rsid w:val="001B667D"/>
    <w:rsid w:val="001B681F"/>
    <w:rsid w:val="001B702C"/>
    <w:rsid w:val="001B7056"/>
    <w:rsid w:val="001B706B"/>
    <w:rsid w:val="001B71C2"/>
    <w:rsid w:val="001B75B0"/>
    <w:rsid w:val="001B7772"/>
    <w:rsid w:val="001B77E1"/>
    <w:rsid w:val="001B788D"/>
    <w:rsid w:val="001B796C"/>
    <w:rsid w:val="001B79E3"/>
    <w:rsid w:val="001B7BC7"/>
    <w:rsid w:val="001B7C25"/>
    <w:rsid w:val="001C0507"/>
    <w:rsid w:val="001C0528"/>
    <w:rsid w:val="001C0660"/>
    <w:rsid w:val="001C0788"/>
    <w:rsid w:val="001C0F79"/>
    <w:rsid w:val="001C1652"/>
    <w:rsid w:val="001C17EA"/>
    <w:rsid w:val="001C18EF"/>
    <w:rsid w:val="001C191F"/>
    <w:rsid w:val="001C1946"/>
    <w:rsid w:val="001C197B"/>
    <w:rsid w:val="001C1B8F"/>
    <w:rsid w:val="001C202A"/>
    <w:rsid w:val="001C2981"/>
    <w:rsid w:val="001C29A2"/>
    <w:rsid w:val="001C2AB1"/>
    <w:rsid w:val="001C2E15"/>
    <w:rsid w:val="001C2FB1"/>
    <w:rsid w:val="001C32A0"/>
    <w:rsid w:val="001C3527"/>
    <w:rsid w:val="001C3961"/>
    <w:rsid w:val="001C3AB5"/>
    <w:rsid w:val="001C3B1F"/>
    <w:rsid w:val="001C3C18"/>
    <w:rsid w:val="001C3C90"/>
    <w:rsid w:val="001C3E0F"/>
    <w:rsid w:val="001C4044"/>
    <w:rsid w:val="001C41C5"/>
    <w:rsid w:val="001C4B78"/>
    <w:rsid w:val="001C4CEB"/>
    <w:rsid w:val="001C50D6"/>
    <w:rsid w:val="001C51D9"/>
    <w:rsid w:val="001C5505"/>
    <w:rsid w:val="001C55EB"/>
    <w:rsid w:val="001C5A0B"/>
    <w:rsid w:val="001C5A3C"/>
    <w:rsid w:val="001C5C89"/>
    <w:rsid w:val="001C5ED5"/>
    <w:rsid w:val="001C5EEB"/>
    <w:rsid w:val="001C5F2D"/>
    <w:rsid w:val="001C60B9"/>
    <w:rsid w:val="001C653C"/>
    <w:rsid w:val="001C65B3"/>
    <w:rsid w:val="001C6798"/>
    <w:rsid w:val="001C68C4"/>
    <w:rsid w:val="001C692E"/>
    <w:rsid w:val="001C69AC"/>
    <w:rsid w:val="001C6EBF"/>
    <w:rsid w:val="001C72E7"/>
    <w:rsid w:val="001C73DC"/>
    <w:rsid w:val="001C74BC"/>
    <w:rsid w:val="001C7AAB"/>
    <w:rsid w:val="001C7D5D"/>
    <w:rsid w:val="001C7EAD"/>
    <w:rsid w:val="001C7FD3"/>
    <w:rsid w:val="001D00DC"/>
    <w:rsid w:val="001D029C"/>
    <w:rsid w:val="001D0401"/>
    <w:rsid w:val="001D0724"/>
    <w:rsid w:val="001D0873"/>
    <w:rsid w:val="001D0C73"/>
    <w:rsid w:val="001D1405"/>
    <w:rsid w:val="001D1A85"/>
    <w:rsid w:val="001D22B8"/>
    <w:rsid w:val="001D2848"/>
    <w:rsid w:val="001D2ADE"/>
    <w:rsid w:val="001D2F9E"/>
    <w:rsid w:val="001D2FE6"/>
    <w:rsid w:val="001D30F0"/>
    <w:rsid w:val="001D33EA"/>
    <w:rsid w:val="001D361D"/>
    <w:rsid w:val="001D3670"/>
    <w:rsid w:val="001D3901"/>
    <w:rsid w:val="001D3B7B"/>
    <w:rsid w:val="001D3BFE"/>
    <w:rsid w:val="001D3C62"/>
    <w:rsid w:val="001D3DCA"/>
    <w:rsid w:val="001D43AB"/>
    <w:rsid w:val="001D4444"/>
    <w:rsid w:val="001D45D3"/>
    <w:rsid w:val="001D479E"/>
    <w:rsid w:val="001D4899"/>
    <w:rsid w:val="001D4B12"/>
    <w:rsid w:val="001D4DE4"/>
    <w:rsid w:val="001D4E8F"/>
    <w:rsid w:val="001D50C9"/>
    <w:rsid w:val="001D51B9"/>
    <w:rsid w:val="001D52C7"/>
    <w:rsid w:val="001D577B"/>
    <w:rsid w:val="001D58C0"/>
    <w:rsid w:val="001D58ED"/>
    <w:rsid w:val="001D5B72"/>
    <w:rsid w:val="001D5CC9"/>
    <w:rsid w:val="001D6008"/>
    <w:rsid w:val="001D6763"/>
    <w:rsid w:val="001D69AD"/>
    <w:rsid w:val="001D69CC"/>
    <w:rsid w:val="001D6C16"/>
    <w:rsid w:val="001D6C8A"/>
    <w:rsid w:val="001D6D7C"/>
    <w:rsid w:val="001D6EA9"/>
    <w:rsid w:val="001D71B2"/>
    <w:rsid w:val="001D74D7"/>
    <w:rsid w:val="001D773F"/>
    <w:rsid w:val="001D789C"/>
    <w:rsid w:val="001D7E32"/>
    <w:rsid w:val="001D7E91"/>
    <w:rsid w:val="001D7EEE"/>
    <w:rsid w:val="001E0186"/>
    <w:rsid w:val="001E02AB"/>
    <w:rsid w:val="001E0337"/>
    <w:rsid w:val="001E042C"/>
    <w:rsid w:val="001E048B"/>
    <w:rsid w:val="001E048F"/>
    <w:rsid w:val="001E0ACB"/>
    <w:rsid w:val="001E0AF7"/>
    <w:rsid w:val="001E0C81"/>
    <w:rsid w:val="001E0CFC"/>
    <w:rsid w:val="001E0EA0"/>
    <w:rsid w:val="001E1079"/>
    <w:rsid w:val="001E10C7"/>
    <w:rsid w:val="001E16B5"/>
    <w:rsid w:val="001E195B"/>
    <w:rsid w:val="001E1C89"/>
    <w:rsid w:val="001E1F1B"/>
    <w:rsid w:val="001E1FE5"/>
    <w:rsid w:val="001E20D2"/>
    <w:rsid w:val="001E2332"/>
    <w:rsid w:val="001E25A6"/>
    <w:rsid w:val="001E2ADF"/>
    <w:rsid w:val="001E2D45"/>
    <w:rsid w:val="001E2EAD"/>
    <w:rsid w:val="001E2EF4"/>
    <w:rsid w:val="001E2F03"/>
    <w:rsid w:val="001E2F2F"/>
    <w:rsid w:val="001E38F4"/>
    <w:rsid w:val="001E3C0E"/>
    <w:rsid w:val="001E3FED"/>
    <w:rsid w:val="001E4288"/>
    <w:rsid w:val="001E4A70"/>
    <w:rsid w:val="001E4AAB"/>
    <w:rsid w:val="001E5083"/>
    <w:rsid w:val="001E5339"/>
    <w:rsid w:val="001E53DA"/>
    <w:rsid w:val="001E570A"/>
    <w:rsid w:val="001E57DF"/>
    <w:rsid w:val="001E5831"/>
    <w:rsid w:val="001E5D39"/>
    <w:rsid w:val="001E5E0F"/>
    <w:rsid w:val="001E5EBC"/>
    <w:rsid w:val="001E656B"/>
    <w:rsid w:val="001E65D0"/>
    <w:rsid w:val="001E6708"/>
    <w:rsid w:val="001E6A28"/>
    <w:rsid w:val="001E6CFC"/>
    <w:rsid w:val="001E726F"/>
    <w:rsid w:val="001E7337"/>
    <w:rsid w:val="001E7884"/>
    <w:rsid w:val="001E7972"/>
    <w:rsid w:val="001E79B6"/>
    <w:rsid w:val="001E7AD9"/>
    <w:rsid w:val="001E7B6C"/>
    <w:rsid w:val="001F0038"/>
    <w:rsid w:val="001F00F4"/>
    <w:rsid w:val="001F012E"/>
    <w:rsid w:val="001F0208"/>
    <w:rsid w:val="001F05E6"/>
    <w:rsid w:val="001F097D"/>
    <w:rsid w:val="001F0A75"/>
    <w:rsid w:val="001F0BE2"/>
    <w:rsid w:val="001F0CE1"/>
    <w:rsid w:val="001F0F91"/>
    <w:rsid w:val="001F0FFF"/>
    <w:rsid w:val="001F1175"/>
    <w:rsid w:val="001F153F"/>
    <w:rsid w:val="001F1627"/>
    <w:rsid w:val="001F17CB"/>
    <w:rsid w:val="001F1B64"/>
    <w:rsid w:val="001F1C6E"/>
    <w:rsid w:val="001F1DA5"/>
    <w:rsid w:val="001F1E0E"/>
    <w:rsid w:val="001F22D5"/>
    <w:rsid w:val="001F2461"/>
    <w:rsid w:val="001F26B7"/>
    <w:rsid w:val="001F2D7D"/>
    <w:rsid w:val="001F37CC"/>
    <w:rsid w:val="001F3C09"/>
    <w:rsid w:val="001F442B"/>
    <w:rsid w:val="001F44A0"/>
    <w:rsid w:val="001F450B"/>
    <w:rsid w:val="001F4531"/>
    <w:rsid w:val="001F45DD"/>
    <w:rsid w:val="001F4887"/>
    <w:rsid w:val="001F4B16"/>
    <w:rsid w:val="001F4E59"/>
    <w:rsid w:val="001F5002"/>
    <w:rsid w:val="001F5221"/>
    <w:rsid w:val="001F555A"/>
    <w:rsid w:val="001F5BC5"/>
    <w:rsid w:val="001F5C05"/>
    <w:rsid w:val="001F60DE"/>
    <w:rsid w:val="001F634B"/>
    <w:rsid w:val="001F657D"/>
    <w:rsid w:val="001F6650"/>
    <w:rsid w:val="001F67BC"/>
    <w:rsid w:val="001F69AE"/>
    <w:rsid w:val="001F6CFD"/>
    <w:rsid w:val="001F6F6D"/>
    <w:rsid w:val="001F7023"/>
    <w:rsid w:val="001F71B2"/>
    <w:rsid w:val="001F7419"/>
    <w:rsid w:val="001F7464"/>
    <w:rsid w:val="001F76BF"/>
    <w:rsid w:val="001F79E5"/>
    <w:rsid w:val="001F7A5B"/>
    <w:rsid w:val="001F7B60"/>
    <w:rsid w:val="001F7D58"/>
    <w:rsid w:val="0020046E"/>
    <w:rsid w:val="00200544"/>
    <w:rsid w:val="00200615"/>
    <w:rsid w:val="00200675"/>
    <w:rsid w:val="00200BC2"/>
    <w:rsid w:val="00200D3B"/>
    <w:rsid w:val="00200ED6"/>
    <w:rsid w:val="0020106D"/>
    <w:rsid w:val="002013D2"/>
    <w:rsid w:val="002014E6"/>
    <w:rsid w:val="0020183F"/>
    <w:rsid w:val="00201899"/>
    <w:rsid w:val="002028C4"/>
    <w:rsid w:val="00202A8B"/>
    <w:rsid w:val="00202B0A"/>
    <w:rsid w:val="00202B7E"/>
    <w:rsid w:val="00202BEA"/>
    <w:rsid w:val="00202F3D"/>
    <w:rsid w:val="00203013"/>
    <w:rsid w:val="00203B43"/>
    <w:rsid w:val="00203B86"/>
    <w:rsid w:val="00203BC2"/>
    <w:rsid w:val="00203CAC"/>
    <w:rsid w:val="00203DA0"/>
    <w:rsid w:val="00203DA3"/>
    <w:rsid w:val="00203E13"/>
    <w:rsid w:val="0020421E"/>
    <w:rsid w:val="002043BF"/>
    <w:rsid w:val="00204437"/>
    <w:rsid w:val="00204484"/>
    <w:rsid w:val="00204707"/>
    <w:rsid w:val="00204739"/>
    <w:rsid w:val="00204BC6"/>
    <w:rsid w:val="00204CD8"/>
    <w:rsid w:val="00204EE7"/>
    <w:rsid w:val="00204F8B"/>
    <w:rsid w:val="00205145"/>
    <w:rsid w:val="002053E2"/>
    <w:rsid w:val="002053FC"/>
    <w:rsid w:val="00205429"/>
    <w:rsid w:val="002055F8"/>
    <w:rsid w:val="00205617"/>
    <w:rsid w:val="002057FB"/>
    <w:rsid w:val="002061DC"/>
    <w:rsid w:val="00206578"/>
    <w:rsid w:val="002065A6"/>
    <w:rsid w:val="00206651"/>
    <w:rsid w:val="0020674E"/>
    <w:rsid w:val="00206B22"/>
    <w:rsid w:val="00206D39"/>
    <w:rsid w:val="0020704C"/>
    <w:rsid w:val="002070D4"/>
    <w:rsid w:val="002071F0"/>
    <w:rsid w:val="0020721B"/>
    <w:rsid w:val="00207C29"/>
    <w:rsid w:val="00207FD9"/>
    <w:rsid w:val="002100A6"/>
    <w:rsid w:val="00210192"/>
    <w:rsid w:val="002102B2"/>
    <w:rsid w:val="00210485"/>
    <w:rsid w:val="00210B33"/>
    <w:rsid w:val="00210DE7"/>
    <w:rsid w:val="00210E2E"/>
    <w:rsid w:val="00210FAB"/>
    <w:rsid w:val="0021104E"/>
    <w:rsid w:val="002112B0"/>
    <w:rsid w:val="002114C4"/>
    <w:rsid w:val="00211538"/>
    <w:rsid w:val="0021175C"/>
    <w:rsid w:val="00211A48"/>
    <w:rsid w:val="00211C12"/>
    <w:rsid w:val="00211FE5"/>
    <w:rsid w:val="00212030"/>
    <w:rsid w:val="00212334"/>
    <w:rsid w:val="002124E1"/>
    <w:rsid w:val="002124E8"/>
    <w:rsid w:val="00212A7D"/>
    <w:rsid w:val="00212D93"/>
    <w:rsid w:val="00212DAD"/>
    <w:rsid w:val="00212DE5"/>
    <w:rsid w:val="00212E2C"/>
    <w:rsid w:val="00212EE2"/>
    <w:rsid w:val="00213548"/>
    <w:rsid w:val="0021354C"/>
    <w:rsid w:val="002138F4"/>
    <w:rsid w:val="0021391A"/>
    <w:rsid w:val="00213ED3"/>
    <w:rsid w:val="00213F03"/>
    <w:rsid w:val="00213F9F"/>
    <w:rsid w:val="00214225"/>
    <w:rsid w:val="00214439"/>
    <w:rsid w:val="00214A26"/>
    <w:rsid w:val="00214D3B"/>
    <w:rsid w:val="00214DB9"/>
    <w:rsid w:val="00214EEC"/>
    <w:rsid w:val="00214F92"/>
    <w:rsid w:val="00215291"/>
    <w:rsid w:val="00215361"/>
    <w:rsid w:val="00215451"/>
    <w:rsid w:val="00215888"/>
    <w:rsid w:val="0021589F"/>
    <w:rsid w:val="00215DE9"/>
    <w:rsid w:val="00215FE4"/>
    <w:rsid w:val="00216D91"/>
    <w:rsid w:val="00216DE2"/>
    <w:rsid w:val="00216ECC"/>
    <w:rsid w:val="00216FB2"/>
    <w:rsid w:val="0021710E"/>
    <w:rsid w:val="002171AD"/>
    <w:rsid w:val="002174C1"/>
    <w:rsid w:val="0021780C"/>
    <w:rsid w:val="00217A1D"/>
    <w:rsid w:val="00217D29"/>
    <w:rsid w:val="00217E59"/>
    <w:rsid w:val="00217FAA"/>
    <w:rsid w:val="00217FF0"/>
    <w:rsid w:val="00220189"/>
    <w:rsid w:val="002205F6"/>
    <w:rsid w:val="00220830"/>
    <w:rsid w:val="00220851"/>
    <w:rsid w:val="002208EB"/>
    <w:rsid w:val="00220F4C"/>
    <w:rsid w:val="002211DD"/>
    <w:rsid w:val="00221734"/>
    <w:rsid w:val="00221765"/>
    <w:rsid w:val="00221894"/>
    <w:rsid w:val="002219F0"/>
    <w:rsid w:val="00221C5D"/>
    <w:rsid w:val="0022201E"/>
    <w:rsid w:val="002224D8"/>
    <w:rsid w:val="00222857"/>
    <w:rsid w:val="00222D69"/>
    <w:rsid w:val="00223189"/>
    <w:rsid w:val="00223366"/>
    <w:rsid w:val="00223613"/>
    <w:rsid w:val="00223B09"/>
    <w:rsid w:val="00223BB2"/>
    <w:rsid w:val="00223D45"/>
    <w:rsid w:val="00223E02"/>
    <w:rsid w:val="00224292"/>
    <w:rsid w:val="00224446"/>
    <w:rsid w:val="00224491"/>
    <w:rsid w:val="00224766"/>
    <w:rsid w:val="0022476E"/>
    <w:rsid w:val="00224956"/>
    <w:rsid w:val="00224B0E"/>
    <w:rsid w:val="00224D3E"/>
    <w:rsid w:val="0022514D"/>
    <w:rsid w:val="002252DD"/>
    <w:rsid w:val="002253A6"/>
    <w:rsid w:val="002257E1"/>
    <w:rsid w:val="00225BD5"/>
    <w:rsid w:val="00225DDA"/>
    <w:rsid w:val="00226201"/>
    <w:rsid w:val="002265C8"/>
    <w:rsid w:val="002268A5"/>
    <w:rsid w:val="00226A7B"/>
    <w:rsid w:val="00226B9E"/>
    <w:rsid w:val="00226F51"/>
    <w:rsid w:val="00227091"/>
    <w:rsid w:val="002275B3"/>
    <w:rsid w:val="00227B91"/>
    <w:rsid w:val="00230101"/>
    <w:rsid w:val="002302EA"/>
    <w:rsid w:val="00230527"/>
    <w:rsid w:val="002305FC"/>
    <w:rsid w:val="002307AE"/>
    <w:rsid w:val="00230D6C"/>
    <w:rsid w:val="00230E39"/>
    <w:rsid w:val="00230F07"/>
    <w:rsid w:val="00230FCF"/>
    <w:rsid w:val="002315B9"/>
    <w:rsid w:val="002315C5"/>
    <w:rsid w:val="002319DF"/>
    <w:rsid w:val="00231DE9"/>
    <w:rsid w:val="00232540"/>
    <w:rsid w:val="00232685"/>
    <w:rsid w:val="002327D1"/>
    <w:rsid w:val="0023286E"/>
    <w:rsid w:val="00232B94"/>
    <w:rsid w:val="00232C0F"/>
    <w:rsid w:val="00232D4C"/>
    <w:rsid w:val="0023313B"/>
    <w:rsid w:val="002331FD"/>
    <w:rsid w:val="00233628"/>
    <w:rsid w:val="00233877"/>
    <w:rsid w:val="00233AE4"/>
    <w:rsid w:val="00233C0A"/>
    <w:rsid w:val="00233D7E"/>
    <w:rsid w:val="0023429F"/>
    <w:rsid w:val="0023464F"/>
    <w:rsid w:val="00234910"/>
    <w:rsid w:val="00234C75"/>
    <w:rsid w:val="00234DC0"/>
    <w:rsid w:val="00235164"/>
    <w:rsid w:val="0023525E"/>
    <w:rsid w:val="0023535B"/>
    <w:rsid w:val="00235647"/>
    <w:rsid w:val="002359BE"/>
    <w:rsid w:val="00235A2C"/>
    <w:rsid w:val="00236390"/>
    <w:rsid w:val="00236797"/>
    <w:rsid w:val="00236B78"/>
    <w:rsid w:val="00236BE6"/>
    <w:rsid w:val="00236EE2"/>
    <w:rsid w:val="002372CA"/>
    <w:rsid w:val="002372E6"/>
    <w:rsid w:val="0023737A"/>
    <w:rsid w:val="00237707"/>
    <w:rsid w:val="00237ADD"/>
    <w:rsid w:val="00240DA6"/>
    <w:rsid w:val="00240F33"/>
    <w:rsid w:val="00241519"/>
    <w:rsid w:val="00241748"/>
    <w:rsid w:val="00241A26"/>
    <w:rsid w:val="00241EF6"/>
    <w:rsid w:val="00241F7B"/>
    <w:rsid w:val="0024206E"/>
    <w:rsid w:val="00242130"/>
    <w:rsid w:val="002424C2"/>
    <w:rsid w:val="002426A6"/>
    <w:rsid w:val="00242719"/>
    <w:rsid w:val="00242ADF"/>
    <w:rsid w:val="00243244"/>
    <w:rsid w:val="0024336D"/>
    <w:rsid w:val="002433AB"/>
    <w:rsid w:val="002436C6"/>
    <w:rsid w:val="002436C9"/>
    <w:rsid w:val="002437BE"/>
    <w:rsid w:val="00243969"/>
    <w:rsid w:val="002439A0"/>
    <w:rsid w:val="00243B1C"/>
    <w:rsid w:val="00243BA0"/>
    <w:rsid w:val="00243F59"/>
    <w:rsid w:val="0024409A"/>
    <w:rsid w:val="00244492"/>
    <w:rsid w:val="0024487C"/>
    <w:rsid w:val="00244951"/>
    <w:rsid w:val="00244A40"/>
    <w:rsid w:val="00244ACB"/>
    <w:rsid w:val="00244B4C"/>
    <w:rsid w:val="00244B5F"/>
    <w:rsid w:val="00244BC2"/>
    <w:rsid w:val="00244F0C"/>
    <w:rsid w:val="002455E0"/>
    <w:rsid w:val="00245700"/>
    <w:rsid w:val="00245A07"/>
    <w:rsid w:val="00245C19"/>
    <w:rsid w:val="00246143"/>
    <w:rsid w:val="00246223"/>
    <w:rsid w:val="00246483"/>
    <w:rsid w:val="0024650A"/>
    <w:rsid w:val="002467DA"/>
    <w:rsid w:val="00246967"/>
    <w:rsid w:val="00246ED9"/>
    <w:rsid w:val="0024714F"/>
    <w:rsid w:val="00247232"/>
    <w:rsid w:val="00247329"/>
    <w:rsid w:val="002473D0"/>
    <w:rsid w:val="002474FC"/>
    <w:rsid w:val="0024758E"/>
    <w:rsid w:val="00247AA0"/>
    <w:rsid w:val="00247C93"/>
    <w:rsid w:val="00247E54"/>
    <w:rsid w:val="00247F62"/>
    <w:rsid w:val="002501B4"/>
    <w:rsid w:val="00250B23"/>
    <w:rsid w:val="00251552"/>
    <w:rsid w:val="002516F3"/>
    <w:rsid w:val="00251845"/>
    <w:rsid w:val="0025190C"/>
    <w:rsid w:val="0025194A"/>
    <w:rsid w:val="00251B3E"/>
    <w:rsid w:val="00251BD8"/>
    <w:rsid w:val="00251D53"/>
    <w:rsid w:val="00252507"/>
    <w:rsid w:val="00252558"/>
    <w:rsid w:val="00252578"/>
    <w:rsid w:val="00252814"/>
    <w:rsid w:val="002528B3"/>
    <w:rsid w:val="00252945"/>
    <w:rsid w:val="00252EFD"/>
    <w:rsid w:val="00253545"/>
    <w:rsid w:val="00253868"/>
    <w:rsid w:val="002538F9"/>
    <w:rsid w:val="0025413A"/>
    <w:rsid w:val="002542FC"/>
    <w:rsid w:val="002542FE"/>
    <w:rsid w:val="002544D3"/>
    <w:rsid w:val="00254683"/>
    <w:rsid w:val="00254695"/>
    <w:rsid w:val="0025471F"/>
    <w:rsid w:val="00254A48"/>
    <w:rsid w:val="00254C30"/>
    <w:rsid w:val="00254C4C"/>
    <w:rsid w:val="00254D0D"/>
    <w:rsid w:val="00255818"/>
    <w:rsid w:val="002558CF"/>
    <w:rsid w:val="0025591B"/>
    <w:rsid w:val="00255946"/>
    <w:rsid w:val="002559D4"/>
    <w:rsid w:val="00255BFA"/>
    <w:rsid w:val="00255C07"/>
    <w:rsid w:val="00255F83"/>
    <w:rsid w:val="00255FBB"/>
    <w:rsid w:val="0025615D"/>
    <w:rsid w:val="0025620E"/>
    <w:rsid w:val="00256236"/>
    <w:rsid w:val="00256314"/>
    <w:rsid w:val="00256417"/>
    <w:rsid w:val="002565EA"/>
    <w:rsid w:val="00256607"/>
    <w:rsid w:val="002566D0"/>
    <w:rsid w:val="002567D4"/>
    <w:rsid w:val="002567EB"/>
    <w:rsid w:val="00256B17"/>
    <w:rsid w:val="00256EDD"/>
    <w:rsid w:val="00257041"/>
    <w:rsid w:val="00257042"/>
    <w:rsid w:val="00257279"/>
    <w:rsid w:val="00260138"/>
    <w:rsid w:val="00260489"/>
    <w:rsid w:val="002606F2"/>
    <w:rsid w:val="0026072C"/>
    <w:rsid w:val="002608A6"/>
    <w:rsid w:val="00260D24"/>
    <w:rsid w:val="002612F3"/>
    <w:rsid w:val="0026165A"/>
    <w:rsid w:val="00261B3C"/>
    <w:rsid w:val="00261B4B"/>
    <w:rsid w:val="00261BCE"/>
    <w:rsid w:val="00261C38"/>
    <w:rsid w:val="00261C5B"/>
    <w:rsid w:val="00261DBE"/>
    <w:rsid w:val="00261DF8"/>
    <w:rsid w:val="00262015"/>
    <w:rsid w:val="00262467"/>
    <w:rsid w:val="00262744"/>
    <w:rsid w:val="0026280F"/>
    <w:rsid w:val="00262925"/>
    <w:rsid w:val="00262B48"/>
    <w:rsid w:val="00262B6D"/>
    <w:rsid w:val="00262DE8"/>
    <w:rsid w:val="002632EE"/>
    <w:rsid w:val="00263308"/>
    <w:rsid w:val="00263989"/>
    <w:rsid w:val="002639B5"/>
    <w:rsid w:val="00263D11"/>
    <w:rsid w:val="002643CA"/>
    <w:rsid w:val="00264524"/>
    <w:rsid w:val="002647CF"/>
    <w:rsid w:val="00264827"/>
    <w:rsid w:val="00264AC4"/>
    <w:rsid w:val="00264B50"/>
    <w:rsid w:val="00264FC9"/>
    <w:rsid w:val="002651D9"/>
    <w:rsid w:val="002658F0"/>
    <w:rsid w:val="00265A0B"/>
    <w:rsid w:val="00265B59"/>
    <w:rsid w:val="00265E1F"/>
    <w:rsid w:val="00265F7D"/>
    <w:rsid w:val="002660BC"/>
    <w:rsid w:val="00266351"/>
    <w:rsid w:val="00266356"/>
    <w:rsid w:val="0026636C"/>
    <w:rsid w:val="00266461"/>
    <w:rsid w:val="00266A2F"/>
    <w:rsid w:val="00266E72"/>
    <w:rsid w:val="00267534"/>
    <w:rsid w:val="002679BD"/>
    <w:rsid w:val="00267ACE"/>
    <w:rsid w:val="00267D52"/>
    <w:rsid w:val="00267D73"/>
    <w:rsid w:val="00267E9B"/>
    <w:rsid w:val="002700A9"/>
    <w:rsid w:val="002701F1"/>
    <w:rsid w:val="00270585"/>
    <w:rsid w:val="00270B86"/>
    <w:rsid w:val="00270C79"/>
    <w:rsid w:val="00270E1B"/>
    <w:rsid w:val="0027109F"/>
    <w:rsid w:val="002710A8"/>
    <w:rsid w:val="002712F2"/>
    <w:rsid w:val="002714E7"/>
    <w:rsid w:val="002715B9"/>
    <w:rsid w:val="002716CE"/>
    <w:rsid w:val="00271968"/>
    <w:rsid w:val="00271E4C"/>
    <w:rsid w:val="00272396"/>
    <w:rsid w:val="0027263D"/>
    <w:rsid w:val="002727E1"/>
    <w:rsid w:val="00272966"/>
    <w:rsid w:val="0027308E"/>
    <w:rsid w:val="002730AC"/>
    <w:rsid w:val="00273257"/>
    <w:rsid w:val="002736DC"/>
    <w:rsid w:val="00273822"/>
    <w:rsid w:val="00273BA1"/>
    <w:rsid w:val="00273DAB"/>
    <w:rsid w:val="002741A6"/>
    <w:rsid w:val="00274478"/>
    <w:rsid w:val="002746B3"/>
    <w:rsid w:val="00274980"/>
    <w:rsid w:val="00274B6B"/>
    <w:rsid w:val="00274BB3"/>
    <w:rsid w:val="00275207"/>
    <w:rsid w:val="002758EB"/>
    <w:rsid w:val="0027656F"/>
    <w:rsid w:val="00276960"/>
    <w:rsid w:val="00276A64"/>
    <w:rsid w:val="00276A66"/>
    <w:rsid w:val="00276B58"/>
    <w:rsid w:val="00276DBA"/>
    <w:rsid w:val="00277192"/>
    <w:rsid w:val="00277233"/>
    <w:rsid w:val="0027767B"/>
    <w:rsid w:val="00277809"/>
    <w:rsid w:val="002778F0"/>
    <w:rsid w:val="00277A95"/>
    <w:rsid w:val="00277F93"/>
    <w:rsid w:val="0028022C"/>
    <w:rsid w:val="002803E7"/>
    <w:rsid w:val="00280958"/>
    <w:rsid w:val="002809C9"/>
    <w:rsid w:val="00281186"/>
    <w:rsid w:val="002811DD"/>
    <w:rsid w:val="0028152B"/>
    <w:rsid w:val="00281941"/>
    <w:rsid w:val="00281B7B"/>
    <w:rsid w:val="00282173"/>
    <w:rsid w:val="00282508"/>
    <w:rsid w:val="00282633"/>
    <w:rsid w:val="0028293A"/>
    <w:rsid w:val="00282DEA"/>
    <w:rsid w:val="00282EFD"/>
    <w:rsid w:val="00282F33"/>
    <w:rsid w:val="00282F7E"/>
    <w:rsid w:val="00282F88"/>
    <w:rsid w:val="002832BA"/>
    <w:rsid w:val="00283C64"/>
    <w:rsid w:val="00283DAB"/>
    <w:rsid w:val="00283DCE"/>
    <w:rsid w:val="00283F02"/>
    <w:rsid w:val="00283F2E"/>
    <w:rsid w:val="00284050"/>
    <w:rsid w:val="002842AF"/>
    <w:rsid w:val="0028493B"/>
    <w:rsid w:val="00284A5E"/>
    <w:rsid w:val="00285203"/>
    <w:rsid w:val="0028535E"/>
    <w:rsid w:val="002855E0"/>
    <w:rsid w:val="00285710"/>
    <w:rsid w:val="00285773"/>
    <w:rsid w:val="00285D4D"/>
    <w:rsid w:val="00285F86"/>
    <w:rsid w:val="00285FF8"/>
    <w:rsid w:val="00286492"/>
    <w:rsid w:val="002867A3"/>
    <w:rsid w:val="002869E7"/>
    <w:rsid w:val="00286AE7"/>
    <w:rsid w:val="00286AF9"/>
    <w:rsid w:val="00286EE7"/>
    <w:rsid w:val="00286F3E"/>
    <w:rsid w:val="002874EE"/>
    <w:rsid w:val="00287639"/>
    <w:rsid w:val="00287C3F"/>
    <w:rsid w:val="002901EA"/>
    <w:rsid w:val="002907BC"/>
    <w:rsid w:val="0029085E"/>
    <w:rsid w:val="002908E3"/>
    <w:rsid w:val="00290B30"/>
    <w:rsid w:val="00290CFD"/>
    <w:rsid w:val="002912D9"/>
    <w:rsid w:val="00291392"/>
    <w:rsid w:val="00291601"/>
    <w:rsid w:val="002917C2"/>
    <w:rsid w:val="0029194F"/>
    <w:rsid w:val="0029197E"/>
    <w:rsid w:val="00291A30"/>
    <w:rsid w:val="00291C97"/>
    <w:rsid w:val="002920FB"/>
    <w:rsid w:val="0029292A"/>
    <w:rsid w:val="00292A44"/>
    <w:rsid w:val="002931BD"/>
    <w:rsid w:val="00293234"/>
    <w:rsid w:val="0029324F"/>
    <w:rsid w:val="00293774"/>
    <w:rsid w:val="002939F3"/>
    <w:rsid w:val="00293EC3"/>
    <w:rsid w:val="00293EE0"/>
    <w:rsid w:val="00294027"/>
    <w:rsid w:val="00294031"/>
    <w:rsid w:val="00294384"/>
    <w:rsid w:val="00294387"/>
    <w:rsid w:val="00294983"/>
    <w:rsid w:val="00294A39"/>
    <w:rsid w:val="00294DEB"/>
    <w:rsid w:val="00295466"/>
    <w:rsid w:val="002957E8"/>
    <w:rsid w:val="00295AFD"/>
    <w:rsid w:val="00295B36"/>
    <w:rsid w:val="00295E67"/>
    <w:rsid w:val="00295FF3"/>
    <w:rsid w:val="00296025"/>
    <w:rsid w:val="00296340"/>
    <w:rsid w:val="0029634D"/>
    <w:rsid w:val="00296672"/>
    <w:rsid w:val="00296878"/>
    <w:rsid w:val="002969FD"/>
    <w:rsid w:val="00296A14"/>
    <w:rsid w:val="00296AC9"/>
    <w:rsid w:val="00296C0A"/>
    <w:rsid w:val="00296EBA"/>
    <w:rsid w:val="00297A6D"/>
    <w:rsid w:val="00297CFF"/>
    <w:rsid w:val="00297D2E"/>
    <w:rsid w:val="002A0252"/>
    <w:rsid w:val="002A02B1"/>
    <w:rsid w:val="002A0374"/>
    <w:rsid w:val="002A03BF"/>
    <w:rsid w:val="002A0CC5"/>
    <w:rsid w:val="002A0D92"/>
    <w:rsid w:val="002A1179"/>
    <w:rsid w:val="002A16E0"/>
    <w:rsid w:val="002A1FC8"/>
    <w:rsid w:val="002A2020"/>
    <w:rsid w:val="002A2200"/>
    <w:rsid w:val="002A2245"/>
    <w:rsid w:val="002A224F"/>
    <w:rsid w:val="002A2351"/>
    <w:rsid w:val="002A246E"/>
    <w:rsid w:val="002A27EB"/>
    <w:rsid w:val="002A2EAA"/>
    <w:rsid w:val="002A30E9"/>
    <w:rsid w:val="002A337A"/>
    <w:rsid w:val="002A3960"/>
    <w:rsid w:val="002A3C5A"/>
    <w:rsid w:val="002A410E"/>
    <w:rsid w:val="002A4516"/>
    <w:rsid w:val="002A47E2"/>
    <w:rsid w:val="002A47F8"/>
    <w:rsid w:val="002A4AD6"/>
    <w:rsid w:val="002A4B19"/>
    <w:rsid w:val="002A4BD5"/>
    <w:rsid w:val="002A52B7"/>
    <w:rsid w:val="002A58B2"/>
    <w:rsid w:val="002A5971"/>
    <w:rsid w:val="002A5B9A"/>
    <w:rsid w:val="002A5BB4"/>
    <w:rsid w:val="002A5E47"/>
    <w:rsid w:val="002A5EF7"/>
    <w:rsid w:val="002A60F9"/>
    <w:rsid w:val="002A6887"/>
    <w:rsid w:val="002A688C"/>
    <w:rsid w:val="002A6C7A"/>
    <w:rsid w:val="002A6D85"/>
    <w:rsid w:val="002A6E19"/>
    <w:rsid w:val="002A770B"/>
    <w:rsid w:val="002A7716"/>
    <w:rsid w:val="002A7F94"/>
    <w:rsid w:val="002B0189"/>
    <w:rsid w:val="002B023E"/>
    <w:rsid w:val="002B0728"/>
    <w:rsid w:val="002B073A"/>
    <w:rsid w:val="002B087A"/>
    <w:rsid w:val="002B09C0"/>
    <w:rsid w:val="002B09E5"/>
    <w:rsid w:val="002B0B70"/>
    <w:rsid w:val="002B0B8A"/>
    <w:rsid w:val="002B0F45"/>
    <w:rsid w:val="002B10A6"/>
    <w:rsid w:val="002B139F"/>
    <w:rsid w:val="002B1442"/>
    <w:rsid w:val="002B185E"/>
    <w:rsid w:val="002B1992"/>
    <w:rsid w:val="002B1B7B"/>
    <w:rsid w:val="002B21BE"/>
    <w:rsid w:val="002B21FB"/>
    <w:rsid w:val="002B226C"/>
    <w:rsid w:val="002B2284"/>
    <w:rsid w:val="002B2CBA"/>
    <w:rsid w:val="002B2CCF"/>
    <w:rsid w:val="002B3540"/>
    <w:rsid w:val="002B35F9"/>
    <w:rsid w:val="002B37CB"/>
    <w:rsid w:val="002B396D"/>
    <w:rsid w:val="002B3BFC"/>
    <w:rsid w:val="002B3DB6"/>
    <w:rsid w:val="002B3DD6"/>
    <w:rsid w:val="002B4017"/>
    <w:rsid w:val="002B41C4"/>
    <w:rsid w:val="002B44C5"/>
    <w:rsid w:val="002B4599"/>
    <w:rsid w:val="002B45D8"/>
    <w:rsid w:val="002B476C"/>
    <w:rsid w:val="002B4DF4"/>
    <w:rsid w:val="002B531A"/>
    <w:rsid w:val="002B5786"/>
    <w:rsid w:val="002B583E"/>
    <w:rsid w:val="002B5B15"/>
    <w:rsid w:val="002B5B2B"/>
    <w:rsid w:val="002B5C85"/>
    <w:rsid w:val="002B5CDF"/>
    <w:rsid w:val="002B5E44"/>
    <w:rsid w:val="002B603D"/>
    <w:rsid w:val="002B6D9F"/>
    <w:rsid w:val="002B6DF1"/>
    <w:rsid w:val="002B70BE"/>
    <w:rsid w:val="002B7514"/>
    <w:rsid w:val="002C0152"/>
    <w:rsid w:val="002C0771"/>
    <w:rsid w:val="002C07DC"/>
    <w:rsid w:val="002C084D"/>
    <w:rsid w:val="002C0A2F"/>
    <w:rsid w:val="002C0AD9"/>
    <w:rsid w:val="002C0BFB"/>
    <w:rsid w:val="002C0CDD"/>
    <w:rsid w:val="002C0DB5"/>
    <w:rsid w:val="002C0E6C"/>
    <w:rsid w:val="002C0ED1"/>
    <w:rsid w:val="002C1565"/>
    <w:rsid w:val="002C15C6"/>
    <w:rsid w:val="002C163C"/>
    <w:rsid w:val="002C17E0"/>
    <w:rsid w:val="002C190F"/>
    <w:rsid w:val="002C1AB0"/>
    <w:rsid w:val="002C1B53"/>
    <w:rsid w:val="002C1FD6"/>
    <w:rsid w:val="002C1FD8"/>
    <w:rsid w:val="002C20DF"/>
    <w:rsid w:val="002C2157"/>
    <w:rsid w:val="002C27BD"/>
    <w:rsid w:val="002C2D60"/>
    <w:rsid w:val="002C2E7C"/>
    <w:rsid w:val="002C30D4"/>
    <w:rsid w:val="002C31C9"/>
    <w:rsid w:val="002C37F0"/>
    <w:rsid w:val="002C3AFF"/>
    <w:rsid w:val="002C3FC2"/>
    <w:rsid w:val="002C418B"/>
    <w:rsid w:val="002C4C9A"/>
    <w:rsid w:val="002C4D13"/>
    <w:rsid w:val="002C4FB1"/>
    <w:rsid w:val="002C56EA"/>
    <w:rsid w:val="002C57C0"/>
    <w:rsid w:val="002C59B4"/>
    <w:rsid w:val="002C5FB6"/>
    <w:rsid w:val="002C6250"/>
    <w:rsid w:val="002C68FC"/>
    <w:rsid w:val="002C6953"/>
    <w:rsid w:val="002C6B4B"/>
    <w:rsid w:val="002C6F01"/>
    <w:rsid w:val="002C6FD4"/>
    <w:rsid w:val="002C7577"/>
    <w:rsid w:val="002C78E5"/>
    <w:rsid w:val="002C7952"/>
    <w:rsid w:val="002C7A34"/>
    <w:rsid w:val="002C7ACF"/>
    <w:rsid w:val="002C7DFD"/>
    <w:rsid w:val="002C7EE4"/>
    <w:rsid w:val="002C7F12"/>
    <w:rsid w:val="002C7F78"/>
    <w:rsid w:val="002D01C4"/>
    <w:rsid w:val="002D02C7"/>
    <w:rsid w:val="002D06B5"/>
    <w:rsid w:val="002D07FD"/>
    <w:rsid w:val="002D0F81"/>
    <w:rsid w:val="002D10A8"/>
    <w:rsid w:val="002D16A1"/>
    <w:rsid w:val="002D16E1"/>
    <w:rsid w:val="002D1873"/>
    <w:rsid w:val="002D1876"/>
    <w:rsid w:val="002D19BC"/>
    <w:rsid w:val="002D21DE"/>
    <w:rsid w:val="002D231F"/>
    <w:rsid w:val="002D251E"/>
    <w:rsid w:val="002D2F5A"/>
    <w:rsid w:val="002D315F"/>
    <w:rsid w:val="002D3305"/>
    <w:rsid w:val="002D338E"/>
    <w:rsid w:val="002D364B"/>
    <w:rsid w:val="002D3673"/>
    <w:rsid w:val="002D40BD"/>
    <w:rsid w:val="002D43B3"/>
    <w:rsid w:val="002D4806"/>
    <w:rsid w:val="002D493E"/>
    <w:rsid w:val="002D4F58"/>
    <w:rsid w:val="002D4FDB"/>
    <w:rsid w:val="002D5513"/>
    <w:rsid w:val="002D579C"/>
    <w:rsid w:val="002D57E6"/>
    <w:rsid w:val="002D5D0C"/>
    <w:rsid w:val="002D5FF4"/>
    <w:rsid w:val="002D6121"/>
    <w:rsid w:val="002D62BB"/>
    <w:rsid w:val="002D6549"/>
    <w:rsid w:val="002D65A7"/>
    <w:rsid w:val="002D6634"/>
    <w:rsid w:val="002D6A97"/>
    <w:rsid w:val="002D6D4F"/>
    <w:rsid w:val="002D6D66"/>
    <w:rsid w:val="002D6FD1"/>
    <w:rsid w:val="002D74F3"/>
    <w:rsid w:val="002D757D"/>
    <w:rsid w:val="002D787E"/>
    <w:rsid w:val="002D7B29"/>
    <w:rsid w:val="002D7F2F"/>
    <w:rsid w:val="002D7FE4"/>
    <w:rsid w:val="002E01F1"/>
    <w:rsid w:val="002E055E"/>
    <w:rsid w:val="002E06C2"/>
    <w:rsid w:val="002E072D"/>
    <w:rsid w:val="002E0D4F"/>
    <w:rsid w:val="002E0EE2"/>
    <w:rsid w:val="002E124F"/>
    <w:rsid w:val="002E1546"/>
    <w:rsid w:val="002E162C"/>
    <w:rsid w:val="002E1978"/>
    <w:rsid w:val="002E1A81"/>
    <w:rsid w:val="002E1B57"/>
    <w:rsid w:val="002E1FA9"/>
    <w:rsid w:val="002E1FC1"/>
    <w:rsid w:val="002E2065"/>
    <w:rsid w:val="002E2191"/>
    <w:rsid w:val="002E220D"/>
    <w:rsid w:val="002E2813"/>
    <w:rsid w:val="002E2A20"/>
    <w:rsid w:val="002E2CAB"/>
    <w:rsid w:val="002E2EF5"/>
    <w:rsid w:val="002E304E"/>
    <w:rsid w:val="002E33FF"/>
    <w:rsid w:val="002E365E"/>
    <w:rsid w:val="002E36D2"/>
    <w:rsid w:val="002E36D7"/>
    <w:rsid w:val="002E37AC"/>
    <w:rsid w:val="002E3A1E"/>
    <w:rsid w:val="002E3AF7"/>
    <w:rsid w:val="002E3B6E"/>
    <w:rsid w:val="002E3D1B"/>
    <w:rsid w:val="002E3E8C"/>
    <w:rsid w:val="002E4412"/>
    <w:rsid w:val="002E4A26"/>
    <w:rsid w:val="002E4A34"/>
    <w:rsid w:val="002E4D87"/>
    <w:rsid w:val="002E4E15"/>
    <w:rsid w:val="002E4E47"/>
    <w:rsid w:val="002E4EED"/>
    <w:rsid w:val="002E510E"/>
    <w:rsid w:val="002E52BD"/>
    <w:rsid w:val="002E58A6"/>
    <w:rsid w:val="002E5F68"/>
    <w:rsid w:val="002E6032"/>
    <w:rsid w:val="002E6128"/>
    <w:rsid w:val="002E6195"/>
    <w:rsid w:val="002E6501"/>
    <w:rsid w:val="002E72AD"/>
    <w:rsid w:val="002E7512"/>
    <w:rsid w:val="002E7544"/>
    <w:rsid w:val="002E7671"/>
    <w:rsid w:val="002E77B6"/>
    <w:rsid w:val="002E798D"/>
    <w:rsid w:val="002E7BB4"/>
    <w:rsid w:val="002E7D9F"/>
    <w:rsid w:val="002E7E25"/>
    <w:rsid w:val="002E7E7C"/>
    <w:rsid w:val="002F0090"/>
    <w:rsid w:val="002F00D5"/>
    <w:rsid w:val="002F083B"/>
    <w:rsid w:val="002F098E"/>
    <w:rsid w:val="002F099A"/>
    <w:rsid w:val="002F0C27"/>
    <w:rsid w:val="002F0FE6"/>
    <w:rsid w:val="002F10DE"/>
    <w:rsid w:val="002F1319"/>
    <w:rsid w:val="002F155B"/>
    <w:rsid w:val="002F184E"/>
    <w:rsid w:val="002F190E"/>
    <w:rsid w:val="002F1ECE"/>
    <w:rsid w:val="002F201F"/>
    <w:rsid w:val="002F2046"/>
    <w:rsid w:val="002F220D"/>
    <w:rsid w:val="002F2355"/>
    <w:rsid w:val="002F27CF"/>
    <w:rsid w:val="002F2B03"/>
    <w:rsid w:val="002F2FA5"/>
    <w:rsid w:val="002F30A1"/>
    <w:rsid w:val="002F342D"/>
    <w:rsid w:val="002F343B"/>
    <w:rsid w:val="002F3592"/>
    <w:rsid w:val="002F3614"/>
    <w:rsid w:val="002F3742"/>
    <w:rsid w:val="002F3923"/>
    <w:rsid w:val="002F4039"/>
    <w:rsid w:val="002F4044"/>
    <w:rsid w:val="002F430A"/>
    <w:rsid w:val="002F4645"/>
    <w:rsid w:val="002F4BD7"/>
    <w:rsid w:val="002F4BD9"/>
    <w:rsid w:val="002F509B"/>
    <w:rsid w:val="002F5149"/>
    <w:rsid w:val="002F52B7"/>
    <w:rsid w:val="002F5320"/>
    <w:rsid w:val="002F57DD"/>
    <w:rsid w:val="002F5ACB"/>
    <w:rsid w:val="002F5B06"/>
    <w:rsid w:val="002F5B67"/>
    <w:rsid w:val="002F5D55"/>
    <w:rsid w:val="002F5D6E"/>
    <w:rsid w:val="002F5D8A"/>
    <w:rsid w:val="002F5DD2"/>
    <w:rsid w:val="002F5F3E"/>
    <w:rsid w:val="002F6168"/>
    <w:rsid w:val="002F6801"/>
    <w:rsid w:val="002F68E6"/>
    <w:rsid w:val="002F6B1A"/>
    <w:rsid w:val="002F6B30"/>
    <w:rsid w:val="002F6B92"/>
    <w:rsid w:val="002F6CE4"/>
    <w:rsid w:val="002F7041"/>
    <w:rsid w:val="002F7883"/>
    <w:rsid w:val="002F78BB"/>
    <w:rsid w:val="002F7C9C"/>
    <w:rsid w:val="002F7EE1"/>
    <w:rsid w:val="002F7F1E"/>
    <w:rsid w:val="0030010A"/>
    <w:rsid w:val="0030048A"/>
    <w:rsid w:val="00300569"/>
    <w:rsid w:val="0030058F"/>
    <w:rsid w:val="003005F5"/>
    <w:rsid w:val="00300737"/>
    <w:rsid w:val="00300B1E"/>
    <w:rsid w:val="00300F53"/>
    <w:rsid w:val="00301148"/>
    <w:rsid w:val="00301173"/>
    <w:rsid w:val="003011BD"/>
    <w:rsid w:val="00301409"/>
    <w:rsid w:val="0030144B"/>
    <w:rsid w:val="0030155E"/>
    <w:rsid w:val="00301C90"/>
    <w:rsid w:val="00301D0B"/>
    <w:rsid w:val="00301FD2"/>
    <w:rsid w:val="003021CD"/>
    <w:rsid w:val="0030236C"/>
    <w:rsid w:val="00302734"/>
    <w:rsid w:val="00302942"/>
    <w:rsid w:val="00302A16"/>
    <w:rsid w:val="00302A59"/>
    <w:rsid w:val="00302EAF"/>
    <w:rsid w:val="00302EB8"/>
    <w:rsid w:val="00303239"/>
    <w:rsid w:val="00303666"/>
    <w:rsid w:val="0030394A"/>
    <w:rsid w:val="00303A30"/>
    <w:rsid w:val="00303D9B"/>
    <w:rsid w:val="00303DD2"/>
    <w:rsid w:val="00303E4F"/>
    <w:rsid w:val="00303EAE"/>
    <w:rsid w:val="003040B0"/>
    <w:rsid w:val="00304ADA"/>
    <w:rsid w:val="00304AFC"/>
    <w:rsid w:val="00304BC4"/>
    <w:rsid w:val="0030501F"/>
    <w:rsid w:val="00305353"/>
    <w:rsid w:val="00305764"/>
    <w:rsid w:val="003057FF"/>
    <w:rsid w:val="00305886"/>
    <w:rsid w:val="003058D3"/>
    <w:rsid w:val="00305ED5"/>
    <w:rsid w:val="0030677B"/>
    <w:rsid w:val="00306888"/>
    <w:rsid w:val="00306BCE"/>
    <w:rsid w:val="00306DD5"/>
    <w:rsid w:val="00306E04"/>
    <w:rsid w:val="00307A93"/>
    <w:rsid w:val="0031030E"/>
    <w:rsid w:val="0031049D"/>
    <w:rsid w:val="00310701"/>
    <w:rsid w:val="00310F20"/>
    <w:rsid w:val="00310F36"/>
    <w:rsid w:val="0031120D"/>
    <w:rsid w:val="003116ED"/>
    <w:rsid w:val="00311AFA"/>
    <w:rsid w:val="00311B14"/>
    <w:rsid w:val="00311EDE"/>
    <w:rsid w:val="00312749"/>
    <w:rsid w:val="00312C16"/>
    <w:rsid w:val="00312CB3"/>
    <w:rsid w:val="00312E83"/>
    <w:rsid w:val="00313139"/>
    <w:rsid w:val="0031375D"/>
    <w:rsid w:val="00313874"/>
    <w:rsid w:val="0031395E"/>
    <w:rsid w:val="003139BC"/>
    <w:rsid w:val="003140DB"/>
    <w:rsid w:val="003146C2"/>
    <w:rsid w:val="003146CC"/>
    <w:rsid w:val="003146FF"/>
    <w:rsid w:val="00314F33"/>
    <w:rsid w:val="00314F8E"/>
    <w:rsid w:val="003151B1"/>
    <w:rsid w:val="00315450"/>
    <w:rsid w:val="00315455"/>
    <w:rsid w:val="00315C41"/>
    <w:rsid w:val="00315EEF"/>
    <w:rsid w:val="0031611C"/>
    <w:rsid w:val="003165C0"/>
    <w:rsid w:val="00316829"/>
    <w:rsid w:val="003169DC"/>
    <w:rsid w:val="00316A12"/>
    <w:rsid w:val="00316CE8"/>
    <w:rsid w:val="00316E2E"/>
    <w:rsid w:val="00316E2F"/>
    <w:rsid w:val="00316ECB"/>
    <w:rsid w:val="00316FB7"/>
    <w:rsid w:val="003171FE"/>
    <w:rsid w:val="00317226"/>
    <w:rsid w:val="00317392"/>
    <w:rsid w:val="003174C5"/>
    <w:rsid w:val="00317870"/>
    <w:rsid w:val="003178F0"/>
    <w:rsid w:val="00317C1D"/>
    <w:rsid w:val="00320474"/>
    <w:rsid w:val="003206E6"/>
    <w:rsid w:val="0032089C"/>
    <w:rsid w:val="00320B32"/>
    <w:rsid w:val="00321466"/>
    <w:rsid w:val="0032171D"/>
    <w:rsid w:val="0032176D"/>
    <w:rsid w:val="00321917"/>
    <w:rsid w:val="0032191E"/>
    <w:rsid w:val="00321971"/>
    <w:rsid w:val="003219AA"/>
    <w:rsid w:val="00322024"/>
    <w:rsid w:val="003220DF"/>
    <w:rsid w:val="00322184"/>
    <w:rsid w:val="00322329"/>
    <w:rsid w:val="00322453"/>
    <w:rsid w:val="0032258C"/>
    <w:rsid w:val="003226E2"/>
    <w:rsid w:val="00322875"/>
    <w:rsid w:val="00322A60"/>
    <w:rsid w:val="00322BCE"/>
    <w:rsid w:val="003230C4"/>
    <w:rsid w:val="00323461"/>
    <w:rsid w:val="00323695"/>
    <w:rsid w:val="00323AE4"/>
    <w:rsid w:val="00323BAC"/>
    <w:rsid w:val="00323D12"/>
    <w:rsid w:val="00323D2E"/>
    <w:rsid w:val="00323D40"/>
    <w:rsid w:val="0032451A"/>
    <w:rsid w:val="00324965"/>
    <w:rsid w:val="00324B37"/>
    <w:rsid w:val="00324DCC"/>
    <w:rsid w:val="00324FC2"/>
    <w:rsid w:val="003252EE"/>
    <w:rsid w:val="003255BC"/>
    <w:rsid w:val="00325D91"/>
    <w:rsid w:val="00325E7C"/>
    <w:rsid w:val="00326066"/>
    <w:rsid w:val="003260A3"/>
    <w:rsid w:val="00326273"/>
    <w:rsid w:val="00326591"/>
    <w:rsid w:val="003267CE"/>
    <w:rsid w:val="00326B66"/>
    <w:rsid w:val="00326D8D"/>
    <w:rsid w:val="00326E19"/>
    <w:rsid w:val="003273DB"/>
    <w:rsid w:val="00327C78"/>
    <w:rsid w:val="00327CD3"/>
    <w:rsid w:val="00327DB1"/>
    <w:rsid w:val="00327DCE"/>
    <w:rsid w:val="00330056"/>
    <w:rsid w:val="0033079B"/>
    <w:rsid w:val="00330906"/>
    <w:rsid w:val="003309A3"/>
    <w:rsid w:val="00330A79"/>
    <w:rsid w:val="00330AB4"/>
    <w:rsid w:val="00330B45"/>
    <w:rsid w:val="00330D59"/>
    <w:rsid w:val="00330DAD"/>
    <w:rsid w:val="00331001"/>
    <w:rsid w:val="00331266"/>
    <w:rsid w:val="0033150E"/>
    <w:rsid w:val="00331851"/>
    <w:rsid w:val="0033194D"/>
    <w:rsid w:val="0033195C"/>
    <w:rsid w:val="00331990"/>
    <w:rsid w:val="00331EF6"/>
    <w:rsid w:val="0033214C"/>
    <w:rsid w:val="00332792"/>
    <w:rsid w:val="003329C3"/>
    <w:rsid w:val="00332A69"/>
    <w:rsid w:val="00332A97"/>
    <w:rsid w:val="00332B47"/>
    <w:rsid w:val="00332B79"/>
    <w:rsid w:val="00332E16"/>
    <w:rsid w:val="003330F7"/>
    <w:rsid w:val="00333303"/>
    <w:rsid w:val="00334021"/>
    <w:rsid w:val="003344CC"/>
    <w:rsid w:val="00334C6A"/>
    <w:rsid w:val="00334D69"/>
    <w:rsid w:val="00334DEA"/>
    <w:rsid w:val="00335081"/>
    <w:rsid w:val="003353C6"/>
    <w:rsid w:val="00335685"/>
    <w:rsid w:val="00335D77"/>
    <w:rsid w:val="00335F31"/>
    <w:rsid w:val="0033613F"/>
    <w:rsid w:val="003361C9"/>
    <w:rsid w:val="00336235"/>
    <w:rsid w:val="0033633B"/>
    <w:rsid w:val="00336453"/>
    <w:rsid w:val="003365ED"/>
    <w:rsid w:val="0033664E"/>
    <w:rsid w:val="0033665F"/>
    <w:rsid w:val="00336AB6"/>
    <w:rsid w:val="00336B92"/>
    <w:rsid w:val="00336F5F"/>
    <w:rsid w:val="003370D1"/>
    <w:rsid w:val="00337436"/>
    <w:rsid w:val="00337888"/>
    <w:rsid w:val="00337896"/>
    <w:rsid w:val="00337A44"/>
    <w:rsid w:val="00337A5F"/>
    <w:rsid w:val="00337B36"/>
    <w:rsid w:val="00337E0A"/>
    <w:rsid w:val="00337F88"/>
    <w:rsid w:val="00337F92"/>
    <w:rsid w:val="00340011"/>
    <w:rsid w:val="00340118"/>
    <w:rsid w:val="00340147"/>
    <w:rsid w:val="0034020B"/>
    <w:rsid w:val="00340697"/>
    <w:rsid w:val="00340871"/>
    <w:rsid w:val="00340A03"/>
    <w:rsid w:val="003412D6"/>
    <w:rsid w:val="003413C0"/>
    <w:rsid w:val="003415B6"/>
    <w:rsid w:val="0034160F"/>
    <w:rsid w:val="00341C1E"/>
    <w:rsid w:val="00341DBF"/>
    <w:rsid w:val="00341E93"/>
    <w:rsid w:val="00342387"/>
    <w:rsid w:val="00342701"/>
    <w:rsid w:val="00342758"/>
    <w:rsid w:val="003427D6"/>
    <w:rsid w:val="003429A0"/>
    <w:rsid w:val="00342E88"/>
    <w:rsid w:val="00342EA4"/>
    <w:rsid w:val="00342F82"/>
    <w:rsid w:val="0034319A"/>
    <w:rsid w:val="00343208"/>
    <w:rsid w:val="003433E5"/>
    <w:rsid w:val="003434C4"/>
    <w:rsid w:val="00343BA4"/>
    <w:rsid w:val="00343E14"/>
    <w:rsid w:val="00343EBC"/>
    <w:rsid w:val="00343F9D"/>
    <w:rsid w:val="00344AAC"/>
    <w:rsid w:val="00344BEC"/>
    <w:rsid w:val="00344C13"/>
    <w:rsid w:val="003450C7"/>
    <w:rsid w:val="003454F2"/>
    <w:rsid w:val="003458CD"/>
    <w:rsid w:val="003458D0"/>
    <w:rsid w:val="00345B59"/>
    <w:rsid w:val="00345BB0"/>
    <w:rsid w:val="00345EB1"/>
    <w:rsid w:val="003460CC"/>
    <w:rsid w:val="00346448"/>
    <w:rsid w:val="0034650E"/>
    <w:rsid w:val="00346771"/>
    <w:rsid w:val="003467AB"/>
    <w:rsid w:val="00346A33"/>
    <w:rsid w:val="00346BE1"/>
    <w:rsid w:val="0034718D"/>
    <w:rsid w:val="00347270"/>
    <w:rsid w:val="0034729D"/>
    <w:rsid w:val="00347A10"/>
    <w:rsid w:val="0035012F"/>
    <w:rsid w:val="00350496"/>
    <w:rsid w:val="00350627"/>
    <w:rsid w:val="00350ADD"/>
    <w:rsid w:val="00351061"/>
    <w:rsid w:val="0035110D"/>
    <w:rsid w:val="003512C4"/>
    <w:rsid w:val="0035168A"/>
    <w:rsid w:val="00351E10"/>
    <w:rsid w:val="003520CC"/>
    <w:rsid w:val="00352590"/>
    <w:rsid w:val="003527C7"/>
    <w:rsid w:val="003529CF"/>
    <w:rsid w:val="003534B1"/>
    <w:rsid w:val="003534CA"/>
    <w:rsid w:val="0035377F"/>
    <w:rsid w:val="00353A48"/>
    <w:rsid w:val="00353C8E"/>
    <w:rsid w:val="00353EFC"/>
    <w:rsid w:val="0035420B"/>
    <w:rsid w:val="0035460E"/>
    <w:rsid w:val="0035470B"/>
    <w:rsid w:val="00355438"/>
    <w:rsid w:val="00355468"/>
    <w:rsid w:val="0035546E"/>
    <w:rsid w:val="00355561"/>
    <w:rsid w:val="0035574F"/>
    <w:rsid w:val="0035578B"/>
    <w:rsid w:val="00355A1F"/>
    <w:rsid w:val="00355C16"/>
    <w:rsid w:val="00355DE9"/>
    <w:rsid w:val="00355F5D"/>
    <w:rsid w:val="003563B9"/>
    <w:rsid w:val="0035645E"/>
    <w:rsid w:val="00356F81"/>
    <w:rsid w:val="00356FBC"/>
    <w:rsid w:val="00357772"/>
    <w:rsid w:val="0035796B"/>
    <w:rsid w:val="00357982"/>
    <w:rsid w:val="00357C74"/>
    <w:rsid w:val="00357D8E"/>
    <w:rsid w:val="00357ED5"/>
    <w:rsid w:val="00360F2B"/>
    <w:rsid w:val="00361020"/>
    <w:rsid w:val="00361070"/>
    <w:rsid w:val="00361320"/>
    <w:rsid w:val="00361509"/>
    <w:rsid w:val="003619FE"/>
    <w:rsid w:val="00361C4C"/>
    <w:rsid w:val="00361C50"/>
    <w:rsid w:val="00361E3B"/>
    <w:rsid w:val="003621D1"/>
    <w:rsid w:val="003621DB"/>
    <w:rsid w:val="00362597"/>
    <w:rsid w:val="00362614"/>
    <w:rsid w:val="00362751"/>
    <w:rsid w:val="0036277C"/>
    <w:rsid w:val="00362A84"/>
    <w:rsid w:val="00363173"/>
    <w:rsid w:val="003634D1"/>
    <w:rsid w:val="003634EB"/>
    <w:rsid w:val="00363627"/>
    <w:rsid w:val="003636A7"/>
    <w:rsid w:val="00363CF7"/>
    <w:rsid w:val="00364665"/>
    <w:rsid w:val="003648BF"/>
    <w:rsid w:val="003649F6"/>
    <w:rsid w:val="00364E44"/>
    <w:rsid w:val="00365259"/>
    <w:rsid w:val="0036525C"/>
    <w:rsid w:val="003652DF"/>
    <w:rsid w:val="003654F5"/>
    <w:rsid w:val="00365BAB"/>
    <w:rsid w:val="00365C60"/>
    <w:rsid w:val="00365E9F"/>
    <w:rsid w:val="00365FDA"/>
    <w:rsid w:val="003661F9"/>
    <w:rsid w:val="003664B1"/>
    <w:rsid w:val="003667F5"/>
    <w:rsid w:val="0036687D"/>
    <w:rsid w:val="003669D0"/>
    <w:rsid w:val="00366B11"/>
    <w:rsid w:val="00366B60"/>
    <w:rsid w:val="00366EDA"/>
    <w:rsid w:val="00366FD0"/>
    <w:rsid w:val="00367585"/>
    <w:rsid w:val="0036767C"/>
    <w:rsid w:val="003677F2"/>
    <w:rsid w:val="00367A1C"/>
    <w:rsid w:val="00367A23"/>
    <w:rsid w:val="00367B00"/>
    <w:rsid w:val="00367BD6"/>
    <w:rsid w:val="00367D2A"/>
    <w:rsid w:val="00370338"/>
    <w:rsid w:val="003703AA"/>
    <w:rsid w:val="0037093C"/>
    <w:rsid w:val="00370B34"/>
    <w:rsid w:val="00370B43"/>
    <w:rsid w:val="00370C99"/>
    <w:rsid w:val="00371144"/>
    <w:rsid w:val="00371AC5"/>
    <w:rsid w:val="00371E3A"/>
    <w:rsid w:val="00371FF8"/>
    <w:rsid w:val="003723C3"/>
    <w:rsid w:val="0037251C"/>
    <w:rsid w:val="0037254B"/>
    <w:rsid w:val="00372612"/>
    <w:rsid w:val="003728E8"/>
    <w:rsid w:val="00372AFD"/>
    <w:rsid w:val="00372B78"/>
    <w:rsid w:val="00372FB7"/>
    <w:rsid w:val="00372FE3"/>
    <w:rsid w:val="0037380D"/>
    <w:rsid w:val="0037397B"/>
    <w:rsid w:val="00373CE0"/>
    <w:rsid w:val="003742E4"/>
    <w:rsid w:val="0037433C"/>
    <w:rsid w:val="003743E0"/>
    <w:rsid w:val="003747DC"/>
    <w:rsid w:val="003749E3"/>
    <w:rsid w:val="00374A4A"/>
    <w:rsid w:val="00374B97"/>
    <w:rsid w:val="00374C89"/>
    <w:rsid w:val="00374D0F"/>
    <w:rsid w:val="003750E4"/>
    <w:rsid w:val="00375242"/>
    <w:rsid w:val="003752F9"/>
    <w:rsid w:val="00375409"/>
    <w:rsid w:val="00375CEB"/>
    <w:rsid w:val="003761CC"/>
    <w:rsid w:val="00376783"/>
    <w:rsid w:val="003767A6"/>
    <w:rsid w:val="00376C63"/>
    <w:rsid w:val="00377193"/>
    <w:rsid w:val="00377872"/>
    <w:rsid w:val="003779B5"/>
    <w:rsid w:val="00377AC3"/>
    <w:rsid w:val="00377B54"/>
    <w:rsid w:val="00377BE8"/>
    <w:rsid w:val="00377F42"/>
    <w:rsid w:val="00377F8A"/>
    <w:rsid w:val="00380028"/>
    <w:rsid w:val="003801CD"/>
    <w:rsid w:val="0038023C"/>
    <w:rsid w:val="003802B9"/>
    <w:rsid w:val="00380764"/>
    <w:rsid w:val="00381026"/>
    <w:rsid w:val="00381180"/>
    <w:rsid w:val="00381405"/>
    <w:rsid w:val="00381949"/>
    <w:rsid w:val="00381A08"/>
    <w:rsid w:val="00381A5E"/>
    <w:rsid w:val="00381AE4"/>
    <w:rsid w:val="00381C1B"/>
    <w:rsid w:val="00381CA0"/>
    <w:rsid w:val="00381DB4"/>
    <w:rsid w:val="00381FC1"/>
    <w:rsid w:val="003821CC"/>
    <w:rsid w:val="00382357"/>
    <w:rsid w:val="00382502"/>
    <w:rsid w:val="0038283F"/>
    <w:rsid w:val="003830A1"/>
    <w:rsid w:val="0038318C"/>
    <w:rsid w:val="003836A6"/>
    <w:rsid w:val="003837C9"/>
    <w:rsid w:val="00383BC0"/>
    <w:rsid w:val="00383F62"/>
    <w:rsid w:val="003845DC"/>
    <w:rsid w:val="00384830"/>
    <w:rsid w:val="00384866"/>
    <w:rsid w:val="003849F1"/>
    <w:rsid w:val="00384E2E"/>
    <w:rsid w:val="00384F84"/>
    <w:rsid w:val="00385382"/>
    <w:rsid w:val="003855C8"/>
    <w:rsid w:val="00385725"/>
    <w:rsid w:val="0038591B"/>
    <w:rsid w:val="00385999"/>
    <w:rsid w:val="00386022"/>
    <w:rsid w:val="0038635F"/>
    <w:rsid w:val="00386619"/>
    <w:rsid w:val="00386749"/>
    <w:rsid w:val="003868CB"/>
    <w:rsid w:val="0038691F"/>
    <w:rsid w:val="003869D3"/>
    <w:rsid w:val="00386E67"/>
    <w:rsid w:val="003872C3"/>
    <w:rsid w:val="003872E4"/>
    <w:rsid w:val="003873E3"/>
    <w:rsid w:val="00387AC4"/>
    <w:rsid w:val="00387C82"/>
    <w:rsid w:val="00387CC5"/>
    <w:rsid w:val="003901AE"/>
    <w:rsid w:val="00390214"/>
    <w:rsid w:val="00390249"/>
    <w:rsid w:val="003905ED"/>
    <w:rsid w:val="00390947"/>
    <w:rsid w:val="00391C05"/>
    <w:rsid w:val="0039210A"/>
    <w:rsid w:val="00392329"/>
    <w:rsid w:val="00392336"/>
    <w:rsid w:val="00392375"/>
    <w:rsid w:val="003923F0"/>
    <w:rsid w:val="003928EC"/>
    <w:rsid w:val="0039292C"/>
    <w:rsid w:val="00392B67"/>
    <w:rsid w:val="00392C13"/>
    <w:rsid w:val="00392CFB"/>
    <w:rsid w:val="00392D74"/>
    <w:rsid w:val="00393003"/>
    <w:rsid w:val="003930A1"/>
    <w:rsid w:val="003931CE"/>
    <w:rsid w:val="00393282"/>
    <w:rsid w:val="0039335D"/>
    <w:rsid w:val="00393413"/>
    <w:rsid w:val="00393453"/>
    <w:rsid w:val="0039346B"/>
    <w:rsid w:val="003938F9"/>
    <w:rsid w:val="00393A38"/>
    <w:rsid w:val="00393AE6"/>
    <w:rsid w:val="00393C4B"/>
    <w:rsid w:val="00393D7D"/>
    <w:rsid w:val="00394232"/>
    <w:rsid w:val="003942F2"/>
    <w:rsid w:val="0039459A"/>
    <w:rsid w:val="00394656"/>
    <w:rsid w:val="0039486E"/>
    <w:rsid w:val="00394B96"/>
    <w:rsid w:val="00394C36"/>
    <w:rsid w:val="00394C4B"/>
    <w:rsid w:val="00394CC9"/>
    <w:rsid w:val="003951B2"/>
    <w:rsid w:val="003951FE"/>
    <w:rsid w:val="003959EB"/>
    <w:rsid w:val="00395F51"/>
    <w:rsid w:val="00396178"/>
    <w:rsid w:val="00396458"/>
    <w:rsid w:val="003964C2"/>
    <w:rsid w:val="003968DB"/>
    <w:rsid w:val="003968E6"/>
    <w:rsid w:val="00397027"/>
    <w:rsid w:val="00397307"/>
    <w:rsid w:val="00397493"/>
    <w:rsid w:val="003974C6"/>
    <w:rsid w:val="00397A27"/>
    <w:rsid w:val="00397DC1"/>
    <w:rsid w:val="00397DDC"/>
    <w:rsid w:val="00397F66"/>
    <w:rsid w:val="003A02FE"/>
    <w:rsid w:val="003A0552"/>
    <w:rsid w:val="003A061C"/>
    <w:rsid w:val="003A084B"/>
    <w:rsid w:val="003A0A1B"/>
    <w:rsid w:val="003A0AC2"/>
    <w:rsid w:val="003A0BCC"/>
    <w:rsid w:val="003A0F20"/>
    <w:rsid w:val="003A149E"/>
    <w:rsid w:val="003A1670"/>
    <w:rsid w:val="003A1903"/>
    <w:rsid w:val="003A1943"/>
    <w:rsid w:val="003A1C85"/>
    <w:rsid w:val="003A1D22"/>
    <w:rsid w:val="003A241C"/>
    <w:rsid w:val="003A24AE"/>
    <w:rsid w:val="003A2D1F"/>
    <w:rsid w:val="003A2EAA"/>
    <w:rsid w:val="003A2F80"/>
    <w:rsid w:val="003A2FD0"/>
    <w:rsid w:val="003A3507"/>
    <w:rsid w:val="003A3563"/>
    <w:rsid w:val="003A36CE"/>
    <w:rsid w:val="003A38DF"/>
    <w:rsid w:val="003A3B5E"/>
    <w:rsid w:val="003A3D17"/>
    <w:rsid w:val="003A3E62"/>
    <w:rsid w:val="003A3FF4"/>
    <w:rsid w:val="003A42DE"/>
    <w:rsid w:val="003A462D"/>
    <w:rsid w:val="003A4E51"/>
    <w:rsid w:val="003A4FB4"/>
    <w:rsid w:val="003A5939"/>
    <w:rsid w:val="003A5F5F"/>
    <w:rsid w:val="003A5F93"/>
    <w:rsid w:val="003A6513"/>
    <w:rsid w:val="003A6C5A"/>
    <w:rsid w:val="003A6C8C"/>
    <w:rsid w:val="003A6D05"/>
    <w:rsid w:val="003A73B7"/>
    <w:rsid w:val="003A7879"/>
    <w:rsid w:val="003A7C4B"/>
    <w:rsid w:val="003A7C73"/>
    <w:rsid w:val="003A7CB6"/>
    <w:rsid w:val="003A7E4D"/>
    <w:rsid w:val="003B03C4"/>
    <w:rsid w:val="003B067E"/>
    <w:rsid w:val="003B0DFF"/>
    <w:rsid w:val="003B0E63"/>
    <w:rsid w:val="003B12A4"/>
    <w:rsid w:val="003B13C2"/>
    <w:rsid w:val="003B1466"/>
    <w:rsid w:val="003B14BE"/>
    <w:rsid w:val="003B19C4"/>
    <w:rsid w:val="003B1F97"/>
    <w:rsid w:val="003B20F2"/>
    <w:rsid w:val="003B2255"/>
    <w:rsid w:val="003B22DE"/>
    <w:rsid w:val="003B23EB"/>
    <w:rsid w:val="003B2456"/>
    <w:rsid w:val="003B2B73"/>
    <w:rsid w:val="003B2F6C"/>
    <w:rsid w:val="003B37EE"/>
    <w:rsid w:val="003B38E8"/>
    <w:rsid w:val="003B3980"/>
    <w:rsid w:val="003B3E32"/>
    <w:rsid w:val="003B3F37"/>
    <w:rsid w:val="003B41BD"/>
    <w:rsid w:val="003B427A"/>
    <w:rsid w:val="003B4329"/>
    <w:rsid w:val="003B4621"/>
    <w:rsid w:val="003B4626"/>
    <w:rsid w:val="003B46B9"/>
    <w:rsid w:val="003B47B8"/>
    <w:rsid w:val="003B4F2B"/>
    <w:rsid w:val="003B4F77"/>
    <w:rsid w:val="003B4FB8"/>
    <w:rsid w:val="003B52C8"/>
    <w:rsid w:val="003B5E7F"/>
    <w:rsid w:val="003B603D"/>
    <w:rsid w:val="003B60E9"/>
    <w:rsid w:val="003B6319"/>
    <w:rsid w:val="003B64F6"/>
    <w:rsid w:val="003B69A0"/>
    <w:rsid w:val="003B6A85"/>
    <w:rsid w:val="003B6BE1"/>
    <w:rsid w:val="003B6C7B"/>
    <w:rsid w:val="003B701D"/>
    <w:rsid w:val="003B71D1"/>
    <w:rsid w:val="003B7253"/>
    <w:rsid w:val="003B794D"/>
    <w:rsid w:val="003B7B98"/>
    <w:rsid w:val="003B7CB4"/>
    <w:rsid w:val="003B7D82"/>
    <w:rsid w:val="003C0168"/>
    <w:rsid w:val="003C020B"/>
    <w:rsid w:val="003C02DF"/>
    <w:rsid w:val="003C0305"/>
    <w:rsid w:val="003C0556"/>
    <w:rsid w:val="003C092D"/>
    <w:rsid w:val="003C096C"/>
    <w:rsid w:val="003C0C91"/>
    <w:rsid w:val="003C0F6D"/>
    <w:rsid w:val="003C115F"/>
    <w:rsid w:val="003C1275"/>
    <w:rsid w:val="003C1383"/>
    <w:rsid w:val="003C1401"/>
    <w:rsid w:val="003C1A46"/>
    <w:rsid w:val="003C1B2C"/>
    <w:rsid w:val="003C1B7D"/>
    <w:rsid w:val="003C1F92"/>
    <w:rsid w:val="003C2631"/>
    <w:rsid w:val="003C29B1"/>
    <w:rsid w:val="003C2BB7"/>
    <w:rsid w:val="003C2C44"/>
    <w:rsid w:val="003C306C"/>
    <w:rsid w:val="003C30A3"/>
    <w:rsid w:val="003C3159"/>
    <w:rsid w:val="003C3225"/>
    <w:rsid w:val="003C3DA7"/>
    <w:rsid w:val="003C3DE4"/>
    <w:rsid w:val="003C45F0"/>
    <w:rsid w:val="003C4682"/>
    <w:rsid w:val="003C483B"/>
    <w:rsid w:val="003C4C70"/>
    <w:rsid w:val="003C4CFA"/>
    <w:rsid w:val="003C4EB6"/>
    <w:rsid w:val="003C53F2"/>
    <w:rsid w:val="003C547A"/>
    <w:rsid w:val="003C54EE"/>
    <w:rsid w:val="003C57EE"/>
    <w:rsid w:val="003C5957"/>
    <w:rsid w:val="003C595F"/>
    <w:rsid w:val="003C5A78"/>
    <w:rsid w:val="003C5AEC"/>
    <w:rsid w:val="003C5B4B"/>
    <w:rsid w:val="003C5C5F"/>
    <w:rsid w:val="003C5CF7"/>
    <w:rsid w:val="003C5D38"/>
    <w:rsid w:val="003C5D8E"/>
    <w:rsid w:val="003C5DDF"/>
    <w:rsid w:val="003C63E7"/>
    <w:rsid w:val="003C6447"/>
    <w:rsid w:val="003C67D5"/>
    <w:rsid w:val="003C6A35"/>
    <w:rsid w:val="003C6A8E"/>
    <w:rsid w:val="003C6CB6"/>
    <w:rsid w:val="003C6D4E"/>
    <w:rsid w:val="003C6DA1"/>
    <w:rsid w:val="003C7021"/>
    <w:rsid w:val="003C7068"/>
    <w:rsid w:val="003C706A"/>
    <w:rsid w:val="003C72FC"/>
    <w:rsid w:val="003C73FB"/>
    <w:rsid w:val="003C785B"/>
    <w:rsid w:val="003C78D3"/>
    <w:rsid w:val="003C7B58"/>
    <w:rsid w:val="003C7C36"/>
    <w:rsid w:val="003C7E7C"/>
    <w:rsid w:val="003D0380"/>
    <w:rsid w:val="003D03C1"/>
    <w:rsid w:val="003D072A"/>
    <w:rsid w:val="003D072D"/>
    <w:rsid w:val="003D0D5D"/>
    <w:rsid w:val="003D0E6F"/>
    <w:rsid w:val="003D0F4D"/>
    <w:rsid w:val="003D1474"/>
    <w:rsid w:val="003D177C"/>
    <w:rsid w:val="003D1C61"/>
    <w:rsid w:val="003D1E43"/>
    <w:rsid w:val="003D1F7F"/>
    <w:rsid w:val="003D2499"/>
    <w:rsid w:val="003D2880"/>
    <w:rsid w:val="003D28B0"/>
    <w:rsid w:val="003D2F4F"/>
    <w:rsid w:val="003D2FB7"/>
    <w:rsid w:val="003D39C3"/>
    <w:rsid w:val="003D40C2"/>
    <w:rsid w:val="003D4825"/>
    <w:rsid w:val="003D4E92"/>
    <w:rsid w:val="003D4E99"/>
    <w:rsid w:val="003D4F8D"/>
    <w:rsid w:val="003D51E3"/>
    <w:rsid w:val="003D5257"/>
    <w:rsid w:val="003D53F2"/>
    <w:rsid w:val="003D57C8"/>
    <w:rsid w:val="003D5E83"/>
    <w:rsid w:val="003D6008"/>
    <w:rsid w:val="003D6489"/>
    <w:rsid w:val="003D66AF"/>
    <w:rsid w:val="003D6830"/>
    <w:rsid w:val="003D6BC4"/>
    <w:rsid w:val="003D6ECF"/>
    <w:rsid w:val="003D7036"/>
    <w:rsid w:val="003D754B"/>
    <w:rsid w:val="003D756B"/>
    <w:rsid w:val="003D7B72"/>
    <w:rsid w:val="003D7D26"/>
    <w:rsid w:val="003D7EBA"/>
    <w:rsid w:val="003E012F"/>
    <w:rsid w:val="003E05A4"/>
    <w:rsid w:val="003E0C13"/>
    <w:rsid w:val="003E0C8A"/>
    <w:rsid w:val="003E0DBA"/>
    <w:rsid w:val="003E1095"/>
    <w:rsid w:val="003E10A8"/>
    <w:rsid w:val="003E1213"/>
    <w:rsid w:val="003E127D"/>
    <w:rsid w:val="003E1582"/>
    <w:rsid w:val="003E16BF"/>
    <w:rsid w:val="003E198B"/>
    <w:rsid w:val="003E1BA4"/>
    <w:rsid w:val="003E2200"/>
    <w:rsid w:val="003E2333"/>
    <w:rsid w:val="003E23DF"/>
    <w:rsid w:val="003E243B"/>
    <w:rsid w:val="003E2858"/>
    <w:rsid w:val="003E2C9E"/>
    <w:rsid w:val="003E339C"/>
    <w:rsid w:val="003E3523"/>
    <w:rsid w:val="003E38F8"/>
    <w:rsid w:val="003E391C"/>
    <w:rsid w:val="003E3AD7"/>
    <w:rsid w:val="003E3DD9"/>
    <w:rsid w:val="003E41DA"/>
    <w:rsid w:val="003E4371"/>
    <w:rsid w:val="003E438A"/>
    <w:rsid w:val="003E4A5C"/>
    <w:rsid w:val="003E4DE7"/>
    <w:rsid w:val="003E4E3E"/>
    <w:rsid w:val="003E501C"/>
    <w:rsid w:val="003E556E"/>
    <w:rsid w:val="003E5BDD"/>
    <w:rsid w:val="003E619F"/>
    <w:rsid w:val="003E68A7"/>
    <w:rsid w:val="003E6B8A"/>
    <w:rsid w:val="003E6BE6"/>
    <w:rsid w:val="003E6E49"/>
    <w:rsid w:val="003E7144"/>
    <w:rsid w:val="003E726E"/>
    <w:rsid w:val="003E73A3"/>
    <w:rsid w:val="003E7578"/>
    <w:rsid w:val="003E759F"/>
    <w:rsid w:val="003E75AF"/>
    <w:rsid w:val="003E75FA"/>
    <w:rsid w:val="003E7B31"/>
    <w:rsid w:val="003F0417"/>
    <w:rsid w:val="003F060A"/>
    <w:rsid w:val="003F0ADA"/>
    <w:rsid w:val="003F0C6D"/>
    <w:rsid w:val="003F1011"/>
    <w:rsid w:val="003F1260"/>
    <w:rsid w:val="003F130A"/>
    <w:rsid w:val="003F13A5"/>
    <w:rsid w:val="003F16A8"/>
    <w:rsid w:val="003F1A0B"/>
    <w:rsid w:val="003F1A93"/>
    <w:rsid w:val="003F1C16"/>
    <w:rsid w:val="003F1E38"/>
    <w:rsid w:val="003F1F8E"/>
    <w:rsid w:val="003F2283"/>
    <w:rsid w:val="003F228F"/>
    <w:rsid w:val="003F2639"/>
    <w:rsid w:val="003F2B1E"/>
    <w:rsid w:val="003F2C88"/>
    <w:rsid w:val="003F2D8D"/>
    <w:rsid w:val="003F308A"/>
    <w:rsid w:val="003F3436"/>
    <w:rsid w:val="003F3A56"/>
    <w:rsid w:val="003F3AD2"/>
    <w:rsid w:val="003F3C0E"/>
    <w:rsid w:val="003F3E4C"/>
    <w:rsid w:val="003F4015"/>
    <w:rsid w:val="003F40DE"/>
    <w:rsid w:val="003F41CA"/>
    <w:rsid w:val="003F46B7"/>
    <w:rsid w:val="003F47A0"/>
    <w:rsid w:val="003F4860"/>
    <w:rsid w:val="003F487F"/>
    <w:rsid w:val="003F4F54"/>
    <w:rsid w:val="003F50FC"/>
    <w:rsid w:val="003F56F4"/>
    <w:rsid w:val="003F5759"/>
    <w:rsid w:val="003F57A0"/>
    <w:rsid w:val="003F5E19"/>
    <w:rsid w:val="003F6602"/>
    <w:rsid w:val="003F66A6"/>
    <w:rsid w:val="003F6B94"/>
    <w:rsid w:val="003F6C8D"/>
    <w:rsid w:val="003F6F84"/>
    <w:rsid w:val="003F705C"/>
    <w:rsid w:val="003F718F"/>
    <w:rsid w:val="003F722B"/>
    <w:rsid w:val="003F74FA"/>
    <w:rsid w:val="003F7DD3"/>
    <w:rsid w:val="003F7EFA"/>
    <w:rsid w:val="003F7F8C"/>
    <w:rsid w:val="003F7FD9"/>
    <w:rsid w:val="0040000E"/>
    <w:rsid w:val="004004F5"/>
    <w:rsid w:val="00400626"/>
    <w:rsid w:val="00400685"/>
    <w:rsid w:val="00400CB9"/>
    <w:rsid w:val="00401156"/>
    <w:rsid w:val="004011DD"/>
    <w:rsid w:val="004015C5"/>
    <w:rsid w:val="0040177A"/>
    <w:rsid w:val="00401E75"/>
    <w:rsid w:val="004022ED"/>
    <w:rsid w:val="00402722"/>
    <w:rsid w:val="00402923"/>
    <w:rsid w:val="00402C4A"/>
    <w:rsid w:val="00402DD7"/>
    <w:rsid w:val="00402E21"/>
    <w:rsid w:val="00402F48"/>
    <w:rsid w:val="00402F62"/>
    <w:rsid w:val="00403BC1"/>
    <w:rsid w:val="00403BC3"/>
    <w:rsid w:val="00403E2E"/>
    <w:rsid w:val="00404061"/>
    <w:rsid w:val="004044D7"/>
    <w:rsid w:val="004044EF"/>
    <w:rsid w:val="0040487C"/>
    <w:rsid w:val="00404BE6"/>
    <w:rsid w:val="00405073"/>
    <w:rsid w:val="00405754"/>
    <w:rsid w:val="004057E7"/>
    <w:rsid w:val="00405990"/>
    <w:rsid w:val="00405F0E"/>
    <w:rsid w:val="004061E1"/>
    <w:rsid w:val="0040665B"/>
    <w:rsid w:val="00406B1B"/>
    <w:rsid w:val="00406B52"/>
    <w:rsid w:val="00406C65"/>
    <w:rsid w:val="00406DE6"/>
    <w:rsid w:val="00406E25"/>
    <w:rsid w:val="00407048"/>
    <w:rsid w:val="004076B1"/>
    <w:rsid w:val="00407789"/>
    <w:rsid w:val="00407C0D"/>
    <w:rsid w:val="00407D58"/>
    <w:rsid w:val="00407E65"/>
    <w:rsid w:val="00407FF3"/>
    <w:rsid w:val="004102A3"/>
    <w:rsid w:val="0041058E"/>
    <w:rsid w:val="0041073E"/>
    <w:rsid w:val="00410D75"/>
    <w:rsid w:val="00411009"/>
    <w:rsid w:val="004111CC"/>
    <w:rsid w:val="00411617"/>
    <w:rsid w:val="00411B14"/>
    <w:rsid w:val="00411B52"/>
    <w:rsid w:val="0041208E"/>
    <w:rsid w:val="00412116"/>
    <w:rsid w:val="00412A5F"/>
    <w:rsid w:val="00412C4A"/>
    <w:rsid w:val="00413338"/>
    <w:rsid w:val="00413617"/>
    <w:rsid w:val="004139A5"/>
    <w:rsid w:val="00413BA7"/>
    <w:rsid w:val="00413C53"/>
    <w:rsid w:val="00413D37"/>
    <w:rsid w:val="00413FA3"/>
    <w:rsid w:val="00414071"/>
    <w:rsid w:val="0041420D"/>
    <w:rsid w:val="0041432B"/>
    <w:rsid w:val="00414368"/>
    <w:rsid w:val="00414378"/>
    <w:rsid w:val="0041477D"/>
    <w:rsid w:val="0041492A"/>
    <w:rsid w:val="00414AE2"/>
    <w:rsid w:val="00414C95"/>
    <w:rsid w:val="00414EC6"/>
    <w:rsid w:val="004152F5"/>
    <w:rsid w:val="004154E9"/>
    <w:rsid w:val="004155F8"/>
    <w:rsid w:val="00415967"/>
    <w:rsid w:val="00415AC8"/>
    <w:rsid w:val="00415C24"/>
    <w:rsid w:val="00415DB2"/>
    <w:rsid w:val="00416660"/>
    <w:rsid w:val="00416932"/>
    <w:rsid w:val="00416A11"/>
    <w:rsid w:val="00416B14"/>
    <w:rsid w:val="00416BE1"/>
    <w:rsid w:val="00416CF2"/>
    <w:rsid w:val="00416D40"/>
    <w:rsid w:val="00416DF4"/>
    <w:rsid w:val="00416DF5"/>
    <w:rsid w:val="0041711F"/>
    <w:rsid w:val="00417307"/>
    <w:rsid w:val="0041749D"/>
    <w:rsid w:val="004177FD"/>
    <w:rsid w:val="00417BCB"/>
    <w:rsid w:val="00417EB7"/>
    <w:rsid w:val="00417ED9"/>
    <w:rsid w:val="00420052"/>
    <w:rsid w:val="004200F7"/>
    <w:rsid w:val="0042027B"/>
    <w:rsid w:val="0042030C"/>
    <w:rsid w:val="00420800"/>
    <w:rsid w:val="004208E5"/>
    <w:rsid w:val="00420920"/>
    <w:rsid w:val="00420A06"/>
    <w:rsid w:val="00420A4E"/>
    <w:rsid w:val="00420ABB"/>
    <w:rsid w:val="00420B56"/>
    <w:rsid w:val="00420BAE"/>
    <w:rsid w:val="00420F60"/>
    <w:rsid w:val="00421930"/>
    <w:rsid w:val="00421E96"/>
    <w:rsid w:val="004223BF"/>
    <w:rsid w:val="00422654"/>
    <w:rsid w:val="00422CB2"/>
    <w:rsid w:val="00422DC5"/>
    <w:rsid w:val="00423974"/>
    <w:rsid w:val="0042480D"/>
    <w:rsid w:val="00424B0F"/>
    <w:rsid w:val="00424D4E"/>
    <w:rsid w:val="00424D87"/>
    <w:rsid w:val="00424E04"/>
    <w:rsid w:val="00424EE6"/>
    <w:rsid w:val="0042539A"/>
    <w:rsid w:val="004254B6"/>
    <w:rsid w:val="0042553D"/>
    <w:rsid w:val="00425732"/>
    <w:rsid w:val="00425B13"/>
    <w:rsid w:val="00425E5E"/>
    <w:rsid w:val="00425FAB"/>
    <w:rsid w:val="00426129"/>
    <w:rsid w:val="00426460"/>
    <w:rsid w:val="00426677"/>
    <w:rsid w:val="00426765"/>
    <w:rsid w:val="00426958"/>
    <w:rsid w:val="00426A50"/>
    <w:rsid w:val="00426D38"/>
    <w:rsid w:val="00426E40"/>
    <w:rsid w:val="004271A6"/>
    <w:rsid w:val="00427469"/>
    <w:rsid w:val="00427999"/>
    <w:rsid w:val="00427C20"/>
    <w:rsid w:val="0043024D"/>
    <w:rsid w:val="00430503"/>
    <w:rsid w:val="00430923"/>
    <w:rsid w:val="00430D6A"/>
    <w:rsid w:val="00430F74"/>
    <w:rsid w:val="00431860"/>
    <w:rsid w:val="00431D51"/>
    <w:rsid w:val="00432231"/>
    <w:rsid w:val="00432250"/>
    <w:rsid w:val="004322C6"/>
    <w:rsid w:val="004322D8"/>
    <w:rsid w:val="00432524"/>
    <w:rsid w:val="004325B7"/>
    <w:rsid w:val="004326BA"/>
    <w:rsid w:val="00432AF9"/>
    <w:rsid w:val="00432FB6"/>
    <w:rsid w:val="004330B6"/>
    <w:rsid w:val="00433499"/>
    <w:rsid w:val="004334E7"/>
    <w:rsid w:val="0043371F"/>
    <w:rsid w:val="0043374C"/>
    <w:rsid w:val="004339D9"/>
    <w:rsid w:val="00433A95"/>
    <w:rsid w:val="00433AD2"/>
    <w:rsid w:val="00433C0F"/>
    <w:rsid w:val="004343D5"/>
    <w:rsid w:val="00434563"/>
    <w:rsid w:val="004346AB"/>
    <w:rsid w:val="00434DD2"/>
    <w:rsid w:val="00434E70"/>
    <w:rsid w:val="00435064"/>
    <w:rsid w:val="0043518E"/>
    <w:rsid w:val="00435449"/>
    <w:rsid w:val="00435714"/>
    <w:rsid w:val="00435E68"/>
    <w:rsid w:val="00435F04"/>
    <w:rsid w:val="00435FB3"/>
    <w:rsid w:val="0043616A"/>
    <w:rsid w:val="00436184"/>
    <w:rsid w:val="0043630D"/>
    <w:rsid w:val="004364BD"/>
    <w:rsid w:val="00436886"/>
    <w:rsid w:val="0043699C"/>
    <w:rsid w:val="00436AEF"/>
    <w:rsid w:val="00436B06"/>
    <w:rsid w:val="00436E74"/>
    <w:rsid w:val="004370BE"/>
    <w:rsid w:val="0043713A"/>
    <w:rsid w:val="004373A5"/>
    <w:rsid w:val="00437A0A"/>
    <w:rsid w:val="00437BC1"/>
    <w:rsid w:val="00437EB5"/>
    <w:rsid w:val="00437EED"/>
    <w:rsid w:val="004402C4"/>
    <w:rsid w:val="00440768"/>
    <w:rsid w:val="00440ADD"/>
    <w:rsid w:val="004410A7"/>
    <w:rsid w:val="004410B6"/>
    <w:rsid w:val="0044134D"/>
    <w:rsid w:val="0044152E"/>
    <w:rsid w:val="00441882"/>
    <w:rsid w:val="0044194E"/>
    <w:rsid w:val="00442075"/>
    <w:rsid w:val="004422B6"/>
    <w:rsid w:val="00442309"/>
    <w:rsid w:val="0044247C"/>
    <w:rsid w:val="00442495"/>
    <w:rsid w:val="0044256C"/>
    <w:rsid w:val="00442597"/>
    <w:rsid w:val="004426D6"/>
    <w:rsid w:val="00442AFD"/>
    <w:rsid w:val="00442C75"/>
    <w:rsid w:val="00442DE1"/>
    <w:rsid w:val="004431C4"/>
    <w:rsid w:val="00443285"/>
    <w:rsid w:val="004433DB"/>
    <w:rsid w:val="00443614"/>
    <w:rsid w:val="0044369D"/>
    <w:rsid w:val="004440F2"/>
    <w:rsid w:val="00444215"/>
    <w:rsid w:val="004442BD"/>
    <w:rsid w:val="004444CB"/>
    <w:rsid w:val="004445A6"/>
    <w:rsid w:val="00444753"/>
    <w:rsid w:val="0044485C"/>
    <w:rsid w:val="00444957"/>
    <w:rsid w:val="00444B30"/>
    <w:rsid w:val="00444B80"/>
    <w:rsid w:val="00444D28"/>
    <w:rsid w:val="00445074"/>
    <w:rsid w:val="0044530C"/>
    <w:rsid w:val="00445421"/>
    <w:rsid w:val="0044549E"/>
    <w:rsid w:val="004458C2"/>
    <w:rsid w:val="004458D0"/>
    <w:rsid w:val="00445BF3"/>
    <w:rsid w:val="00446044"/>
    <w:rsid w:val="004464FC"/>
    <w:rsid w:val="00446509"/>
    <w:rsid w:val="0044661C"/>
    <w:rsid w:val="00446C68"/>
    <w:rsid w:val="00446E69"/>
    <w:rsid w:val="00446EE9"/>
    <w:rsid w:val="0044717B"/>
    <w:rsid w:val="0044743B"/>
    <w:rsid w:val="00447517"/>
    <w:rsid w:val="004475D4"/>
    <w:rsid w:val="004477AB"/>
    <w:rsid w:val="0044781B"/>
    <w:rsid w:val="004478BD"/>
    <w:rsid w:val="004478DF"/>
    <w:rsid w:val="00447CB0"/>
    <w:rsid w:val="00447E53"/>
    <w:rsid w:val="00450203"/>
    <w:rsid w:val="00450372"/>
    <w:rsid w:val="00450475"/>
    <w:rsid w:val="004504D3"/>
    <w:rsid w:val="004505F9"/>
    <w:rsid w:val="00450B64"/>
    <w:rsid w:val="00451083"/>
    <w:rsid w:val="004514AF"/>
    <w:rsid w:val="0045198E"/>
    <w:rsid w:val="00451D40"/>
    <w:rsid w:val="004521C8"/>
    <w:rsid w:val="004523CE"/>
    <w:rsid w:val="004539AC"/>
    <w:rsid w:val="00453A8C"/>
    <w:rsid w:val="00453BBC"/>
    <w:rsid w:val="00453BC3"/>
    <w:rsid w:val="004543F3"/>
    <w:rsid w:val="00454855"/>
    <w:rsid w:val="0045494F"/>
    <w:rsid w:val="00454BE7"/>
    <w:rsid w:val="00454DA3"/>
    <w:rsid w:val="00454F0A"/>
    <w:rsid w:val="00454F7C"/>
    <w:rsid w:val="004551FC"/>
    <w:rsid w:val="00455217"/>
    <w:rsid w:val="00455232"/>
    <w:rsid w:val="00455313"/>
    <w:rsid w:val="004555B0"/>
    <w:rsid w:val="00455B30"/>
    <w:rsid w:val="00456154"/>
    <w:rsid w:val="0045620A"/>
    <w:rsid w:val="0045635B"/>
    <w:rsid w:val="004564D1"/>
    <w:rsid w:val="00456ED3"/>
    <w:rsid w:val="00456FFD"/>
    <w:rsid w:val="00457086"/>
    <w:rsid w:val="004570A8"/>
    <w:rsid w:val="004575D6"/>
    <w:rsid w:val="00457638"/>
    <w:rsid w:val="00457841"/>
    <w:rsid w:val="00457B79"/>
    <w:rsid w:val="00457BF8"/>
    <w:rsid w:val="00460D37"/>
    <w:rsid w:val="00460D96"/>
    <w:rsid w:val="004611DD"/>
    <w:rsid w:val="00461429"/>
    <w:rsid w:val="004619BE"/>
    <w:rsid w:val="00461B2A"/>
    <w:rsid w:val="00461CD2"/>
    <w:rsid w:val="00461CE7"/>
    <w:rsid w:val="00461F16"/>
    <w:rsid w:val="00461F3F"/>
    <w:rsid w:val="00461FD2"/>
    <w:rsid w:val="00461FF4"/>
    <w:rsid w:val="004622A0"/>
    <w:rsid w:val="00462532"/>
    <w:rsid w:val="00462968"/>
    <w:rsid w:val="00463709"/>
    <w:rsid w:val="00463D4A"/>
    <w:rsid w:val="00463E48"/>
    <w:rsid w:val="00464197"/>
    <w:rsid w:val="00464237"/>
    <w:rsid w:val="00464261"/>
    <w:rsid w:val="00464582"/>
    <w:rsid w:val="00464805"/>
    <w:rsid w:val="004648EC"/>
    <w:rsid w:val="00464943"/>
    <w:rsid w:val="00465288"/>
    <w:rsid w:val="004652FB"/>
    <w:rsid w:val="0046540D"/>
    <w:rsid w:val="0046543A"/>
    <w:rsid w:val="004657B3"/>
    <w:rsid w:val="00465DC4"/>
    <w:rsid w:val="00465EB9"/>
    <w:rsid w:val="0046638F"/>
    <w:rsid w:val="00466892"/>
    <w:rsid w:val="00466B0D"/>
    <w:rsid w:val="00466CB2"/>
    <w:rsid w:val="00466CB3"/>
    <w:rsid w:val="00467120"/>
    <w:rsid w:val="00467340"/>
    <w:rsid w:val="004673F7"/>
    <w:rsid w:val="00467538"/>
    <w:rsid w:val="004679B9"/>
    <w:rsid w:val="00467A89"/>
    <w:rsid w:val="00467AE4"/>
    <w:rsid w:val="00467B09"/>
    <w:rsid w:val="00467C4B"/>
    <w:rsid w:val="00467E24"/>
    <w:rsid w:val="00467E8A"/>
    <w:rsid w:val="004703B1"/>
    <w:rsid w:val="004708E0"/>
    <w:rsid w:val="004709D8"/>
    <w:rsid w:val="004709EB"/>
    <w:rsid w:val="00470C1B"/>
    <w:rsid w:val="00470CFC"/>
    <w:rsid w:val="0047101F"/>
    <w:rsid w:val="00471949"/>
    <w:rsid w:val="00471C82"/>
    <w:rsid w:val="00472382"/>
    <w:rsid w:val="00472453"/>
    <w:rsid w:val="0047255D"/>
    <w:rsid w:val="0047260B"/>
    <w:rsid w:val="00472918"/>
    <w:rsid w:val="00472A10"/>
    <w:rsid w:val="00472C12"/>
    <w:rsid w:val="00472EE2"/>
    <w:rsid w:val="004732F3"/>
    <w:rsid w:val="00473610"/>
    <w:rsid w:val="004736C0"/>
    <w:rsid w:val="00473704"/>
    <w:rsid w:val="0047387C"/>
    <w:rsid w:val="00473A53"/>
    <w:rsid w:val="00473B81"/>
    <w:rsid w:val="00473D10"/>
    <w:rsid w:val="00473E8F"/>
    <w:rsid w:val="0047450F"/>
    <w:rsid w:val="00474524"/>
    <w:rsid w:val="00474589"/>
    <w:rsid w:val="00474652"/>
    <w:rsid w:val="00474928"/>
    <w:rsid w:val="00474965"/>
    <w:rsid w:val="0047498B"/>
    <w:rsid w:val="00474B1D"/>
    <w:rsid w:val="00474C04"/>
    <w:rsid w:val="00474C4A"/>
    <w:rsid w:val="00474DBA"/>
    <w:rsid w:val="00475186"/>
    <w:rsid w:val="00475318"/>
    <w:rsid w:val="00475A8B"/>
    <w:rsid w:val="00475E4A"/>
    <w:rsid w:val="00475ED1"/>
    <w:rsid w:val="00476321"/>
    <w:rsid w:val="004769B9"/>
    <w:rsid w:val="004769BB"/>
    <w:rsid w:val="00477081"/>
    <w:rsid w:val="0047734C"/>
    <w:rsid w:val="004773EE"/>
    <w:rsid w:val="0047743B"/>
    <w:rsid w:val="004774C0"/>
    <w:rsid w:val="00477674"/>
    <w:rsid w:val="00477930"/>
    <w:rsid w:val="00477A71"/>
    <w:rsid w:val="00477A82"/>
    <w:rsid w:val="00477A9C"/>
    <w:rsid w:val="00477B62"/>
    <w:rsid w:val="00477C2E"/>
    <w:rsid w:val="00477DDD"/>
    <w:rsid w:val="00480297"/>
    <w:rsid w:val="00480520"/>
    <w:rsid w:val="00480583"/>
    <w:rsid w:val="004806C9"/>
    <w:rsid w:val="00480882"/>
    <w:rsid w:val="004808A2"/>
    <w:rsid w:val="00480A7B"/>
    <w:rsid w:val="00480EBE"/>
    <w:rsid w:val="00480F06"/>
    <w:rsid w:val="00481240"/>
    <w:rsid w:val="004812C9"/>
    <w:rsid w:val="0048153B"/>
    <w:rsid w:val="00481862"/>
    <w:rsid w:val="004818B1"/>
    <w:rsid w:val="00481C18"/>
    <w:rsid w:val="00481C95"/>
    <w:rsid w:val="00481F01"/>
    <w:rsid w:val="00482B58"/>
    <w:rsid w:val="00482B66"/>
    <w:rsid w:val="00482E4B"/>
    <w:rsid w:val="00482EF3"/>
    <w:rsid w:val="004830D5"/>
    <w:rsid w:val="004833E2"/>
    <w:rsid w:val="00483610"/>
    <w:rsid w:val="004837FC"/>
    <w:rsid w:val="0048385A"/>
    <w:rsid w:val="0048393A"/>
    <w:rsid w:val="00483A8E"/>
    <w:rsid w:val="00483D9E"/>
    <w:rsid w:val="00484112"/>
    <w:rsid w:val="00484203"/>
    <w:rsid w:val="004845B1"/>
    <w:rsid w:val="0048473C"/>
    <w:rsid w:val="0048488D"/>
    <w:rsid w:val="004849CE"/>
    <w:rsid w:val="004849F0"/>
    <w:rsid w:val="00484B3D"/>
    <w:rsid w:val="00484CF8"/>
    <w:rsid w:val="00484ECE"/>
    <w:rsid w:val="00485052"/>
    <w:rsid w:val="00485079"/>
    <w:rsid w:val="00485149"/>
    <w:rsid w:val="004851E6"/>
    <w:rsid w:val="00485349"/>
    <w:rsid w:val="00485570"/>
    <w:rsid w:val="00485BBE"/>
    <w:rsid w:val="00485C08"/>
    <w:rsid w:val="00485E9B"/>
    <w:rsid w:val="004860ED"/>
    <w:rsid w:val="004862BF"/>
    <w:rsid w:val="00486410"/>
    <w:rsid w:val="00486448"/>
    <w:rsid w:val="004867E6"/>
    <w:rsid w:val="00486827"/>
    <w:rsid w:val="00486D4D"/>
    <w:rsid w:val="00486DDE"/>
    <w:rsid w:val="00486ED4"/>
    <w:rsid w:val="00487354"/>
    <w:rsid w:val="00487534"/>
    <w:rsid w:val="0048784D"/>
    <w:rsid w:val="00487B3A"/>
    <w:rsid w:val="00490442"/>
    <w:rsid w:val="00490739"/>
    <w:rsid w:val="00490C89"/>
    <w:rsid w:val="00490D8D"/>
    <w:rsid w:val="00491136"/>
    <w:rsid w:val="004913A3"/>
    <w:rsid w:val="00491751"/>
    <w:rsid w:val="00491942"/>
    <w:rsid w:val="00491B22"/>
    <w:rsid w:val="00491E27"/>
    <w:rsid w:val="00491FFE"/>
    <w:rsid w:val="004922B8"/>
    <w:rsid w:val="004923DC"/>
    <w:rsid w:val="004927BD"/>
    <w:rsid w:val="004928C4"/>
    <w:rsid w:val="00492936"/>
    <w:rsid w:val="00492B3D"/>
    <w:rsid w:val="004934A7"/>
    <w:rsid w:val="004934CC"/>
    <w:rsid w:val="00493B39"/>
    <w:rsid w:val="00493EF2"/>
    <w:rsid w:val="00493F02"/>
    <w:rsid w:val="00494215"/>
    <w:rsid w:val="004942A7"/>
    <w:rsid w:val="00494688"/>
    <w:rsid w:val="0049478A"/>
    <w:rsid w:val="00494DFC"/>
    <w:rsid w:val="00494E22"/>
    <w:rsid w:val="004950EB"/>
    <w:rsid w:val="00495229"/>
    <w:rsid w:val="00495B0A"/>
    <w:rsid w:val="00495C48"/>
    <w:rsid w:val="00495FFC"/>
    <w:rsid w:val="0049600D"/>
    <w:rsid w:val="00496096"/>
    <w:rsid w:val="00496237"/>
    <w:rsid w:val="00496447"/>
    <w:rsid w:val="00496835"/>
    <w:rsid w:val="00496CD0"/>
    <w:rsid w:val="0049733F"/>
    <w:rsid w:val="0049772B"/>
    <w:rsid w:val="00497CDC"/>
    <w:rsid w:val="00497DD1"/>
    <w:rsid w:val="00497FA8"/>
    <w:rsid w:val="004A0277"/>
    <w:rsid w:val="004A02FE"/>
    <w:rsid w:val="004A08A1"/>
    <w:rsid w:val="004A0A8B"/>
    <w:rsid w:val="004A0D2D"/>
    <w:rsid w:val="004A0DDC"/>
    <w:rsid w:val="004A1180"/>
    <w:rsid w:val="004A11BB"/>
    <w:rsid w:val="004A125D"/>
    <w:rsid w:val="004A142F"/>
    <w:rsid w:val="004A1857"/>
    <w:rsid w:val="004A18AD"/>
    <w:rsid w:val="004A1A64"/>
    <w:rsid w:val="004A1B79"/>
    <w:rsid w:val="004A1DDB"/>
    <w:rsid w:val="004A22B2"/>
    <w:rsid w:val="004A2340"/>
    <w:rsid w:val="004A2528"/>
    <w:rsid w:val="004A2537"/>
    <w:rsid w:val="004A2959"/>
    <w:rsid w:val="004A2C3B"/>
    <w:rsid w:val="004A2EC7"/>
    <w:rsid w:val="004A3024"/>
    <w:rsid w:val="004A30E9"/>
    <w:rsid w:val="004A3586"/>
    <w:rsid w:val="004A397E"/>
    <w:rsid w:val="004A3C4F"/>
    <w:rsid w:val="004A3F11"/>
    <w:rsid w:val="004A3F20"/>
    <w:rsid w:val="004A435C"/>
    <w:rsid w:val="004A452E"/>
    <w:rsid w:val="004A49E7"/>
    <w:rsid w:val="004A4BB5"/>
    <w:rsid w:val="004A4D1D"/>
    <w:rsid w:val="004A4D9C"/>
    <w:rsid w:val="004A4DD4"/>
    <w:rsid w:val="004A5000"/>
    <w:rsid w:val="004A546E"/>
    <w:rsid w:val="004A5B36"/>
    <w:rsid w:val="004A5C35"/>
    <w:rsid w:val="004A5F64"/>
    <w:rsid w:val="004A6236"/>
    <w:rsid w:val="004A65B6"/>
    <w:rsid w:val="004A6631"/>
    <w:rsid w:val="004A6C92"/>
    <w:rsid w:val="004A6D2B"/>
    <w:rsid w:val="004A6E07"/>
    <w:rsid w:val="004A7026"/>
    <w:rsid w:val="004A70B5"/>
    <w:rsid w:val="004A7190"/>
    <w:rsid w:val="004A72C6"/>
    <w:rsid w:val="004A73AB"/>
    <w:rsid w:val="004A750A"/>
    <w:rsid w:val="004A7584"/>
    <w:rsid w:val="004A780F"/>
    <w:rsid w:val="004B0095"/>
    <w:rsid w:val="004B01CB"/>
    <w:rsid w:val="004B024F"/>
    <w:rsid w:val="004B02A7"/>
    <w:rsid w:val="004B0730"/>
    <w:rsid w:val="004B0944"/>
    <w:rsid w:val="004B0B5C"/>
    <w:rsid w:val="004B0CFB"/>
    <w:rsid w:val="004B101E"/>
    <w:rsid w:val="004B1134"/>
    <w:rsid w:val="004B1945"/>
    <w:rsid w:val="004B1972"/>
    <w:rsid w:val="004B19F8"/>
    <w:rsid w:val="004B1AAC"/>
    <w:rsid w:val="004B1C78"/>
    <w:rsid w:val="004B20D1"/>
    <w:rsid w:val="004B20D8"/>
    <w:rsid w:val="004B225C"/>
    <w:rsid w:val="004B2272"/>
    <w:rsid w:val="004B24CC"/>
    <w:rsid w:val="004B24DC"/>
    <w:rsid w:val="004B2724"/>
    <w:rsid w:val="004B284B"/>
    <w:rsid w:val="004B2DBD"/>
    <w:rsid w:val="004B3554"/>
    <w:rsid w:val="004B3592"/>
    <w:rsid w:val="004B3618"/>
    <w:rsid w:val="004B391C"/>
    <w:rsid w:val="004B3AD9"/>
    <w:rsid w:val="004B4487"/>
    <w:rsid w:val="004B4A8F"/>
    <w:rsid w:val="004B4C71"/>
    <w:rsid w:val="004B4D55"/>
    <w:rsid w:val="004B5034"/>
    <w:rsid w:val="004B52BC"/>
    <w:rsid w:val="004B552D"/>
    <w:rsid w:val="004B5782"/>
    <w:rsid w:val="004B57E2"/>
    <w:rsid w:val="004B59AF"/>
    <w:rsid w:val="004B5B14"/>
    <w:rsid w:val="004B684D"/>
    <w:rsid w:val="004B6922"/>
    <w:rsid w:val="004B6CF2"/>
    <w:rsid w:val="004B6F47"/>
    <w:rsid w:val="004B751E"/>
    <w:rsid w:val="004B766D"/>
    <w:rsid w:val="004B7781"/>
    <w:rsid w:val="004B7ACA"/>
    <w:rsid w:val="004B7D0B"/>
    <w:rsid w:val="004B7F56"/>
    <w:rsid w:val="004C004D"/>
    <w:rsid w:val="004C00AB"/>
    <w:rsid w:val="004C01AB"/>
    <w:rsid w:val="004C0218"/>
    <w:rsid w:val="004C031A"/>
    <w:rsid w:val="004C03AC"/>
    <w:rsid w:val="004C03F7"/>
    <w:rsid w:val="004C06CD"/>
    <w:rsid w:val="004C07F1"/>
    <w:rsid w:val="004C07FF"/>
    <w:rsid w:val="004C09CE"/>
    <w:rsid w:val="004C0FA4"/>
    <w:rsid w:val="004C1001"/>
    <w:rsid w:val="004C1207"/>
    <w:rsid w:val="004C132A"/>
    <w:rsid w:val="004C17E9"/>
    <w:rsid w:val="004C1823"/>
    <w:rsid w:val="004C1EF3"/>
    <w:rsid w:val="004C1F56"/>
    <w:rsid w:val="004C2045"/>
    <w:rsid w:val="004C23CB"/>
    <w:rsid w:val="004C2502"/>
    <w:rsid w:val="004C2668"/>
    <w:rsid w:val="004C2B25"/>
    <w:rsid w:val="004C31B1"/>
    <w:rsid w:val="004C31CA"/>
    <w:rsid w:val="004C3228"/>
    <w:rsid w:val="004C34AC"/>
    <w:rsid w:val="004C3B57"/>
    <w:rsid w:val="004C3C15"/>
    <w:rsid w:val="004C3DFA"/>
    <w:rsid w:val="004C3F70"/>
    <w:rsid w:val="004C4058"/>
    <w:rsid w:val="004C4365"/>
    <w:rsid w:val="004C460D"/>
    <w:rsid w:val="004C462D"/>
    <w:rsid w:val="004C463E"/>
    <w:rsid w:val="004C4880"/>
    <w:rsid w:val="004C493D"/>
    <w:rsid w:val="004C4A4A"/>
    <w:rsid w:val="004C4B3E"/>
    <w:rsid w:val="004C4B9A"/>
    <w:rsid w:val="004C4D71"/>
    <w:rsid w:val="004C53BC"/>
    <w:rsid w:val="004C568D"/>
    <w:rsid w:val="004C5C4D"/>
    <w:rsid w:val="004C5FE3"/>
    <w:rsid w:val="004C6B4B"/>
    <w:rsid w:val="004C7031"/>
    <w:rsid w:val="004C7386"/>
    <w:rsid w:val="004C7543"/>
    <w:rsid w:val="004C7585"/>
    <w:rsid w:val="004C7743"/>
    <w:rsid w:val="004C7808"/>
    <w:rsid w:val="004C7901"/>
    <w:rsid w:val="004C79A5"/>
    <w:rsid w:val="004C7D14"/>
    <w:rsid w:val="004C7FC0"/>
    <w:rsid w:val="004D0126"/>
    <w:rsid w:val="004D040F"/>
    <w:rsid w:val="004D04B8"/>
    <w:rsid w:val="004D0696"/>
    <w:rsid w:val="004D159E"/>
    <w:rsid w:val="004D15AF"/>
    <w:rsid w:val="004D16BF"/>
    <w:rsid w:val="004D17AA"/>
    <w:rsid w:val="004D1C27"/>
    <w:rsid w:val="004D20C8"/>
    <w:rsid w:val="004D2128"/>
    <w:rsid w:val="004D234D"/>
    <w:rsid w:val="004D2474"/>
    <w:rsid w:val="004D27CB"/>
    <w:rsid w:val="004D2B40"/>
    <w:rsid w:val="004D30DC"/>
    <w:rsid w:val="004D33B0"/>
    <w:rsid w:val="004D3415"/>
    <w:rsid w:val="004D380A"/>
    <w:rsid w:val="004D3942"/>
    <w:rsid w:val="004D39BE"/>
    <w:rsid w:val="004D3A86"/>
    <w:rsid w:val="004D3DA8"/>
    <w:rsid w:val="004D3E03"/>
    <w:rsid w:val="004D3E80"/>
    <w:rsid w:val="004D3F58"/>
    <w:rsid w:val="004D412E"/>
    <w:rsid w:val="004D4362"/>
    <w:rsid w:val="004D4565"/>
    <w:rsid w:val="004D46B4"/>
    <w:rsid w:val="004D496F"/>
    <w:rsid w:val="004D49D0"/>
    <w:rsid w:val="004D4E9B"/>
    <w:rsid w:val="004D5586"/>
    <w:rsid w:val="004D573B"/>
    <w:rsid w:val="004D5B73"/>
    <w:rsid w:val="004D5E3C"/>
    <w:rsid w:val="004D5FF4"/>
    <w:rsid w:val="004D6062"/>
    <w:rsid w:val="004D6313"/>
    <w:rsid w:val="004D699B"/>
    <w:rsid w:val="004D6AF4"/>
    <w:rsid w:val="004D7104"/>
    <w:rsid w:val="004D7245"/>
    <w:rsid w:val="004D7C0C"/>
    <w:rsid w:val="004D7CE2"/>
    <w:rsid w:val="004E00AE"/>
    <w:rsid w:val="004E02E5"/>
    <w:rsid w:val="004E0839"/>
    <w:rsid w:val="004E0AA8"/>
    <w:rsid w:val="004E0B90"/>
    <w:rsid w:val="004E1041"/>
    <w:rsid w:val="004E1340"/>
    <w:rsid w:val="004E17CF"/>
    <w:rsid w:val="004E190F"/>
    <w:rsid w:val="004E1BC8"/>
    <w:rsid w:val="004E1BF2"/>
    <w:rsid w:val="004E1D64"/>
    <w:rsid w:val="004E1EB8"/>
    <w:rsid w:val="004E2134"/>
    <w:rsid w:val="004E21DA"/>
    <w:rsid w:val="004E2326"/>
    <w:rsid w:val="004E2698"/>
    <w:rsid w:val="004E2A91"/>
    <w:rsid w:val="004E31CB"/>
    <w:rsid w:val="004E324B"/>
    <w:rsid w:val="004E3388"/>
    <w:rsid w:val="004E340D"/>
    <w:rsid w:val="004E34CB"/>
    <w:rsid w:val="004E3802"/>
    <w:rsid w:val="004E38CA"/>
    <w:rsid w:val="004E38F6"/>
    <w:rsid w:val="004E3BC6"/>
    <w:rsid w:val="004E43AF"/>
    <w:rsid w:val="004E47E1"/>
    <w:rsid w:val="004E4891"/>
    <w:rsid w:val="004E48B8"/>
    <w:rsid w:val="004E4A6F"/>
    <w:rsid w:val="004E4BC4"/>
    <w:rsid w:val="004E4EF3"/>
    <w:rsid w:val="004E5102"/>
    <w:rsid w:val="004E5171"/>
    <w:rsid w:val="004E523B"/>
    <w:rsid w:val="004E5588"/>
    <w:rsid w:val="004E574C"/>
    <w:rsid w:val="004E57C3"/>
    <w:rsid w:val="004E5912"/>
    <w:rsid w:val="004E59D6"/>
    <w:rsid w:val="004E5A95"/>
    <w:rsid w:val="004E5AF3"/>
    <w:rsid w:val="004E5D92"/>
    <w:rsid w:val="004E6011"/>
    <w:rsid w:val="004E647D"/>
    <w:rsid w:val="004E660B"/>
    <w:rsid w:val="004E6824"/>
    <w:rsid w:val="004E69A9"/>
    <w:rsid w:val="004E6AAF"/>
    <w:rsid w:val="004E6B2D"/>
    <w:rsid w:val="004E6B36"/>
    <w:rsid w:val="004E7178"/>
    <w:rsid w:val="004E73F7"/>
    <w:rsid w:val="004E7721"/>
    <w:rsid w:val="004E77E8"/>
    <w:rsid w:val="004E78E7"/>
    <w:rsid w:val="004E7FB0"/>
    <w:rsid w:val="004F02B3"/>
    <w:rsid w:val="004F0368"/>
    <w:rsid w:val="004F0831"/>
    <w:rsid w:val="004F092A"/>
    <w:rsid w:val="004F0A5B"/>
    <w:rsid w:val="004F0E96"/>
    <w:rsid w:val="004F0F72"/>
    <w:rsid w:val="004F131F"/>
    <w:rsid w:val="004F135E"/>
    <w:rsid w:val="004F16BA"/>
    <w:rsid w:val="004F16D2"/>
    <w:rsid w:val="004F171F"/>
    <w:rsid w:val="004F1AB8"/>
    <w:rsid w:val="004F1F8F"/>
    <w:rsid w:val="004F2286"/>
    <w:rsid w:val="004F231F"/>
    <w:rsid w:val="004F23C9"/>
    <w:rsid w:val="004F2617"/>
    <w:rsid w:val="004F2A17"/>
    <w:rsid w:val="004F2A1E"/>
    <w:rsid w:val="004F2AB1"/>
    <w:rsid w:val="004F3005"/>
    <w:rsid w:val="004F32D0"/>
    <w:rsid w:val="004F34A6"/>
    <w:rsid w:val="004F34D7"/>
    <w:rsid w:val="004F364D"/>
    <w:rsid w:val="004F3908"/>
    <w:rsid w:val="004F39C8"/>
    <w:rsid w:val="004F3D04"/>
    <w:rsid w:val="004F3F7A"/>
    <w:rsid w:val="004F4408"/>
    <w:rsid w:val="004F4613"/>
    <w:rsid w:val="004F4626"/>
    <w:rsid w:val="004F4D62"/>
    <w:rsid w:val="004F5218"/>
    <w:rsid w:val="004F5528"/>
    <w:rsid w:val="004F5568"/>
    <w:rsid w:val="004F5A31"/>
    <w:rsid w:val="004F5FB0"/>
    <w:rsid w:val="004F62BB"/>
    <w:rsid w:val="004F6393"/>
    <w:rsid w:val="004F65C2"/>
    <w:rsid w:val="004F6681"/>
    <w:rsid w:val="004F6713"/>
    <w:rsid w:val="004F6D8E"/>
    <w:rsid w:val="004F734D"/>
    <w:rsid w:val="004F757B"/>
    <w:rsid w:val="004F760F"/>
    <w:rsid w:val="004F762A"/>
    <w:rsid w:val="004F77AD"/>
    <w:rsid w:val="004F7AA6"/>
    <w:rsid w:val="004F7DF7"/>
    <w:rsid w:val="0050003D"/>
    <w:rsid w:val="0050004D"/>
    <w:rsid w:val="00500340"/>
    <w:rsid w:val="0050046B"/>
    <w:rsid w:val="005005B6"/>
    <w:rsid w:val="005006A4"/>
    <w:rsid w:val="00500905"/>
    <w:rsid w:val="0050094A"/>
    <w:rsid w:val="00500A2E"/>
    <w:rsid w:val="00500DBE"/>
    <w:rsid w:val="00500DE7"/>
    <w:rsid w:val="00500E05"/>
    <w:rsid w:val="0050116D"/>
    <w:rsid w:val="005015BE"/>
    <w:rsid w:val="005017B4"/>
    <w:rsid w:val="005017DB"/>
    <w:rsid w:val="00501E49"/>
    <w:rsid w:val="00501F1F"/>
    <w:rsid w:val="00502177"/>
    <w:rsid w:val="005021D4"/>
    <w:rsid w:val="005023C0"/>
    <w:rsid w:val="005026D7"/>
    <w:rsid w:val="0050276D"/>
    <w:rsid w:val="00502902"/>
    <w:rsid w:val="00502B49"/>
    <w:rsid w:val="00502C92"/>
    <w:rsid w:val="00502E65"/>
    <w:rsid w:val="005032FF"/>
    <w:rsid w:val="00503412"/>
    <w:rsid w:val="00503566"/>
    <w:rsid w:val="0050377C"/>
    <w:rsid w:val="005039AB"/>
    <w:rsid w:val="00503A69"/>
    <w:rsid w:val="00503CC0"/>
    <w:rsid w:val="00504070"/>
    <w:rsid w:val="005042B1"/>
    <w:rsid w:val="005047DE"/>
    <w:rsid w:val="00504BD3"/>
    <w:rsid w:val="00505005"/>
    <w:rsid w:val="005050C4"/>
    <w:rsid w:val="00505188"/>
    <w:rsid w:val="00505268"/>
    <w:rsid w:val="0050583E"/>
    <w:rsid w:val="005059DD"/>
    <w:rsid w:val="00505C51"/>
    <w:rsid w:val="00505E61"/>
    <w:rsid w:val="0050609B"/>
    <w:rsid w:val="00506159"/>
    <w:rsid w:val="005061AD"/>
    <w:rsid w:val="00506261"/>
    <w:rsid w:val="00506DCC"/>
    <w:rsid w:val="00507575"/>
    <w:rsid w:val="005079EA"/>
    <w:rsid w:val="00507BC1"/>
    <w:rsid w:val="00507C0A"/>
    <w:rsid w:val="00507C50"/>
    <w:rsid w:val="00510278"/>
    <w:rsid w:val="005106D1"/>
    <w:rsid w:val="00510703"/>
    <w:rsid w:val="0051079E"/>
    <w:rsid w:val="005108CF"/>
    <w:rsid w:val="0051096D"/>
    <w:rsid w:val="00510A02"/>
    <w:rsid w:val="00510B57"/>
    <w:rsid w:val="00510FD2"/>
    <w:rsid w:val="005110E3"/>
    <w:rsid w:val="005114A4"/>
    <w:rsid w:val="005115F3"/>
    <w:rsid w:val="0051168F"/>
    <w:rsid w:val="00511D90"/>
    <w:rsid w:val="00511E93"/>
    <w:rsid w:val="00511EAC"/>
    <w:rsid w:val="00511FF0"/>
    <w:rsid w:val="00512008"/>
    <w:rsid w:val="00512040"/>
    <w:rsid w:val="00512046"/>
    <w:rsid w:val="005123A0"/>
    <w:rsid w:val="0051259C"/>
    <w:rsid w:val="005128EA"/>
    <w:rsid w:val="005129B0"/>
    <w:rsid w:val="00512E8F"/>
    <w:rsid w:val="00513102"/>
    <w:rsid w:val="0051353E"/>
    <w:rsid w:val="005135D0"/>
    <w:rsid w:val="005135F4"/>
    <w:rsid w:val="00513632"/>
    <w:rsid w:val="0051375C"/>
    <w:rsid w:val="005139A9"/>
    <w:rsid w:val="00513C91"/>
    <w:rsid w:val="00513CEF"/>
    <w:rsid w:val="005145F4"/>
    <w:rsid w:val="00514B0B"/>
    <w:rsid w:val="00514DFA"/>
    <w:rsid w:val="00515031"/>
    <w:rsid w:val="00515196"/>
    <w:rsid w:val="005154CA"/>
    <w:rsid w:val="00515A4A"/>
    <w:rsid w:val="00515AA0"/>
    <w:rsid w:val="00515BC4"/>
    <w:rsid w:val="00515EDC"/>
    <w:rsid w:val="00516498"/>
    <w:rsid w:val="005164C8"/>
    <w:rsid w:val="00516734"/>
    <w:rsid w:val="00517921"/>
    <w:rsid w:val="00520242"/>
    <w:rsid w:val="00520463"/>
    <w:rsid w:val="0052074F"/>
    <w:rsid w:val="005209D5"/>
    <w:rsid w:val="00520AAC"/>
    <w:rsid w:val="00520E41"/>
    <w:rsid w:val="005212DA"/>
    <w:rsid w:val="0052144C"/>
    <w:rsid w:val="005215E5"/>
    <w:rsid w:val="0052179B"/>
    <w:rsid w:val="00521A55"/>
    <w:rsid w:val="00521B05"/>
    <w:rsid w:val="00521DB0"/>
    <w:rsid w:val="00522203"/>
    <w:rsid w:val="005223E8"/>
    <w:rsid w:val="0052263E"/>
    <w:rsid w:val="00522A83"/>
    <w:rsid w:val="00522B79"/>
    <w:rsid w:val="00522C38"/>
    <w:rsid w:val="00522E2D"/>
    <w:rsid w:val="00523004"/>
    <w:rsid w:val="00523051"/>
    <w:rsid w:val="005234CD"/>
    <w:rsid w:val="00523743"/>
    <w:rsid w:val="005238C5"/>
    <w:rsid w:val="0052393F"/>
    <w:rsid w:val="00523A2D"/>
    <w:rsid w:val="00523B01"/>
    <w:rsid w:val="00523C9B"/>
    <w:rsid w:val="00524331"/>
    <w:rsid w:val="00524342"/>
    <w:rsid w:val="0052445D"/>
    <w:rsid w:val="00524641"/>
    <w:rsid w:val="00524951"/>
    <w:rsid w:val="005249C1"/>
    <w:rsid w:val="00524A53"/>
    <w:rsid w:val="00524DE4"/>
    <w:rsid w:val="00524E65"/>
    <w:rsid w:val="005252BD"/>
    <w:rsid w:val="0052585A"/>
    <w:rsid w:val="00525E66"/>
    <w:rsid w:val="00525F43"/>
    <w:rsid w:val="00526127"/>
    <w:rsid w:val="0052670F"/>
    <w:rsid w:val="0052688F"/>
    <w:rsid w:val="00526DB7"/>
    <w:rsid w:val="00526F80"/>
    <w:rsid w:val="00527289"/>
    <w:rsid w:val="005273FB"/>
    <w:rsid w:val="00527869"/>
    <w:rsid w:val="0053048E"/>
    <w:rsid w:val="005304AD"/>
    <w:rsid w:val="00530DB0"/>
    <w:rsid w:val="00530F67"/>
    <w:rsid w:val="00531147"/>
    <w:rsid w:val="005316D4"/>
    <w:rsid w:val="005317BE"/>
    <w:rsid w:val="00531A00"/>
    <w:rsid w:val="00531BCF"/>
    <w:rsid w:val="00532302"/>
    <w:rsid w:val="00532324"/>
    <w:rsid w:val="005324A0"/>
    <w:rsid w:val="005326D0"/>
    <w:rsid w:val="00532D2A"/>
    <w:rsid w:val="00532E03"/>
    <w:rsid w:val="00532F4E"/>
    <w:rsid w:val="00532FCE"/>
    <w:rsid w:val="00533435"/>
    <w:rsid w:val="00533646"/>
    <w:rsid w:val="00533934"/>
    <w:rsid w:val="00533A1E"/>
    <w:rsid w:val="00533E3E"/>
    <w:rsid w:val="00534121"/>
    <w:rsid w:val="005346E5"/>
    <w:rsid w:val="00534C3A"/>
    <w:rsid w:val="005350C0"/>
    <w:rsid w:val="0053534D"/>
    <w:rsid w:val="00535B31"/>
    <w:rsid w:val="00535B5A"/>
    <w:rsid w:val="00535B64"/>
    <w:rsid w:val="00535DF2"/>
    <w:rsid w:val="00536178"/>
    <w:rsid w:val="0053620A"/>
    <w:rsid w:val="00536271"/>
    <w:rsid w:val="00536371"/>
    <w:rsid w:val="005365A8"/>
    <w:rsid w:val="005365AF"/>
    <w:rsid w:val="00536660"/>
    <w:rsid w:val="00536B34"/>
    <w:rsid w:val="00536BB1"/>
    <w:rsid w:val="00536C56"/>
    <w:rsid w:val="00536D0B"/>
    <w:rsid w:val="005370E8"/>
    <w:rsid w:val="005371CB"/>
    <w:rsid w:val="005376DA"/>
    <w:rsid w:val="0053774C"/>
    <w:rsid w:val="005378CA"/>
    <w:rsid w:val="00537A46"/>
    <w:rsid w:val="00537C2D"/>
    <w:rsid w:val="0054012C"/>
    <w:rsid w:val="00540A10"/>
    <w:rsid w:val="00540CE2"/>
    <w:rsid w:val="00540D1A"/>
    <w:rsid w:val="0054132B"/>
    <w:rsid w:val="005415B2"/>
    <w:rsid w:val="005416B9"/>
    <w:rsid w:val="00541983"/>
    <w:rsid w:val="00541A86"/>
    <w:rsid w:val="00541DE6"/>
    <w:rsid w:val="00541F9E"/>
    <w:rsid w:val="00542023"/>
    <w:rsid w:val="00542850"/>
    <w:rsid w:val="00542A4E"/>
    <w:rsid w:val="005432BB"/>
    <w:rsid w:val="00543419"/>
    <w:rsid w:val="00543504"/>
    <w:rsid w:val="00543512"/>
    <w:rsid w:val="0054360B"/>
    <w:rsid w:val="00543A6F"/>
    <w:rsid w:val="00544142"/>
    <w:rsid w:val="005441E8"/>
    <w:rsid w:val="0054428F"/>
    <w:rsid w:val="005445E9"/>
    <w:rsid w:val="005447E9"/>
    <w:rsid w:val="005449A7"/>
    <w:rsid w:val="00544AD0"/>
    <w:rsid w:val="00544DFB"/>
    <w:rsid w:val="005454E8"/>
    <w:rsid w:val="00545CE5"/>
    <w:rsid w:val="00545D32"/>
    <w:rsid w:val="0054606E"/>
    <w:rsid w:val="00546176"/>
    <w:rsid w:val="0054640F"/>
    <w:rsid w:val="00546C62"/>
    <w:rsid w:val="00546CA6"/>
    <w:rsid w:val="00546CCE"/>
    <w:rsid w:val="0054722D"/>
    <w:rsid w:val="005472D1"/>
    <w:rsid w:val="00547420"/>
    <w:rsid w:val="00547589"/>
    <w:rsid w:val="00547CD0"/>
    <w:rsid w:val="00547EA0"/>
    <w:rsid w:val="00547EA1"/>
    <w:rsid w:val="0055028D"/>
    <w:rsid w:val="005509C4"/>
    <w:rsid w:val="00550A0F"/>
    <w:rsid w:val="00550A30"/>
    <w:rsid w:val="00550D94"/>
    <w:rsid w:val="00551081"/>
    <w:rsid w:val="00551086"/>
    <w:rsid w:val="005512AD"/>
    <w:rsid w:val="0055162E"/>
    <w:rsid w:val="005516EB"/>
    <w:rsid w:val="00551789"/>
    <w:rsid w:val="00551A08"/>
    <w:rsid w:val="00551B5F"/>
    <w:rsid w:val="00551E0D"/>
    <w:rsid w:val="005520AF"/>
    <w:rsid w:val="005521A5"/>
    <w:rsid w:val="00552282"/>
    <w:rsid w:val="00552391"/>
    <w:rsid w:val="00552475"/>
    <w:rsid w:val="00552781"/>
    <w:rsid w:val="005527F1"/>
    <w:rsid w:val="00552912"/>
    <w:rsid w:val="00552A50"/>
    <w:rsid w:val="00552A6D"/>
    <w:rsid w:val="00552A94"/>
    <w:rsid w:val="00552AF2"/>
    <w:rsid w:val="00552BCC"/>
    <w:rsid w:val="00552C3B"/>
    <w:rsid w:val="00552ED5"/>
    <w:rsid w:val="0055356D"/>
    <w:rsid w:val="005535CF"/>
    <w:rsid w:val="0055367C"/>
    <w:rsid w:val="005536DB"/>
    <w:rsid w:val="00553854"/>
    <w:rsid w:val="00553963"/>
    <w:rsid w:val="00553BB6"/>
    <w:rsid w:val="00553F13"/>
    <w:rsid w:val="0055410E"/>
    <w:rsid w:val="0055447E"/>
    <w:rsid w:val="00554BC6"/>
    <w:rsid w:val="00554CE9"/>
    <w:rsid w:val="0055506E"/>
    <w:rsid w:val="00555242"/>
    <w:rsid w:val="005555AF"/>
    <w:rsid w:val="00555747"/>
    <w:rsid w:val="00555771"/>
    <w:rsid w:val="0055666F"/>
    <w:rsid w:val="00556787"/>
    <w:rsid w:val="00556818"/>
    <w:rsid w:val="00556AE8"/>
    <w:rsid w:val="00556B34"/>
    <w:rsid w:val="00556CAC"/>
    <w:rsid w:val="005572B4"/>
    <w:rsid w:val="0055737A"/>
    <w:rsid w:val="00557494"/>
    <w:rsid w:val="005574BB"/>
    <w:rsid w:val="00557A95"/>
    <w:rsid w:val="005600C8"/>
    <w:rsid w:val="005613FF"/>
    <w:rsid w:val="00561786"/>
    <w:rsid w:val="005619CD"/>
    <w:rsid w:val="00561AAA"/>
    <w:rsid w:val="00561B67"/>
    <w:rsid w:val="00561D96"/>
    <w:rsid w:val="005627A8"/>
    <w:rsid w:val="0056284F"/>
    <w:rsid w:val="005629E9"/>
    <w:rsid w:val="00562BD2"/>
    <w:rsid w:val="00562C55"/>
    <w:rsid w:val="00562D2D"/>
    <w:rsid w:val="005632E6"/>
    <w:rsid w:val="00563698"/>
    <w:rsid w:val="005638A8"/>
    <w:rsid w:val="00563A5E"/>
    <w:rsid w:val="00563DFC"/>
    <w:rsid w:val="00564208"/>
    <w:rsid w:val="00564552"/>
    <w:rsid w:val="00564590"/>
    <w:rsid w:val="00564A1E"/>
    <w:rsid w:val="00564A30"/>
    <w:rsid w:val="00564DA3"/>
    <w:rsid w:val="005659B7"/>
    <w:rsid w:val="00566590"/>
    <w:rsid w:val="005665D1"/>
    <w:rsid w:val="00566946"/>
    <w:rsid w:val="005669A5"/>
    <w:rsid w:val="005669EC"/>
    <w:rsid w:val="00566D38"/>
    <w:rsid w:val="005671A0"/>
    <w:rsid w:val="005673CB"/>
    <w:rsid w:val="005675E0"/>
    <w:rsid w:val="00567691"/>
    <w:rsid w:val="00567711"/>
    <w:rsid w:val="00567835"/>
    <w:rsid w:val="005678F4"/>
    <w:rsid w:val="00567A3D"/>
    <w:rsid w:val="00567C64"/>
    <w:rsid w:val="00567D8A"/>
    <w:rsid w:val="005703EF"/>
    <w:rsid w:val="005705B7"/>
    <w:rsid w:val="00570D29"/>
    <w:rsid w:val="00570E42"/>
    <w:rsid w:val="005710CB"/>
    <w:rsid w:val="0057111E"/>
    <w:rsid w:val="00571543"/>
    <w:rsid w:val="005715D6"/>
    <w:rsid w:val="0057167E"/>
    <w:rsid w:val="00571685"/>
    <w:rsid w:val="00571696"/>
    <w:rsid w:val="00571920"/>
    <w:rsid w:val="00571CC1"/>
    <w:rsid w:val="00571F19"/>
    <w:rsid w:val="00571F9C"/>
    <w:rsid w:val="00572339"/>
    <w:rsid w:val="005726BF"/>
    <w:rsid w:val="00572750"/>
    <w:rsid w:val="00572C93"/>
    <w:rsid w:val="00572D19"/>
    <w:rsid w:val="00572D8A"/>
    <w:rsid w:val="00572F1C"/>
    <w:rsid w:val="0057388C"/>
    <w:rsid w:val="00573AC8"/>
    <w:rsid w:val="00573B34"/>
    <w:rsid w:val="00573BE4"/>
    <w:rsid w:val="00573C22"/>
    <w:rsid w:val="00574740"/>
    <w:rsid w:val="00574813"/>
    <w:rsid w:val="00574921"/>
    <w:rsid w:val="00574B58"/>
    <w:rsid w:val="00574B87"/>
    <w:rsid w:val="00574E22"/>
    <w:rsid w:val="00574E4D"/>
    <w:rsid w:val="00574F4B"/>
    <w:rsid w:val="00575081"/>
    <w:rsid w:val="00575493"/>
    <w:rsid w:val="005755C5"/>
    <w:rsid w:val="005759B0"/>
    <w:rsid w:val="00575B0E"/>
    <w:rsid w:val="00575EFA"/>
    <w:rsid w:val="00576005"/>
    <w:rsid w:val="0057616D"/>
    <w:rsid w:val="00576441"/>
    <w:rsid w:val="00576490"/>
    <w:rsid w:val="0057654C"/>
    <w:rsid w:val="00576627"/>
    <w:rsid w:val="00576860"/>
    <w:rsid w:val="00576CC1"/>
    <w:rsid w:val="00576D66"/>
    <w:rsid w:val="00576E82"/>
    <w:rsid w:val="005772CA"/>
    <w:rsid w:val="00577362"/>
    <w:rsid w:val="005774A8"/>
    <w:rsid w:val="005775F9"/>
    <w:rsid w:val="00577806"/>
    <w:rsid w:val="00577BAD"/>
    <w:rsid w:val="00577CAE"/>
    <w:rsid w:val="00577CD5"/>
    <w:rsid w:val="00577D9A"/>
    <w:rsid w:val="00577DF3"/>
    <w:rsid w:val="0058002E"/>
    <w:rsid w:val="0058045D"/>
    <w:rsid w:val="005806AE"/>
    <w:rsid w:val="005808C0"/>
    <w:rsid w:val="00580A89"/>
    <w:rsid w:val="00580F02"/>
    <w:rsid w:val="00581375"/>
    <w:rsid w:val="00581ABE"/>
    <w:rsid w:val="00581CA4"/>
    <w:rsid w:val="00581ED7"/>
    <w:rsid w:val="00581F1D"/>
    <w:rsid w:val="00582638"/>
    <w:rsid w:val="00582656"/>
    <w:rsid w:val="00583032"/>
    <w:rsid w:val="005830A9"/>
    <w:rsid w:val="005837FE"/>
    <w:rsid w:val="00583907"/>
    <w:rsid w:val="00583DD5"/>
    <w:rsid w:val="0058412A"/>
    <w:rsid w:val="00584441"/>
    <w:rsid w:val="0058445F"/>
    <w:rsid w:val="0058485F"/>
    <w:rsid w:val="005848FB"/>
    <w:rsid w:val="005849B1"/>
    <w:rsid w:val="005849ED"/>
    <w:rsid w:val="00584CAB"/>
    <w:rsid w:val="00584DAB"/>
    <w:rsid w:val="00584DCC"/>
    <w:rsid w:val="005852CA"/>
    <w:rsid w:val="005856E2"/>
    <w:rsid w:val="00585D84"/>
    <w:rsid w:val="0058630E"/>
    <w:rsid w:val="00586348"/>
    <w:rsid w:val="00586556"/>
    <w:rsid w:val="0058659D"/>
    <w:rsid w:val="0058687D"/>
    <w:rsid w:val="00586926"/>
    <w:rsid w:val="00586DB6"/>
    <w:rsid w:val="00586E0B"/>
    <w:rsid w:val="0058777F"/>
    <w:rsid w:val="0058781A"/>
    <w:rsid w:val="00587846"/>
    <w:rsid w:val="00587BA9"/>
    <w:rsid w:val="00587D90"/>
    <w:rsid w:val="00587F67"/>
    <w:rsid w:val="00590006"/>
    <w:rsid w:val="00590377"/>
    <w:rsid w:val="005903F6"/>
    <w:rsid w:val="0059058B"/>
    <w:rsid w:val="005906C9"/>
    <w:rsid w:val="005909C6"/>
    <w:rsid w:val="00590B3C"/>
    <w:rsid w:val="00590BCF"/>
    <w:rsid w:val="00590C40"/>
    <w:rsid w:val="00590E71"/>
    <w:rsid w:val="00590F59"/>
    <w:rsid w:val="00590F81"/>
    <w:rsid w:val="00591163"/>
    <w:rsid w:val="005911CA"/>
    <w:rsid w:val="00591255"/>
    <w:rsid w:val="005915BA"/>
    <w:rsid w:val="005918D0"/>
    <w:rsid w:val="005918E1"/>
    <w:rsid w:val="00591956"/>
    <w:rsid w:val="00591FDC"/>
    <w:rsid w:val="00592247"/>
    <w:rsid w:val="005922C0"/>
    <w:rsid w:val="005924EA"/>
    <w:rsid w:val="00592B0C"/>
    <w:rsid w:val="00592B6B"/>
    <w:rsid w:val="00592BCA"/>
    <w:rsid w:val="00592E8C"/>
    <w:rsid w:val="005931BC"/>
    <w:rsid w:val="005936EE"/>
    <w:rsid w:val="0059397E"/>
    <w:rsid w:val="00593A7C"/>
    <w:rsid w:val="00593AF3"/>
    <w:rsid w:val="00593B5B"/>
    <w:rsid w:val="00593BFF"/>
    <w:rsid w:val="00593CAD"/>
    <w:rsid w:val="0059412A"/>
    <w:rsid w:val="005946F7"/>
    <w:rsid w:val="00594938"/>
    <w:rsid w:val="00594A69"/>
    <w:rsid w:val="00594AFE"/>
    <w:rsid w:val="00594B36"/>
    <w:rsid w:val="00594CCC"/>
    <w:rsid w:val="00594DDE"/>
    <w:rsid w:val="00594E69"/>
    <w:rsid w:val="00594E9A"/>
    <w:rsid w:val="00594F8A"/>
    <w:rsid w:val="005959DE"/>
    <w:rsid w:val="00595AF2"/>
    <w:rsid w:val="00595E93"/>
    <w:rsid w:val="00595F41"/>
    <w:rsid w:val="005960C9"/>
    <w:rsid w:val="0059651C"/>
    <w:rsid w:val="005967B5"/>
    <w:rsid w:val="00596968"/>
    <w:rsid w:val="00596AD9"/>
    <w:rsid w:val="00596BE2"/>
    <w:rsid w:val="00596E6C"/>
    <w:rsid w:val="00597A6A"/>
    <w:rsid w:val="00597B57"/>
    <w:rsid w:val="00597FA3"/>
    <w:rsid w:val="00597FF3"/>
    <w:rsid w:val="005A0112"/>
    <w:rsid w:val="005A0A6F"/>
    <w:rsid w:val="005A0B1C"/>
    <w:rsid w:val="005A0C8D"/>
    <w:rsid w:val="005A0F16"/>
    <w:rsid w:val="005A13D8"/>
    <w:rsid w:val="005A1A93"/>
    <w:rsid w:val="005A2704"/>
    <w:rsid w:val="005A2827"/>
    <w:rsid w:val="005A2CF9"/>
    <w:rsid w:val="005A2D52"/>
    <w:rsid w:val="005A2F20"/>
    <w:rsid w:val="005A388C"/>
    <w:rsid w:val="005A3A42"/>
    <w:rsid w:val="005A3EBE"/>
    <w:rsid w:val="005A4197"/>
    <w:rsid w:val="005A43B0"/>
    <w:rsid w:val="005A446A"/>
    <w:rsid w:val="005A45C1"/>
    <w:rsid w:val="005A4756"/>
    <w:rsid w:val="005A4A15"/>
    <w:rsid w:val="005A4F64"/>
    <w:rsid w:val="005A5BA5"/>
    <w:rsid w:val="005A5C3F"/>
    <w:rsid w:val="005A5C44"/>
    <w:rsid w:val="005A5E0C"/>
    <w:rsid w:val="005A6484"/>
    <w:rsid w:val="005A6812"/>
    <w:rsid w:val="005A68A7"/>
    <w:rsid w:val="005A6A61"/>
    <w:rsid w:val="005A6B48"/>
    <w:rsid w:val="005A6CF2"/>
    <w:rsid w:val="005A7038"/>
    <w:rsid w:val="005A762F"/>
    <w:rsid w:val="005A788C"/>
    <w:rsid w:val="005A7CB7"/>
    <w:rsid w:val="005A7F3F"/>
    <w:rsid w:val="005A7FDC"/>
    <w:rsid w:val="005B040B"/>
    <w:rsid w:val="005B04C9"/>
    <w:rsid w:val="005B05C0"/>
    <w:rsid w:val="005B063E"/>
    <w:rsid w:val="005B0777"/>
    <w:rsid w:val="005B08D2"/>
    <w:rsid w:val="005B0E85"/>
    <w:rsid w:val="005B1239"/>
    <w:rsid w:val="005B1271"/>
    <w:rsid w:val="005B13D9"/>
    <w:rsid w:val="005B14C2"/>
    <w:rsid w:val="005B1793"/>
    <w:rsid w:val="005B1993"/>
    <w:rsid w:val="005B1C80"/>
    <w:rsid w:val="005B1D4D"/>
    <w:rsid w:val="005B24B9"/>
    <w:rsid w:val="005B26CB"/>
    <w:rsid w:val="005B2BFF"/>
    <w:rsid w:val="005B329A"/>
    <w:rsid w:val="005B32B1"/>
    <w:rsid w:val="005B32B5"/>
    <w:rsid w:val="005B3FE8"/>
    <w:rsid w:val="005B41D1"/>
    <w:rsid w:val="005B4302"/>
    <w:rsid w:val="005B4B73"/>
    <w:rsid w:val="005B503F"/>
    <w:rsid w:val="005B5388"/>
    <w:rsid w:val="005B5544"/>
    <w:rsid w:val="005B57FE"/>
    <w:rsid w:val="005B5D89"/>
    <w:rsid w:val="005B60E4"/>
    <w:rsid w:val="005B62ED"/>
    <w:rsid w:val="005B6502"/>
    <w:rsid w:val="005B6879"/>
    <w:rsid w:val="005B6B35"/>
    <w:rsid w:val="005B6B67"/>
    <w:rsid w:val="005B6DB7"/>
    <w:rsid w:val="005B6E5A"/>
    <w:rsid w:val="005B6E5F"/>
    <w:rsid w:val="005B702D"/>
    <w:rsid w:val="005B730C"/>
    <w:rsid w:val="005B73D5"/>
    <w:rsid w:val="005B7791"/>
    <w:rsid w:val="005B78BA"/>
    <w:rsid w:val="005B7B35"/>
    <w:rsid w:val="005B7C38"/>
    <w:rsid w:val="005B7DC1"/>
    <w:rsid w:val="005B7E1B"/>
    <w:rsid w:val="005B7FDA"/>
    <w:rsid w:val="005C079F"/>
    <w:rsid w:val="005C0AA5"/>
    <w:rsid w:val="005C0B4A"/>
    <w:rsid w:val="005C0B80"/>
    <w:rsid w:val="005C0FA3"/>
    <w:rsid w:val="005C107B"/>
    <w:rsid w:val="005C1848"/>
    <w:rsid w:val="005C1B28"/>
    <w:rsid w:val="005C1CD3"/>
    <w:rsid w:val="005C1DE1"/>
    <w:rsid w:val="005C213D"/>
    <w:rsid w:val="005C2309"/>
    <w:rsid w:val="005C2356"/>
    <w:rsid w:val="005C2A10"/>
    <w:rsid w:val="005C2CDE"/>
    <w:rsid w:val="005C2E0B"/>
    <w:rsid w:val="005C2FE8"/>
    <w:rsid w:val="005C309F"/>
    <w:rsid w:val="005C31D3"/>
    <w:rsid w:val="005C37B0"/>
    <w:rsid w:val="005C3C9C"/>
    <w:rsid w:val="005C3FCC"/>
    <w:rsid w:val="005C4737"/>
    <w:rsid w:val="005C4971"/>
    <w:rsid w:val="005C4F4B"/>
    <w:rsid w:val="005C5048"/>
    <w:rsid w:val="005C5693"/>
    <w:rsid w:val="005C584D"/>
    <w:rsid w:val="005C5975"/>
    <w:rsid w:val="005C5B79"/>
    <w:rsid w:val="005C5D09"/>
    <w:rsid w:val="005C661A"/>
    <w:rsid w:val="005C68F9"/>
    <w:rsid w:val="005C6B32"/>
    <w:rsid w:val="005C6F2E"/>
    <w:rsid w:val="005C7494"/>
    <w:rsid w:val="005C7702"/>
    <w:rsid w:val="005C7749"/>
    <w:rsid w:val="005C775D"/>
    <w:rsid w:val="005C7B51"/>
    <w:rsid w:val="005D021E"/>
    <w:rsid w:val="005D0327"/>
    <w:rsid w:val="005D0555"/>
    <w:rsid w:val="005D0BEB"/>
    <w:rsid w:val="005D0D97"/>
    <w:rsid w:val="005D0E77"/>
    <w:rsid w:val="005D10EE"/>
    <w:rsid w:val="005D13E4"/>
    <w:rsid w:val="005D140D"/>
    <w:rsid w:val="005D1575"/>
    <w:rsid w:val="005D1828"/>
    <w:rsid w:val="005D18DD"/>
    <w:rsid w:val="005D1D3E"/>
    <w:rsid w:val="005D1DF8"/>
    <w:rsid w:val="005D1FDE"/>
    <w:rsid w:val="005D227C"/>
    <w:rsid w:val="005D23DC"/>
    <w:rsid w:val="005D256A"/>
    <w:rsid w:val="005D25BF"/>
    <w:rsid w:val="005D2737"/>
    <w:rsid w:val="005D2A4E"/>
    <w:rsid w:val="005D2F06"/>
    <w:rsid w:val="005D351E"/>
    <w:rsid w:val="005D3848"/>
    <w:rsid w:val="005D3A7E"/>
    <w:rsid w:val="005D425F"/>
    <w:rsid w:val="005D478C"/>
    <w:rsid w:val="005D4B45"/>
    <w:rsid w:val="005D52F0"/>
    <w:rsid w:val="005D55A2"/>
    <w:rsid w:val="005D677D"/>
    <w:rsid w:val="005D68BD"/>
    <w:rsid w:val="005D6BA7"/>
    <w:rsid w:val="005D6F16"/>
    <w:rsid w:val="005D705C"/>
    <w:rsid w:val="005D70F6"/>
    <w:rsid w:val="005D7336"/>
    <w:rsid w:val="005D76CA"/>
    <w:rsid w:val="005E085D"/>
    <w:rsid w:val="005E0998"/>
    <w:rsid w:val="005E0BA5"/>
    <w:rsid w:val="005E0BCF"/>
    <w:rsid w:val="005E0F1B"/>
    <w:rsid w:val="005E1191"/>
    <w:rsid w:val="005E14A9"/>
    <w:rsid w:val="005E15B3"/>
    <w:rsid w:val="005E16C3"/>
    <w:rsid w:val="005E1F02"/>
    <w:rsid w:val="005E1F16"/>
    <w:rsid w:val="005E20AE"/>
    <w:rsid w:val="005E228F"/>
    <w:rsid w:val="005E26EE"/>
    <w:rsid w:val="005E294A"/>
    <w:rsid w:val="005E295D"/>
    <w:rsid w:val="005E2A78"/>
    <w:rsid w:val="005E2D24"/>
    <w:rsid w:val="005E364A"/>
    <w:rsid w:val="005E391C"/>
    <w:rsid w:val="005E3930"/>
    <w:rsid w:val="005E39E7"/>
    <w:rsid w:val="005E3F90"/>
    <w:rsid w:val="005E41BE"/>
    <w:rsid w:val="005E4587"/>
    <w:rsid w:val="005E48D6"/>
    <w:rsid w:val="005E4B88"/>
    <w:rsid w:val="005E4D3D"/>
    <w:rsid w:val="005E5566"/>
    <w:rsid w:val="005E5705"/>
    <w:rsid w:val="005E5AF7"/>
    <w:rsid w:val="005E5B47"/>
    <w:rsid w:val="005E5D9C"/>
    <w:rsid w:val="005E64BA"/>
    <w:rsid w:val="005E68CB"/>
    <w:rsid w:val="005E69D6"/>
    <w:rsid w:val="005E69DF"/>
    <w:rsid w:val="005E6C6F"/>
    <w:rsid w:val="005E6F3B"/>
    <w:rsid w:val="005E7167"/>
    <w:rsid w:val="005E7237"/>
    <w:rsid w:val="005E7434"/>
    <w:rsid w:val="005E7462"/>
    <w:rsid w:val="005E754D"/>
    <w:rsid w:val="005E7783"/>
    <w:rsid w:val="005E77DD"/>
    <w:rsid w:val="005E7825"/>
    <w:rsid w:val="005E7AFD"/>
    <w:rsid w:val="005E7D83"/>
    <w:rsid w:val="005E7F62"/>
    <w:rsid w:val="005F025B"/>
    <w:rsid w:val="005F02D6"/>
    <w:rsid w:val="005F0579"/>
    <w:rsid w:val="005F0670"/>
    <w:rsid w:val="005F06AE"/>
    <w:rsid w:val="005F06C4"/>
    <w:rsid w:val="005F06D0"/>
    <w:rsid w:val="005F0712"/>
    <w:rsid w:val="005F07F4"/>
    <w:rsid w:val="005F13FA"/>
    <w:rsid w:val="005F140C"/>
    <w:rsid w:val="005F14D3"/>
    <w:rsid w:val="005F19EE"/>
    <w:rsid w:val="005F1CC5"/>
    <w:rsid w:val="005F1F51"/>
    <w:rsid w:val="005F23A8"/>
    <w:rsid w:val="005F23C4"/>
    <w:rsid w:val="005F24B2"/>
    <w:rsid w:val="005F261D"/>
    <w:rsid w:val="005F2D10"/>
    <w:rsid w:val="005F2F4D"/>
    <w:rsid w:val="005F310E"/>
    <w:rsid w:val="005F3742"/>
    <w:rsid w:val="005F3748"/>
    <w:rsid w:val="005F388B"/>
    <w:rsid w:val="005F3B2E"/>
    <w:rsid w:val="005F406A"/>
    <w:rsid w:val="005F41F9"/>
    <w:rsid w:val="005F4205"/>
    <w:rsid w:val="005F474C"/>
    <w:rsid w:val="005F4AB1"/>
    <w:rsid w:val="005F4AB7"/>
    <w:rsid w:val="005F4B58"/>
    <w:rsid w:val="005F4C34"/>
    <w:rsid w:val="005F5021"/>
    <w:rsid w:val="005F5067"/>
    <w:rsid w:val="005F51FD"/>
    <w:rsid w:val="005F532E"/>
    <w:rsid w:val="005F554B"/>
    <w:rsid w:val="005F5977"/>
    <w:rsid w:val="005F5D8E"/>
    <w:rsid w:val="005F5FD2"/>
    <w:rsid w:val="005F6619"/>
    <w:rsid w:val="005F6922"/>
    <w:rsid w:val="005F6982"/>
    <w:rsid w:val="005F6A2E"/>
    <w:rsid w:val="005F6B3F"/>
    <w:rsid w:val="005F6BEB"/>
    <w:rsid w:val="005F6C97"/>
    <w:rsid w:val="005F6D56"/>
    <w:rsid w:val="005F72CB"/>
    <w:rsid w:val="005F72EF"/>
    <w:rsid w:val="005F7320"/>
    <w:rsid w:val="005F788F"/>
    <w:rsid w:val="005F7A0E"/>
    <w:rsid w:val="005F7B88"/>
    <w:rsid w:val="0060014F"/>
    <w:rsid w:val="00600289"/>
    <w:rsid w:val="0060028E"/>
    <w:rsid w:val="006005DC"/>
    <w:rsid w:val="00600CAB"/>
    <w:rsid w:val="00600E6D"/>
    <w:rsid w:val="00601058"/>
    <w:rsid w:val="00601158"/>
    <w:rsid w:val="006014B8"/>
    <w:rsid w:val="00601E38"/>
    <w:rsid w:val="0060203B"/>
    <w:rsid w:val="00602563"/>
    <w:rsid w:val="00602B52"/>
    <w:rsid w:val="0060321A"/>
    <w:rsid w:val="006036B6"/>
    <w:rsid w:val="00603726"/>
    <w:rsid w:val="00603961"/>
    <w:rsid w:val="00603FD3"/>
    <w:rsid w:val="006040CF"/>
    <w:rsid w:val="006041D4"/>
    <w:rsid w:val="006043C8"/>
    <w:rsid w:val="00604408"/>
    <w:rsid w:val="006044A6"/>
    <w:rsid w:val="00604501"/>
    <w:rsid w:val="0060479E"/>
    <w:rsid w:val="00604991"/>
    <w:rsid w:val="006049BB"/>
    <w:rsid w:val="00604D82"/>
    <w:rsid w:val="00604FAE"/>
    <w:rsid w:val="0060504D"/>
    <w:rsid w:val="00605333"/>
    <w:rsid w:val="006053C6"/>
    <w:rsid w:val="00605488"/>
    <w:rsid w:val="0060553F"/>
    <w:rsid w:val="00605863"/>
    <w:rsid w:val="0060591A"/>
    <w:rsid w:val="00605CF5"/>
    <w:rsid w:val="00605D89"/>
    <w:rsid w:val="00605E78"/>
    <w:rsid w:val="00606453"/>
    <w:rsid w:val="006065B3"/>
    <w:rsid w:val="00606874"/>
    <w:rsid w:val="00606925"/>
    <w:rsid w:val="00606B93"/>
    <w:rsid w:val="00606D39"/>
    <w:rsid w:val="00606DC8"/>
    <w:rsid w:val="006070AE"/>
    <w:rsid w:val="0060714B"/>
    <w:rsid w:val="00607611"/>
    <w:rsid w:val="00607644"/>
    <w:rsid w:val="00607754"/>
    <w:rsid w:val="0060794C"/>
    <w:rsid w:val="00607B14"/>
    <w:rsid w:val="00607F10"/>
    <w:rsid w:val="00607F31"/>
    <w:rsid w:val="00610147"/>
    <w:rsid w:val="00610213"/>
    <w:rsid w:val="0061110F"/>
    <w:rsid w:val="00611AB7"/>
    <w:rsid w:val="00611C73"/>
    <w:rsid w:val="00611CFE"/>
    <w:rsid w:val="00611D22"/>
    <w:rsid w:val="00611DC9"/>
    <w:rsid w:val="00611F09"/>
    <w:rsid w:val="006120F7"/>
    <w:rsid w:val="006128FE"/>
    <w:rsid w:val="00612FDC"/>
    <w:rsid w:val="006134E0"/>
    <w:rsid w:val="00613682"/>
    <w:rsid w:val="00613A81"/>
    <w:rsid w:val="00613B98"/>
    <w:rsid w:val="00613C68"/>
    <w:rsid w:val="00613F2C"/>
    <w:rsid w:val="0061461A"/>
    <w:rsid w:val="006146D3"/>
    <w:rsid w:val="00614783"/>
    <w:rsid w:val="00614CCA"/>
    <w:rsid w:val="00614D20"/>
    <w:rsid w:val="00614E5B"/>
    <w:rsid w:val="00615222"/>
    <w:rsid w:val="006152BC"/>
    <w:rsid w:val="006154ED"/>
    <w:rsid w:val="00615B6B"/>
    <w:rsid w:val="00616102"/>
    <w:rsid w:val="00616229"/>
    <w:rsid w:val="0061676E"/>
    <w:rsid w:val="00616E62"/>
    <w:rsid w:val="00616F75"/>
    <w:rsid w:val="00616FBD"/>
    <w:rsid w:val="006177CD"/>
    <w:rsid w:val="00617A71"/>
    <w:rsid w:val="00617D38"/>
    <w:rsid w:val="006201B1"/>
    <w:rsid w:val="0062028E"/>
    <w:rsid w:val="0062051D"/>
    <w:rsid w:val="006206DB"/>
    <w:rsid w:val="00620864"/>
    <w:rsid w:val="00620947"/>
    <w:rsid w:val="00620DF5"/>
    <w:rsid w:val="00620E0B"/>
    <w:rsid w:val="00620E17"/>
    <w:rsid w:val="00620FB6"/>
    <w:rsid w:val="006215F8"/>
    <w:rsid w:val="00621640"/>
    <w:rsid w:val="0062188E"/>
    <w:rsid w:val="006219C2"/>
    <w:rsid w:val="00622489"/>
    <w:rsid w:val="00622798"/>
    <w:rsid w:val="0062298A"/>
    <w:rsid w:val="00622CF9"/>
    <w:rsid w:val="00622D9D"/>
    <w:rsid w:val="00623188"/>
    <w:rsid w:val="00623400"/>
    <w:rsid w:val="006237C7"/>
    <w:rsid w:val="00623C4E"/>
    <w:rsid w:val="00623E05"/>
    <w:rsid w:val="00623E81"/>
    <w:rsid w:val="0062402F"/>
    <w:rsid w:val="006240EB"/>
    <w:rsid w:val="00624158"/>
    <w:rsid w:val="00624218"/>
    <w:rsid w:val="0062439F"/>
    <w:rsid w:val="006246EF"/>
    <w:rsid w:val="00624777"/>
    <w:rsid w:val="00624DA1"/>
    <w:rsid w:val="00624F4C"/>
    <w:rsid w:val="00624FE4"/>
    <w:rsid w:val="00625287"/>
    <w:rsid w:val="006252A2"/>
    <w:rsid w:val="006252BC"/>
    <w:rsid w:val="00625478"/>
    <w:rsid w:val="006256DF"/>
    <w:rsid w:val="006258C5"/>
    <w:rsid w:val="006259B3"/>
    <w:rsid w:val="006259C6"/>
    <w:rsid w:val="00625C7E"/>
    <w:rsid w:val="00626712"/>
    <w:rsid w:val="00626AC5"/>
    <w:rsid w:val="00626B1E"/>
    <w:rsid w:val="00626E73"/>
    <w:rsid w:val="0062719B"/>
    <w:rsid w:val="006272DB"/>
    <w:rsid w:val="006277A1"/>
    <w:rsid w:val="00627829"/>
    <w:rsid w:val="00627D25"/>
    <w:rsid w:val="00627FA0"/>
    <w:rsid w:val="00627FC3"/>
    <w:rsid w:val="006300E2"/>
    <w:rsid w:val="0063030A"/>
    <w:rsid w:val="006307CD"/>
    <w:rsid w:val="00630855"/>
    <w:rsid w:val="00630944"/>
    <w:rsid w:val="00630A48"/>
    <w:rsid w:val="00630A75"/>
    <w:rsid w:val="00630B4B"/>
    <w:rsid w:val="00630DDB"/>
    <w:rsid w:val="00630E10"/>
    <w:rsid w:val="00630E41"/>
    <w:rsid w:val="0063112C"/>
    <w:rsid w:val="006311C2"/>
    <w:rsid w:val="00631430"/>
    <w:rsid w:val="006315B0"/>
    <w:rsid w:val="00631758"/>
    <w:rsid w:val="006318AF"/>
    <w:rsid w:val="006319C6"/>
    <w:rsid w:val="00631C8A"/>
    <w:rsid w:val="00631CEA"/>
    <w:rsid w:val="00632268"/>
    <w:rsid w:val="006322C0"/>
    <w:rsid w:val="006324D8"/>
    <w:rsid w:val="0063282E"/>
    <w:rsid w:val="00632B60"/>
    <w:rsid w:val="006330DA"/>
    <w:rsid w:val="0063321F"/>
    <w:rsid w:val="0063347E"/>
    <w:rsid w:val="00633629"/>
    <w:rsid w:val="0063367C"/>
    <w:rsid w:val="0063368B"/>
    <w:rsid w:val="00633761"/>
    <w:rsid w:val="00633CEC"/>
    <w:rsid w:val="00633E72"/>
    <w:rsid w:val="00634026"/>
    <w:rsid w:val="00634239"/>
    <w:rsid w:val="006343BF"/>
    <w:rsid w:val="0063446A"/>
    <w:rsid w:val="00634501"/>
    <w:rsid w:val="0063492B"/>
    <w:rsid w:val="00634F5D"/>
    <w:rsid w:val="00634FA3"/>
    <w:rsid w:val="00634FAF"/>
    <w:rsid w:val="00634FC3"/>
    <w:rsid w:val="00635533"/>
    <w:rsid w:val="00635E94"/>
    <w:rsid w:val="0063645D"/>
    <w:rsid w:val="006365A7"/>
    <w:rsid w:val="00636C70"/>
    <w:rsid w:val="00636D87"/>
    <w:rsid w:val="00636E7C"/>
    <w:rsid w:val="00637249"/>
    <w:rsid w:val="006373DE"/>
    <w:rsid w:val="00637405"/>
    <w:rsid w:val="006374D0"/>
    <w:rsid w:val="0063766A"/>
    <w:rsid w:val="00640538"/>
    <w:rsid w:val="00640B28"/>
    <w:rsid w:val="00640BC7"/>
    <w:rsid w:val="00640C74"/>
    <w:rsid w:val="00640C9E"/>
    <w:rsid w:val="00641129"/>
    <w:rsid w:val="00641151"/>
    <w:rsid w:val="00641373"/>
    <w:rsid w:val="006417FF"/>
    <w:rsid w:val="0064247F"/>
    <w:rsid w:val="006425DC"/>
    <w:rsid w:val="00642E11"/>
    <w:rsid w:val="00642F8F"/>
    <w:rsid w:val="00643036"/>
    <w:rsid w:val="006431E6"/>
    <w:rsid w:val="00643241"/>
    <w:rsid w:val="00643250"/>
    <w:rsid w:val="006434F9"/>
    <w:rsid w:val="00643512"/>
    <w:rsid w:val="00643693"/>
    <w:rsid w:val="00643910"/>
    <w:rsid w:val="00643B12"/>
    <w:rsid w:val="00643B31"/>
    <w:rsid w:val="00643EB8"/>
    <w:rsid w:val="00644130"/>
    <w:rsid w:val="00644921"/>
    <w:rsid w:val="00644A09"/>
    <w:rsid w:val="00644D29"/>
    <w:rsid w:val="00644DC8"/>
    <w:rsid w:val="00644ED6"/>
    <w:rsid w:val="00645060"/>
    <w:rsid w:val="00645A3D"/>
    <w:rsid w:val="0064610B"/>
    <w:rsid w:val="00646501"/>
    <w:rsid w:val="006466C3"/>
    <w:rsid w:val="00646A2A"/>
    <w:rsid w:val="00646AFC"/>
    <w:rsid w:val="00646F3B"/>
    <w:rsid w:val="0064722B"/>
    <w:rsid w:val="0064729A"/>
    <w:rsid w:val="006479A2"/>
    <w:rsid w:val="00647B34"/>
    <w:rsid w:val="00647EF2"/>
    <w:rsid w:val="006501B8"/>
    <w:rsid w:val="006503AB"/>
    <w:rsid w:val="006503D3"/>
    <w:rsid w:val="00650453"/>
    <w:rsid w:val="00650818"/>
    <w:rsid w:val="00650EF6"/>
    <w:rsid w:val="0065110A"/>
    <w:rsid w:val="006512AD"/>
    <w:rsid w:val="00651829"/>
    <w:rsid w:val="00651879"/>
    <w:rsid w:val="00651BC4"/>
    <w:rsid w:val="00651D50"/>
    <w:rsid w:val="00651DEF"/>
    <w:rsid w:val="0065227F"/>
    <w:rsid w:val="00652C71"/>
    <w:rsid w:val="00652CA4"/>
    <w:rsid w:val="00652CE4"/>
    <w:rsid w:val="00652F3C"/>
    <w:rsid w:val="0065358D"/>
    <w:rsid w:val="00653625"/>
    <w:rsid w:val="00653710"/>
    <w:rsid w:val="0065381C"/>
    <w:rsid w:val="00653902"/>
    <w:rsid w:val="0065399A"/>
    <w:rsid w:val="00653D9C"/>
    <w:rsid w:val="00653E8B"/>
    <w:rsid w:val="006540EA"/>
    <w:rsid w:val="00654131"/>
    <w:rsid w:val="00654284"/>
    <w:rsid w:val="006543EE"/>
    <w:rsid w:val="006547CB"/>
    <w:rsid w:val="00654954"/>
    <w:rsid w:val="00654CB9"/>
    <w:rsid w:val="00655160"/>
    <w:rsid w:val="006551F4"/>
    <w:rsid w:val="00655A45"/>
    <w:rsid w:val="006564EB"/>
    <w:rsid w:val="00656672"/>
    <w:rsid w:val="006566BA"/>
    <w:rsid w:val="006566E5"/>
    <w:rsid w:val="00656893"/>
    <w:rsid w:val="0065692A"/>
    <w:rsid w:val="006569D3"/>
    <w:rsid w:val="00656B56"/>
    <w:rsid w:val="00656BA1"/>
    <w:rsid w:val="00656E4B"/>
    <w:rsid w:val="006571A7"/>
    <w:rsid w:val="006577D6"/>
    <w:rsid w:val="006579B4"/>
    <w:rsid w:val="00657B43"/>
    <w:rsid w:val="00657C40"/>
    <w:rsid w:val="00657DD0"/>
    <w:rsid w:val="00657F00"/>
    <w:rsid w:val="006600FF"/>
    <w:rsid w:val="00660213"/>
    <w:rsid w:val="006606AD"/>
    <w:rsid w:val="00660870"/>
    <w:rsid w:val="006608AB"/>
    <w:rsid w:val="00660A33"/>
    <w:rsid w:val="00660AC6"/>
    <w:rsid w:val="00660FF7"/>
    <w:rsid w:val="006610A9"/>
    <w:rsid w:val="00661171"/>
    <w:rsid w:val="00661347"/>
    <w:rsid w:val="00661642"/>
    <w:rsid w:val="006619F2"/>
    <w:rsid w:val="00661CE7"/>
    <w:rsid w:val="00661EA0"/>
    <w:rsid w:val="006623A7"/>
    <w:rsid w:val="006629DC"/>
    <w:rsid w:val="00662A93"/>
    <w:rsid w:val="00662C4F"/>
    <w:rsid w:val="00662DF5"/>
    <w:rsid w:val="0066313C"/>
    <w:rsid w:val="0066342F"/>
    <w:rsid w:val="00663455"/>
    <w:rsid w:val="0066354E"/>
    <w:rsid w:val="0066370A"/>
    <w:rsid w:val="006637A7"/>
    <w:rsid w:val="00663B3E"/>
    <w:rsid w:val="00663BFC"/>
    <w:rsid w:val="00663C63"/>
    <w:rsid w:val="00663ED3"/>
    <w:rsid w:val="0066412A"/>
    <w:rsid w:val="00664D0D"/>
    <w:rsid w:val="00664E8F"/>
    <w:rsid w:val="006651E2"/>
    <w:rsid w:val="0066521D"/>
    <w:rsid w:val="00665268"/>
    <w:rsid w:val="0066541C"/>
    <w:rsid w:val="00665860"/>
    <w:rsid w:val="00665DA4"/>
    <w:rsid w:val="00665E16"/>
    <w:rsid w:val="006662A9"/>
    <w:rsid w:val="00666A1B"/>
    <w:rsid w:val="00666ED4"/>
    <w:rsid w:val="00666FBD"/>
    <w:rsid w:val="00667299"/>
    <w:rsid w:val="00667320"/>
    <w:rsid w:val="006675DA"/>
    <w:rsid w:val="006677D7"/>
    <w:rsid w:val="00667A0A"/>
    <w:rsid w:val="00667E26"/>
    <w:rsid w:val="00667ED4"/>
    <w:rsid w:val="00670005"/>
    <w:rsid w:val="00670708"/>
    <w:rsid w:val="00670722"/>
    <w:rsid w:val="00670CDB"/>
    <w:rsid w:val="00670F1C"/>
    <w:rsid w:val="0067113F"/>
    <w:rsid w:val="006713CB"/>
    <w:rsid w:val="006718B3"/>
    <w:rsid w:val="00671BB5"/>
    <w:rsid w:val="00671D70"/>
    <w:rsid w:val="00671E9E"/>
    <w:rsid w:val="00672223"/>
    <w:rsid w:val="00672288"/>
    <w:rsid w:val="0067260D"/>
    <w:rsid w:val="00672676"/>
    <w:rsid w:val="0067286E"/>
    <w:rsid w:val="00672904"/>
    <w:rsid w:val="00672B92"/>
    <w:rsid w:val="00672BF5"/>
    <w:rsid w:val="00672DDB"/>
    <w:rsid w:val="00672F2A"/>
    <w:rsid w:val="006733E4"/>
    <w:rsid w:val="00673498"/>
    <w:rsid w:val="00673A29"/>
    <w:rsid w:val="00673B68"/>
    <w:rsid w:val="00674037"/>
    <w:rsid w:val="0067457F"/>
    <w:rsid w:val="00674672"/>
    <w:rsid w:val="00674D4B"/>
    <w:rsid w:val="00674EC7"/>
    <w:rsid w:val="006750E1"/>
    <w:rsid w:val="006752FC"/>
    <w:rsid w:val="006754EA"/>
    <w:rsid w:val="00675716"/>
    <w:rsid w:val="006757BB"/>
    <w:rsid w:val="00675AFD"/>
    <w:rsid w:val="00675F03"/>
    <w:rsid w:val="00676495"/>
    <w:rsid w:val="00676544"/>
    <w:rsid w:val="00676800"/>
    <w:rsid w:val="00676839"/>
    <w:rsid w:val="006769C0"/>
    <w:rsid w:val="00676B23"/>
    <w:rsid w:val="00676C74"/>
    <w:rsid w:val="00676E55"/>
    <w:rsid w:val="00676F88"/>
    <w:rsid w:val="00677443"/>
    <w:rsid w:val="0067777A"/>
    <w:rsid w:val="00677A17"/>
    <w:rsid w:val="00677C68"/>
    <w:rsid w:val="00677CCA"/>
    <w:rsid w:val="00677F52"/>
    <w:rsid w:val="0068013F"/>
    <w:rsid w:val="00680380"/>
    <w:rsid w:val="00680395"/>
    <w:rsid w:val="00680716"/>
    <w:rsid w:val="00680905"/>
    <w:rsid w:val="00680ABB"/>
    <w:rsid w:val="00680B9B"/>
    <w:rsid w:val="00680C9F"/>
    <w:rsid w:val="00680E90"/>
    <w:rsid w:val="00680F37"/>
    <w:rsid w:val="006810FB"/>
    <w:rsid w:val="00681607"/>
    <w:rsid w:val="006818B4"/>
    <w:rsid w:val="00681B43"/>
    <w:rsid w:val="00681BA8"/>
    <w:rsid w:val="00681D16"/>
    <w:rsid w:val="00681D43"/>
    <w:rsid w:val="00681DBE"/>
    <w:rsid w:val="0068228B"/>
    <w:rsid w:val="006822C4"/>
    <w:rsid w:val="006823D3"/>
    <w:rsid w:val="00682465"/>
    <w:rsid w:val="006824DB"/>
    <w:rsid w:val="00682537"/>
    <w:rsid w:val="00682623"/>
    <w:rsid w:val="006826DC"/>
    <w:rsid w:val="006828AF"/>
    <w:rsid w:val="00682B21"/>
    <w:rsid w:val="00683120"/>
    <w:rsid w:val="00683495"/>
    <w:rsid w:val="00683884"/>
    <w:rsid w:val="00683C8D"/>
    <w:rsid w:val="00683DE7"/>
    <w:rsid w:val="00684105"/>
    <w:rsid w:val="00684504"/>
    <w:rsid w:val="00684702"/>
    <w:rsid w:val="00684D51"/>
    <w:rsid w:val="00684DD7"/>
    <w:rsid w:val="00684F04"/>
    <w:rsid w:val="0068510C"/>
    <w:rsid w:val="0068555E"/>
    <w:rsid w:val="0068593D"/>
    <w:rsid w:val="00685B97"/>
    <w:rsid w:val="00685CAC"/>
    <w:rsid w:val="00685DCA"/>
    <w:rsid w:val="00685E14"/>
    <w:rsid w:val="006860E5"/>
    <w:rsid w:val="0068615A"/>
    <w:rsid w:val="006868FB"/>
    <w:rsid w:val="006869D4"/>
    <w:rsid w:val="00686CBD"/>
    <w:rsid w:val="00686D43"/>
    <w:rsid w:val="006870BE"/>
    <w:rsid w:val="0068758B"/>
    <w:rsid w:val="006875A4"/>
    <w:rsid w:val="00687603"/>
    <w:rsid w:val="00687688"/>
    <w:rsid w:val="00687939"/>
    <w:rsid w:val="006879F6"/>
    <w:rsid w:val="00687CC6"/>
    <w:rsid w:val="00687D5C"/>
    <w:rsid w:val="0069010B"/>
    <w:rsid w:val="00690ADF"/>
    <w:rsid w:val="00690AE8"/>
    <w:rsid w:val="0069101A"/>
    <w:rsid w:val="00691200"/>
    <w:rsid w:val="00691586"/>
    <w:rsid w:val="00692083"/>
    <w:rsid w:val="006921B6"/>
    <w:rsid w:val="0069253B"/>
    <w:rsid w:val="006927F3"/>
    <w:rsid w:val="0069284F"/>
    <w:rsid w:val="00692B23"/>
    <w:rsid w:val="00692F9B"/>
    <w:rsid w:val="00692FBC"/>
    <w:rsid w:val="0069364E"/>
    <w:rsid w:val="00693817"/>
    <w:rsid w:val="00693BD7"/>
    <w:rsid w:val="00693C38"/>
    <w:rsid w:val="00694238"/>
    <w:rsid w:val="00694524"/>
    <w:rsid w:val="0069455E"/>
    <w:rsid w:val="006945C2"/>
    <w:rsid w:val="006946C2"/>
    <w:rsid w:val="00694800"/>
    <w:rsid w:val="00694CA5"/>
    <w:rsid w:val="00694F6F"/>
    <w:rsid w:val="0069523A"/>
    <w:rsid w:val="00695273"/>
    <w:rsid w:val="00695443"/>
    <w:rsid w:val="006955AE"/>
    <w:rsid w:val="006956FE"/>
    <w:rsid w:val="00695767"/>
    <w:rsid w:val="0069595E"/>
    <w:rsid w:val="00695A0F"/>
    <w:rsid w:val="00695E39"/>
    <w:rsid w:val="00695F53"/>
    <w:rsid w:val="00695F99"/>
    <w:rsid w:val="00696003"/>
    <w:rsid w:val="00696B70"/>
    <w:rsid w:val="00696EB9"/>
    <w:rsid w:val="006973A6"/>
    <w:rsid w:val="006975CF"/>
    <w:rsid w:val="0069767D"/>
    <w:rsid w:val="006978E8"/>
    <w:rsid w:val="00697C7C"/>
    <w:rsid w:val="00697F7A"/>
    <w:rsid w:val="006A0355"/>
    <w:rsid w:val="006A076A"/>
    <w:rsid w:val="006A082E"/>
    <w:rsid w:val="006A0925"/>
    <w:rsid w:val="006A0CA5"/>
    <w:rsid w:val="006A0D35"/>
    <w:rsid w:val="006A0D6D"/>
    <w:rsid w:val="006A0DB9"/>
    <w:rsid w:val="006A0E1E"/>
    <w:rsid w:val="006A108F"/>
    <w:rsid w:val="006A1353"/>
    <w:rsid w:val="006A157F"/>
    <w:rsid w:val="006A163E"/>
    <w:rsid w:val="006A1910"/>
    <w:rsid w:val="006A1CAF"/>
    <w:rsid w:val="006A1E90"/>
    <w:rsid w:val="006A1FF9"/>
    <w:rsid w:val="006A2525"/>
    <w:rsid w:val="006A2601"/>
    <w:rsid w:val="006A26E0"/>
    <w:rsid w:val="006A27E0"/>
    <w:rsid w:val="006A2A37"/>
    <w:rsid w:val="006A2C34"/>
    <w:rsid w:val="006A2F3C"/>
    <w:rsid w:val="006A2FDB"/>
    <w:rsid w:val="006A3235"/>
    <w:rsid w:val="006A3679"/>
    <w:rsid w:val="006A3B3C"/>
    <w:rsid w:val="006A4217"/>
    <w:rsid w:val="006A44A4"/>
    <w:rsid w:val="006A46A9"/>
    <w:rsid w:val="006A4AE1"/>
    <w:rsid w:val="006A501B"/>
    <w:rsid w:val="006A521A"/>
    <w:rsid w:val="006A5319"/>
    <w:rsid w:val="006A53F2"/>
    <w:rsid w:val="006A5630"/>
    <w:rsid w:val="006A56CF"/>
    <w:rsid w:val="006A5C5C"/>
    <w:rsid w:val="006A615B"/>
    <w:rsid w:val="006A615C"/>
    <w:rsid w:val="006A628B"/>
    <w:rsid w:val="006A6755"/>
    <w:rsid w:val="006A69C4"/>
    <w:rsid w:val="006A6BE0"/>
    <w:rsid w:val="006A6DEF"/>
    <w:rsid w:val="006A6F45"/>
    <w:rsid w:val="006A727A"/>
    <w:rsid w:val="006A730E"/>
    <w:rsid w:val="006A73BC"/>
    <w:rsid w:val="006A74AD"/>
    <w:rsid w:val="006A79F1"/>
    <w:rsid w:val="006A7BB4"/>
    <w:rsid w:val="006A7D0A"/>
    <w:rsid w:val="006A7DF7"/>
    <w:rsid w:val="006A7EDD"/>
    <w:rsid w:val="006A7F47"/>
    <w:rsid w:val="006B0104"/>
    <w:rsid w:val="006B0530"/>
    <w:rsid w:val="006B0A1D"/>
    <w:rsid w:val="006B0AFA"/>
    <w:rsid w:val="006B0C26"/>
    <w:rsid w:val="006B0E02"/>
    <w:rsid w:val="006B0E1F"/>
    <w:rsid w:val="006B1029"/>
    <w:rsid w:val="006B11DC"/>
    <w:rsid w:val="006B12F2"/>
    <w:rsid w:val="006B136C"/>
    <w:rsid w:val="006B15D0"/>
    <w:rsid w:val="006B1890"/>
    <w:rsid w:val="006B1A26"/>
    <w:rsid w:val="006B1EDC"/>
    <w:rsid w:val="006B22D0"/>
    <w:rsid w:val="006B2347"/>
    <w:rsid w:val="006B246C"/>
    <w:rsid w:val="006B312B"/>
    <w:rsid w:val="006B3226"/>
    <w:rsid w:val="006B34C0"/>
    <w:rsid w:val="006B380B"/>
    <w:rsid w:val="006B3D96"/>
    <w:rsid w:val="006B3FEA"/>
    <w:rsid w:val="006B4116"/>
    <w:rsid w:val="006B450A"/>
    <w:rsid w:val="006B45F7"/>
    <w:rsid w:val="006B461F"/>
    <w:rsid w:val="006B48D4"/>
    <w:rsid w:val="006B49D1"/>
    <w:rsid w:val="006B4F33"/>
    <w:rsid w:val="006B533F"/>
    <w:rsid w:val="006B5653"/>
    <w:rsid w:val="006B59CF"/>
    <w:rsid w:val="006B59FE"/>
    <w:rsid w:val="006B6480"/>
    <w:rsid w:val="006B654E"/>
    <w:rsid w:val="006B6899"/>
    <w:rsid w:val="006B6D6C"/>
    <w:rsid w:val="006B6FF7"/>
    <w:rsid w:val="006B70D2"/>
    <w:rsid w:val="006B7B45"/>
    <w:rsid w:val="006C02BD"/>
    <w:rsid w:val="006C075F"/>
    <w:rsid w:val="006C09FD"/>
    <w:rsid w:val="006C0B48"/>
    <w:rsid w:val="006C0C8B"/>
    <w:rsid w:val="006C0D49"/>
    <w:rsid w:val="006C0E33"/>
    <w:rsid w:val="006C1526"/>
    <w:rsid w:val="006C153C"/>
    <w:rsid w:val="006C1AC2"/>
    <w:rsid w:val="006C1C6F"/>
    <w:rsid w:val="006C1C7A"/>
    <w:rsid w:val="006C1E12"/>
    <w:rsid w:val="006C21A3"/>
    <w:rsid w:val="006C21EF"/>
    <w:rsid w:val="006C2248"/>
    <w:rsid w:val="006C2367"/>
    <w:rsid w:val="006C2A01"/>
    <w:rsid w:val="006C2D24"/>
    <w:rsid w:val="006C3237"/>
    <w:rsid w:val="006C3422"/>
    <w:rsid w:val="006C3882"/>
    <w:rsid w:val="006C3A40"/>
    <w:rsid w:val="006C3FA0"/>
    <w:rsid w:val="006C4333"/>
    <w:rsid w:val="006C44A9"/>
    <w:rsid w:val="006C4649"/>
    <w:rsid w:val="006C464E"/>
    <w:rsid w:val="006C4805"/>
    <w:rsid w:val="006C4D16"/>
    <w:rsid w:val="006C5119"/>
    <w:rsid w:val="006C5735"/>
    <w:rsid w:val="006C57A3"/>
    <w:rsid w:val="006C6236"/>
    <w:rsid w:val="006C6B97"/>
    <w:rsid w:val="006C777E"/>
    <w:rsid w:val="006C77F3"/>
    <w:rsid w:val="006C7D75"/>
    <w:rsid w:val="006D038C"/>
    <w:rsid w:val="006D04D2"/>
    <w:rsid w:val="006D0742"/>
    <w:rsid w:val="006D083D"/>
    <w:rsid w:val="006D09AE"/>
    <w:rsid w:val="006D0E9A"/>
    <w:rsid w:val="006D0FB0"/>
    <w:rsid w:val="006D1001"/>
    <w:rsid w:val="006D1091"/>
    <w:rsid w:val="006D1B5D"/>
    <w:rsid w:val="006D1ECA"/>
    <w:rsid w:val="006D2598"/>
    <w:rsid w:val="006D2B2B"/>
    <w:rsid w:val="006D2E90"/>
    <w:rsid w:val="006D3435"/>
    <w:rsid w:val="006D35CE"/>
    <w:rsid w:val="006D3883"/>
    <w:rsid w:val="006D38F4"/>
    <w:rsid w:val="006D3914"/>
    <w:rsid w:val="006D3CEE"/>
    <w:rsid w:val="006D3E7C"/>
    <w:rsid w:val="006D3F87"/>
    <w:rsid w:val="006D418A"/>
    <w:rsid w:val="006D41F1"/>
    <w:rsid w:val="006D47CF"/>
    <w:rsid w:val="006D4965"/>
    <w:rsid w:val="006D4CBF"/>
    <w:rsid w:val="006D4CCF"/>
    <w:rsid w:val="006D4FAA"/>
    <w:rsid w:val="006D51C6"/>
    <w:rsid w:val="006D54FC"/>
    <w:rsid w:val="006D56E9"/>
    <w:rsid w:val="006D59A6"/>
    <w:rsid w:val="006D5BCF"/>
    <w:rsid w:val="006D5C03"/>
    <w:rsid w:val="006D60FE"/>
    <w:rsid w:val="006D61A0"/>
    <w:rsid w:val="006D6985"/>
    <w:rsid w:val="006D698A"/>
    <w:rsid w:val="006D6B05"/>
    <w:rsid w:val="006D6BAB"/>
    <w:rsid w:val="006D6FCC"/>
    <w:rsid w:val="006D700F"/>
    <w:rsid w:val="006D740F"/>
    <w:rsid w:val="006D793F"/>
    <w:rsid w:val="006D7ACA"/>
    <w:rsid w:val="006D7BA2"/>
    <w:rsid w:val="006D7C49"/>
    <w:rsid w:val="006E00D7"/>
    <w:rsid w:val="006E06E0"/>
    <w:rsid w:val="006E0C27"/>
    <w:rsid w:val="006E0C4B"/>
    <w:rsid w:val="006E113F"/>
    <w:rsid w:val="006E11BF"/>
    <w:rsid w:val="006E1669"/>
    <w:rsid w:val="006E1794"/>
    <w:rsid w:val="006E1903"/>
    <w:rsid w:val="006E19F5"/>
    <w:rsid w:val="006E1B52"/>
    <w:rsid w:val="006E1F02"/>
    <w:rsid w:val="006E1F1C"/>
    <w:rsid w:val="006E1F55"/>
    <w:rsid w:val="006E24A1"/>
    <w:rsid w:val="006E268F"/>
    <w:rsid w:val="006E2BBF"/>
    <w:rsid w:val="006E2E58"/>
    <w:rsid w:val="006E2EF1"/>
    <w:rsid w:val="006E33C6"/>
    <w:rsid w:val="006E3459"/>
    <w:rsid w:val="006E356B"/>
    <w:rsid w:val="006E3D30"/>
    <w:rsid w:val="006E4282"/>
    <w:rsid w:val="006E44B6"/>
    <w:rsid w:val="006E473B"/>
    <w:rsid w:val="006E4ABA"/>
    <w:rsid w:val="006E4BEC"/>
    <w:rsid w:val="006E4CA9"/>
    <w:rsid w:val="006E4FB6"/>
    <w:rsid w:val="006E53BC"/>
    <w:rsid w:val="006E563A"/>
    <w:rsid w:val="006E573A"/>
    <w:rsid w:val="006E57CF"/>
    <w:rsid w:val="006E5818"/>
    <w:rsid w:val="006E5FE9"/>
    <w:rsid w:val="006E6094"/>
    <w:rsid w:val="006E636D"/>
    <w:rsid w:val="006E6A76"/>
    <w:rsid w:val="006E6AA2"/>
    <w:rsid w:val="006E7015"/>
    <w:rsid w:val="006E70D8"/>
    <w:rsid w:val="006E71EA"/>
    <w:rsid w:val="006E76CE"/>
    <w:rsid w:val="006E776B"/>
    <w:rsid w:val="006E7988"/>
    <w:rsid w:val="006E7CC0"/>
    <w:rsid w:val="006E7D30"/>
    <w:rsid w:val="006E7E0E"/>
    <w:rsid w:val="006E7E3A"/>
    <w:rsid w:val="006F0280"/>
    <w:rsid w:val="006F0297"/>
    <w:rsid w:val="006F02AC"/>
    <w:rsid w:val="006F04B8"/>
    <w:rsid w:val="006F0506"/>
    <w:rsid w:val="006F05D8"/>
    <w:rsid w:val="006F0AB5"/>
    <w:rsid w:val="006F0AD1"/>
    <w:rsid w:val="006F0CD9"/>
    <w:rsid w:val="006F0D92"/>
    <w:rsid w:val="006F0FBF"/>
    <w:rsid w:val="006F1450"/>
    <w:rsid w:val="006F147C"/>
    <w:rsid w:val="006F1AB5"/>
    <w:rsid w:val="006F1D66"/>
    <w:rsid w:val="006F1F71"/>
    <w:rsid w:val="006F2070"/>
    <w:rsid w:val="006F21AE"/>
    <w:rsid w:val="006F230F"/>
    <w:rsid w:val="006F23A6"/>
    <w:rsid w:val="006F24B9"/>
    <w:rsid w:val="006F25F1"/>
    <w:rsid w:val="006F288E"/>
    <w:rsid w:val="006F28C2"/>
    <w:rsid w:val="006F2D16"/>
    <w:rsid w:val="006F2E66"/>
    <w:rsid w:val="006F2E85"/>
    <w:rsid w:val="006F2ECF"/>
    <w:rsid w:val="006F2F65"/>
    <w:rsid w:val="006F36C1"/>
    <w:rsid w:val="006F387B"/>
    <w:rsid w:val="006F38A9"/>
    <w:rsid w:val="006F3AEA"/>
    <w:rsid w:val="006F3D3C"/>
    <w:rsid w:val="006F3DD7"/>
    <w:rsid w:val="006F3FB9"/>
    <w:rsid w:val="006F40C4"/>
    <w:rsid w:val="006F421D"/>
    <w:rsid w:val="006F451F"/>
    <w:rsid w:val="006F45ED"/>
    <w:rsid w:val="006F4F9F"/>
    <w:rsid w:val="006F5008"/>
    <w:rsid w:val="006F5067"/>
    <w:rsid w:val="006F568E"/>
    <w:rsid w:val="006F56E5"/>
    <w:rsid w:val="006F5901"/>
    <w:rsid w:val="006F59FA"/>
    <w:rsid w:val="006F5B3C"/>
    <w:rsid w:val="006F5C9E"/>
    <w:rsid w:val="006F5E5C"/>
    <w:rsid w:val="006F6107"/>
    <w:rsid w:val="006F6485"/>
    <w:rsid w:val="006F672E"/>
    <w:rsid w:val="006F68AB"/>
    <w:rsid w:val="006F69CC"/>
    <w:rsid w:val="006F6B24"/>
    <w:rsid w:val="006F6C03"/>
    <w:rsid w:val="006F6CC8"/>
    <w:rsid w:val="006F6D1E"/>
    <w:rsid w:val="006F6D76"/>
    <w:rsid w:val="006F6E9B"/>
    <w:rsid w:val="006F728C"/>
    <w:rsid w:val="006F73CD"/>
    <w:rsid w:val="006F7683"/>
    <w:rsid w:val="006F7768"/>
    <w:rsid w:val="006F7C78"/>
    <w:rsid w:val="006F7DA0"/>
    <w:rsid w:val="00700047"/>
    <w:rsid w:val="00700902"/>
    <w:rsid w:val="00700C76"/>
    <w:rsid w:val="00700CB8"/>
    <w:rsid w:val="0070171E"/>
    <w:rsid w:val="00702272"/>
    <w:rsid w:val="00702645"/>
    <w:rsid w:val="00702673"/>
    <w:rsid w:val="00702873"/>
    <w:rsid w:val="00702C98"/>
    <w:rsid w:val="00703430"/>
    <w:rsid w:val="007036EF"/>
    <w:rsid w:val="0070397E"/>
    <w:rsid w:val="00703A96"/>
    <w:rsid w:val="00703B4A"/>
    <w:rsid w:val="00703CCB"/>
    <w:rsid w:val="00703F91"/>
    <w:rsid w:val="00703FC9"/>
    <w:rsid w:val="00704536"/>
    <w:rsid w:val="00704B11"/>
    <w:rsid w:val="00704B74"/>
    <w:rsid w:val="00704C19"/>
    <w:rsid w:val="00704E6E"/>
    <w:rsid w:val="00705183"/>
    <w:rsid w:val="007053C2"/>
    <w:rsid w:val="00705945"/>
    <w:rsid w:val="00705D6C"/>
    <w:rsid w:val="00705E32"/>
    <w:rsid w:val="00706219"/>
    <w:rsid w:val="00706242"/>
    <w:rsid w:val="00706615"/>
    <w:rsid w:val="0070676D"/>
    <w:rsid w:val="00706D3C"/>
    <w:rsid w:val="00706F65"/>
    <w:rsid w:val="007071A1"/>
    <w:rsid w:val="00707555"/>
    <w:rsid w:val="00707A6C"/>
    <w:rsid w:val="00707D17"/>
    <w:rsid w:val="00707DAC"/>
    <w:rsid w:val="00710085"/>
    <w:rsid w:val="007101A7"/>
    <w:rsid w:val="00710616"/>
    <w:rsid w:val="00710A8E"/>
    <w:rsid w:val="00710B99"/>
    <w:rsid w:val="00711099"/>
    <w:rsid w:val="007114C2"/>
    <w:rsid w:val="0071181E"/>
    <w:rsid w:val="00711AD9"/>
    <w:rsid w:val="00711CB4"/>
    <w:rsid w:val="00711FE1"/>
    <w:rsid w:val="007122EE"/>
    <w:rsid w:val="007123B1"/>
    <w:rsid w:val="00712420"/>
    <w:rsid w:val="007131D3"/>
    <w:rsid w:val="007132C0"/>
    <w:rsid w:val="0071388B"/>
    <w:rsid w:val="007138B5"/>
    <w:rsid w:val="00713BFA"/>
    <w:rsid w:val="00713CDC"/>
    <w:rsid w:val="00713FA9"/>
    <w:rsid w:val="00713FB9"/>
    <w:rsid w:val="007140D7"/>
    <w:rsid w:val="00714196"/>
    <w:rsid w:val="00714287"/>
    <w:rsid w:val="00714520"/>
    <w:rsid w:val="0071487E"/>
    <w:rsid w:val="0071490C"/>
    <w:rsid w:val="00714914"/>
    <w:rsid w:val="00714979"/>
    <w:rsid w:val="00714A88"/>
    <w:rsid w:val="00714FDF"/>
    <w:rsid w:val="0071518F"/>
    <w:rsid w:val="00715202"/>
    <w:rsid w:val="007157F2"/>
    <w:rsid w:val="00715968"/>
    <w:rsid w:val="00715E18"/>
    <w:rsid w:val="00715E89"/>
    <w:rsid w:val="00715F7C"/>
    <w:rsid w:val="007162EE"/>
    <w:rsid w:val="00716547"/>
    <w:rsid w:val="0071661E"/>
    <w:rsid w:val="00716CD5"/>
    <w:rsid w:val="00716D5C"/>
    <w:rsid w:val="00716D74"/>
    <w:rsid w:val="00716FEF"/>
    <w:rsid w:val="00717186"/>
    <w:rsid w:val="0071718E"/>
    <w:rsid w:val="007177D9"/>
    <w:rsid w:val="00717C08"/>
    <w:rsid w:val="00720192"/>
    <w:rsid w:val="00720609"/>
    <w:rsid w:val="0072061E"/>
    <w:rsid w:val="00720889"/>
    <w:rsid w:val="00720957"/>
    <w:rsid w:val="00720AD7"/>
    <w:rsid w:val="00720B9A"/>
    <w:rsid w:val="00721096"/>
    <w:rsid w:val="007217B9"/>
    <w:rsid w:val="00721B74"/>
    <w:rsid w:val="00721CE7"/>
    <w:rsid w:val="00721F5B"/>
    <w:rsid w:val="007220FC"/>
    <w:rsid w:val="007223A7"/>
    <w:rsid w:val="0072254A"/>
    <w:rsid w:val="007227C7"/>
    <w:rsid w:val="00722DE9"/>
    <w:rsid w:val="00722FC6"/>
    <w:rsid w:val="00723037"/>
    <w:rsid w:val="007231FB"/>
    <w:rsid w:val="007232E6"/>
    <w:rsid w:val="00723573"/>
    <w:rsid w:val="007237D3"/>
    <w:rsid w:val="00723F13"/>
    <w:rsid w:val="007242A6"/>
    <w:rsid w:val="007242B9"/>
    <w:rsid w:val="007246BA"/>
    <w:rsid w:val="0072476F"/>
    <w:rsid w:val="00724DB3"/>
    <w:rsid w:val="00724DEC"/>
    <w:rsid w:val="00725937"/>
    <w:rsid w:val="00725D05"/>
    <w:rsid w:val="00726445"/>
    <w:rsid w:val="00726641"/>
    <w:rsid w:val="00726708"/>
    <w:rsid w:val="00726B4D"/>
    <w:rsid w:val="00726FBE"/>
    <w:rsid w:val="0072714A"/>
    <w:rsid w:val="0072724D"/>
    <w:rsid w:val="0072743D"/>
    <w:rsid w:val="00727620"/>
    <w:rsid w:val="007276A8"/>
    <w:rsid w:val="007276C2"/>
    <w:rsid w:val="00727963"/>
    <w:rsid w:val="0072797F"/>
    <w:rsid w:val="00727AB2"/>
    <w:rsid w:val="007306AE"/>
    <w:rsid w:val="007306E0"/>
    <w:rsid w:val="007307C0"/>
    <w:rsid w:val="00730AC7"/>
    <w:rsid w:val="00730B53"/>
    <w:rsid w:val="007310E6"/>
    <w:rsid w:val="0073115B"/>
    <w:rsid w:val="00731168"/>
    <w:rsid w:val="00731236"/>
    <w:rsid w:val="00731680"/>
    <w:rsid w:val="007317E9"/>
    <w:rsid w:val="00731898"/>
    <w:rsid w:val="00731A27"/>
    <w:rsid w:val="00731DC0"/>
    <w:rsid w:val="00731DC2"/>
    <w:rsid w:val="00731DCB"/>
    <w:rsid w:val="007327C9"/>
    <w:rsid w:val="007327F6"/>
    <w:rsid w:val="00732CC9"/>
    <w:rsid w:val="00732FD4"/>
    <w:rsid w:val="0073337F"/>
    <w:rsid w:val="007333B2"/>
    <w:rsid w:val="0073341F"/>
    <w:rsid w:val="0073346B"/>
    <w:rsid w:val="0073350C"/>
    <w:rsid w:val="007338D9"/>
    <w:rsid w:val="00733920"/>
    <w:rsid w:val="007339F3"/>
    <w:rsid w:val="00733A83"/>
    <w:rsid w:val="00733C04"/>
    <w:rsid w:val="007347AB"/>
    <w:rsid w:val="00734A3F"/>
    <w:rsid w:val="00734C54"/>
    <w:rsid w:val="00734E82"/>
    <w:rsid w:val="00735495"/>
    <w:rsid w:val="007357E2"/>
    <w:rsid w:val="00735A94"/>
    <w:rsid w:val="00735C78"/>
    <w:rsid w:val="00735D12"/>
    <w:rsid w:val="00735D61"/>
    <w:rsid w:val="0073614D"/>
    <w:rsid w:val="007362DB"/>
    <w:rsid w:val="0073640C"/>
    <w:rsid w:val="00736485"/>
    <w:rsid w:val="0073648A"/>
    <w:rsid w:val="007365F0"/>
    <w:rsid w:val="0073674E"/>
    <w:rsid w:val="00736783"/>
    <w:rsid w:val="007368E4"/>
    <w:rsid w:val="00736900"/>
    <w:rsid w:val="00736A9D"/>
    <w:rsid w:val="00736C53"/>
    <w:rsid w:val="00736E18"/>
    <w:rsid w:val="00737B34"/>
    <w:rsid w:val="00737DB1"/>
    <w:rsid w:val="007402FB"/>
    <w:rsid w:val="00740570"/>
    <w:rsid w:val="00740915"/>
    <w:rsid w:val="00740B8E"/>
    <w:rsid w:val="00740C8B"/>
    <w:rsid w:val="00740CA4"/>
    <w:rsid w:val="00740D6B"/>
    <w:rsid w:val="00740DCF"/>
    <w:rsid w:val="00740E50"/>
    <w:rsid w:val="00740E94"/>
    <w:rsid w:val="00740F97"/>
    <w:rsid w:val="00740FD0"/>
    <w:rsid w:val="007411EC"/>
    <w:rsid w:val="007412F6"/>
    <w:rsid w:val="00741689"/>
    <w:rsid w:val="00741B3B"/>
    <w:rsid w:val="00741BF1"/>
    <w:rsid w:val="00741F60"/>
    <w:rsid w:val="00742423"/>
    <w:rsid w:val="00742573"/>
    <w:rsid w:val="00742A09"/>
    <w:rsid w:val="00742A4B"/>
    <w:rsid w:val="007430C8"/>
    <w:rsid w:val="0074316C"/>
    <w:rsid w:val="0074316D"/>
    <w:rsid w:val="0074329C"/>
    <w:rsid w:val="00743319"/>
    <w:rsid w:val="00743555"/>
    <w:rsid w:val="00743B19"/>
    <w:rsid w:val="00743CAD"/>
    <w:rsid w:val="00744199"/>
    <w:rsid w:val="007445C8"/>
    <w:rsid w:val="007449D5"/>
    <w:rsid w:val="00744D45"/>
    <w:rsid w:val="00744E78"/>
    <w:rsid w:val="00745352"/>
    <w:rsid w:val="00745527"/>
    <w:rsid w:val="00745804"/>
    <w:rsid w:val="0074584A"/>
    <w:rsid w:val="00745967"/>
    <w:rsid w:val="00745B45"/>
    <w:rsid w:val="00745BB8"/>
    <w:rsid w:val="0074600F"/>
    <w:rsid w:val="007464BA"/>
    <w:rsid w:val="00746731"/>
    <w:rsid w:val="007469E9"/>
    <w:rsid w:val="00746B7A"/>
    <w:rsid w:val="007472F6"/>
    <w:rsid w:val="007478A4"/>
    <w:rsid w:val="00747A21"/>
    <w:rsid w:val="00747F0C"/>
    <w:rsid w:val="00750101"/>
    <w:rsid w:val="00750468"/>
    <w:rsid w:val="00750CED"/>
    <w:rsid w:val="0075124C"/>
    <w:rsid w:val="0075129F"/>
    <w:rsid w:val="007514A4"/>
    <w:rsid w:val="007515CD"/>
    <w:rsid w:val="00751B78"/>
    <w:rsid w:val="00751B83"/>
    <w:rsid w:val="00751D8D"/>
    <w:rsid w:val="007521BA"/>
    <w:rsid w:val="0075240A"/>
    <w:rsid w:val="00752520"/>
    <w:rsid w:val="007528AB"/>
    <w:rsid w:val="00752CB9"/>
    <w:rsid w:val="00752E8E"/>
    <w:rsid w:val="00753084"/>
    <w:rsid w:val="00753092"/>
    <w:rsid w:val="00753680"/>
    <w:rsid w:val="00753BEA"/>
    <w:rsid w:val="00753E4D"/>
    <w:rsid w:val="00754005"/>
    <w:rsid w:val="00754384"/>
    <w:rsid w:val="007543AA"/>
    <w:rsid w:val="00754978"/>
    <w:rsid w:val="00754983"/>
    <w:rsid w:val="007550E3"/>
    <w:rsid w:val="0075546A"/>
    <w:rsid w:val="007555E5"/>
    <w:rsid w:val="0075560D"/>
    <w:rsid w:val="007557BE"/>
    <w:rsid w:val="00756398"/>
    <w:rsid w:val="00756445"/>
    <w:rsid w:val="00756489"/>
    <w:rsid w:val="007566BA"/>
    <w:rsid w:val="007568DD"/>
    <w:rsid w:val="00756EEB"/>
    <w:rsid w:val="00757058"/>
    <w:rsid w:val="007571C9"/>
    <w:rsid w:val="0075721F"/>
    <w:rsid w:val="007572F2"/>
    <w:rsid w:val="00757356"/>
    <w:rsid w:val="00757418"/>
    <w:rsid w:val="00757891"/>
    <w:rsid w:val="00757926"/>
    <w:rsid w:val="00757BC7"/>
    <w:rsid w:val="00757CB1"/>
    <w:rsid w:val="00760087"/>
    <w:rsid w:val="007602B3"/>
    <w:rsid w:val="007603B0"/>
    <w:rsid w:val="007603FE"/>
    <w:rsid w:val="00760435"/>
    <w:rsid w:val="00760530"/>
    <w:rsid w:val="00760800"/>
    <w:rsid w:val="00760855"/>
    <w:rsid w:val="00760A3D"/>
    <w:rsid w:val="00760D72"/>
    <w:rsid w:val="00760F63"/>
    <w:rsid w:val="007610C5"/>
    <w:rsid w:val="007611B3"/>
    <w:rsid w:val="007614CA"/>
    <w:rsid w:val="007615D4"/>
    <w:rsid w:val="007617C4"/>
    <w:rsid w:val="007617FC"/>
    <w:rsid w:val="00761E4A"/>
    <w:rsid w:val="007620C0"/>
    <w:rsid w:val="0076235A"/>
    <w:rsid w:val="0076259B"/>
    <w:rsid w:val="00762758"/>
    <w:rsid w:val="00762BF4"/>
    <w:rsid w:val="00763324"/>
    <w:rsid w:val="00763566"/>
    <w:rsid w:val="00763791"/>
    <w:rsid w:val="00763A90"/>
    <w:rsid w:val="00763B7A"/>
    <w:rsid w:val="00763E3E"/>
    <w:rsid w:val="007641B1"/>
    <w:rsid w:val="00764371"/>
    <w:rsid w:val="0076519D"/>
    <w:rsid w:val="00765341"/>
    <w:rsid w:val="00766069"/>
    <w:rsid w:val="00766130"/>
    <w:rsid w:val="00766480"/>
    <w:rsid w:val="00766497"/>
    <w:rsid w:val="00766893"/>
    <w:rsid w:val="00766A8E"/>
    <w:rsid w:val="00766C88"/>
    <w:rsid w:val="00766EB2"/>
    <w:rsid w:val="00767075"/>
    <w:rsid w:val="007672CE"/>
    <w:rsid w:val="00767441"/>
    <w:rsid w:val="00767881"/>
    <w:rsid w:val="00767951"/>
    <w:rsid w:val="00767A33"/>
    <w:rsid w:val="00767CAB"/>
    <w:rsid w:val="00767F1E"/>
    <w:rsid w:val="007700AC"/>
    <w:rsid w:val="00770177"/>
    <w:rsid w:val="00770693"/>
    <w:rsid w:val="007708A3"/>
    <w:rsid w:val="00770EEC"/>
    <w:rsid w:val="00770FB1"/>
    <w:rsid w:val="00771068"/>
    <w:rsid w:val="0077130E"/>
    <w:rsid w:val="0077162F"/>
    <w:rsid w:val="007716F1"/>
    <w:rsid w:val="00771726"/>
    <w:rsid w:val="00771B0B"/>
    <w:rsid w:val="00772216"/>
    <w:rsid w:val="00772F24"/>
    <w:rsid w:val="00772FBB"/>
    <w:rsid w:val="007731DE"/>
    <w:rsid w:val="007732DB"/>
    <w:rsid w:val="007734D3"/>
    <w:rsid w:val="007735AB"/>
    <w:rsid w:val="007736FA"/>
    <w:rsid w:val="00773797"/>
    <w:rsid w:val="00773A66"/>
    <w:rsid w:val="00773BFB"/>
    <w:rsid w:val="00773E8F"/>
    <w:rsid w:val="00773F6C"/>
    <w:rsid w:val="007743A8"/>
    <w:rsid w:val="007746D8"/>
    <w:rsid w:val="00774788"/>
    <w:rsid w:val="007748EA"/>
    <w:rsid w:val="00774ACB"/>
    <w:rsid w:val="00774BA5"/>
    <w:rsid w:val="00774EDC"/>
    <w:rsid w:val="00775108"/>
    <w:rsid w:val="0077524C"/>
    <w:rsid w:val="00775575"/>
    <w:rsid w:val="007755B2"/>
    <w:rsid w:val="00775630"/>
    <w:rsid w:val="007758E8"/>
    <w:rsid w:val="00775A28"/>
    <w:rsid w:val="00775DDF"/>
    <w:rsid w:val="0077628E"/>
    <w:rsid w:val="007763C8"/>
    <w:rsid w:val="00776457"/>
    <w:rsid w:val="007766A2"/>
    <w:rsid w:val="00776923"/>
    <w:rsid w:val="00776C65"/>
    <w:rsid w:val="00776D8B"/>
    <w:rsid w:val="00777020"/>
    <w:rsid w:val="00777368"/>
    <w:rsid w:val="007773CD"/>
    <w:rsid w:val="00777424"/>
    <w:rsid w:val="0077749D"/>
    <w:rsid w:val="0077758A"/>
    <w:rsid w:val="0077783D"/>
    <w:rsid w:val="00777855"/>
    <w:rsid w:val="0077797E"/>
    <w:rsid w:val="00777AAF"/>
    <w:rsid w:val="00777AF5"/>
    <w:rsid w:val="00780352"/>
    <w:rsid w:val="00780A21"/>
    <w:rsid w:val="00780C72"/>
    <w:rsid w:val="00780FE0"/>
    <w:rsid w:val="007810BF"/>
    <w:rsid w:val="00781189"/>
    <w:rsid w:val="007812BC"/>
    <w:rsid w:val="00781405"/>
    <w:rsid w:val="007814B2"/>
    <w:rsid w:val="0078173D"/>
    <w:rsid w:val="00781ACE"/>
    <w:rsid w:val="00781D5E"/>
    <w:rsid w:val="007821CD"/>
    <w:rsid w:val="007823A1"/>
    <w:rsid w:val="007826EC"/>
    <w:rsid w:val="00782A64"/>
    <w:rsid w:val="00782C39"/>
    <w:rsid w:val="00782DC7"/>
    <w:rsid w:val="0078348C"/>
    <w:rsid w:val="007838BB"/>
    <w:rsid w:val="00783909"/>
    <w:rsid w:val="00783AB2"/>
    <w:rsid w:val="007840C2"/>
    <w:rsid w:val="007842FB"/>
    <w:rsid w:val="007845EF"/>
    <w:rsid w:val="00784638"/>
    <w:rsid w:val="007847D2"/>
    <w:rsid w:val="00784833"/>
    <w:rsid w:val="00784B2A"/>
    <w:rsid w:val="00784C12"/>
    <w:rsid w:val="00784E66"/>
    <w:rsid w:val="007853A4"/>
    <w:rsid w:val="00785919"/>
    <w:rsid w:val="00785A96"/>
    <w:rsid w:val="00785C7A"/>
    <w:rsid w:val="00785D11"/>
    <w:rsid w:val="00785D27"/>
    <w:rsid w:val="00785DCC"/>
    <w:rsid w:val="007865A0"/>
    <w:rsid w:val="00786FF1"/>
    <w:rsid w:val="00787335"/>
    <w:rsid w:val="00787A84"/>
    <w:rsid w:val="00787BF6"/>
    <w:rsid w:val="00787EA8"/>
    <w:rsid w:val="00790014"/>
    <w:rsid w:val="007900C1"/>
    <w:rsid w:val="00790330"/>
    <w:rsid w:val="007904BB"/>
    <w:rsid w:val="00790524"/>
    <w:rsid w:val="0079074C"/>
    <w:rsid w:val="00790755"/>
    <w:rsid w:val="00790884"/>
    <w:rsid w:val="007908FC"/>
    <w:rsid w:val="007909FB"/>
    <w:rsid w:val="00790CC0"/>
    <w:rsid w:val="00790D6E"/>
    <w:rsid w:val="00791165"/>
    <w:rsid w:val="00791182"/>
    <w:rsid w:val="007911DC"/>
    <w:rsid w:val="00791555"/>
    <w:rsid w:val="007916B2"/>
    <w:rsid w:val="00791D91"/>
    <w:rsid w:val="00791F1B"/>
    <w:rsid w:val="00791F62"/>
    <w:rsid w:val="00791FDC"/>
    <w:rsid w:val="0079214A"/>
    <w:rsid w:val="007926C1"/>
    <w:rsid w:val="007928BF"/>
    <w:rsid w:val="00792B2C"/>
    <w:rsid w:val="00792B2E"/>
    <w:rsid w:val="00793248"/>
    <w:rsid w:val="00793266"/>
    <w:rsid w:val="0079341F"/>
    <w:rsid w:val="00793506"/>
    <w:rsid w:val="00793635"/>
    <w:rsid w:val="007937DC"/>
    <w:rsid w:val="007939AC"/>
    <w:rsid w:val="00793DFB"/>
    <w:rsid w:val="00793E50"/>
    <w:rsid w:val="00793EC6"/>
    <w:rsid w:val="00793FA0"/>
    <w:rsid w:val="007942CE"/>
    <w:rsid w:val="00794516"/>
    <w:rsid w:val="00794737"/>
    <w:rsid w:val="00794A8C"/>
    <w:rsid w:val="00795099"/>
    <w:rsid w:val="0079527C"/>
    <w:rsid w:val="0079527D"/>
    <w:rsid w:val="00795340"/>
    <w:rsid w:val="00795634"/>
    <w:rsid w:val="0079582D"/>
    <w:rsid w:val="0079594E"/>
    <w:rsid w:val="00795AEA"/>
    <w:rsid w:val="00795B67"/>
    <w:rsid w:val="00795ED6"/>
    <w:rsid w:val="00795F0F"/>
    <w:rsid w:val="0079619C"/>
    <w:rsid w:val="0079639B"/>
    <w:rsid w:val="007968C1"/>
    <w:rsid w:val="00796B0D"/>
    <w:rsid w:val="00796D0F"/>
    <w:rsid w:val="00796D7D"/>
    <w:rsid w:val="00796DA1"/>
    <w:rsid w:val="007972AF"/>
    <w:rsid w:val="00797363"/>
    <w:rsid w:val="00797690"/>
    <w:rsid w:val="00797731"/>
    <w:rsid w:val="00797910"/>
    <w:rsid w:val="00797AC6"/>
    <w:rsid w:val="00797D8E"/>
    <w:rsid w:val="007A0183"/>
    <w:rsid w:val="007A0259"/>
    <w:rsid w:val="007A0266"/>
    <w:rsid w:val="007A03D1"/>
    <w:rsid w:val="007A07CD"/>
    <w:rsid w:val="007A08E2"/>
    <w:rsid w:val="007A0A4A"/>
    <w:rsid w:val="007A1096"/>
    <w:rsid w:val="007A1181"/>
    <w:rsid w:val="007A1341"/>
    <w:rsid w:val="007A162F"/>
    <w:rsid w:val="007A1782"/>
    <w:rsid w:val="007A1D67"/>
    <w:rsid w:val="007A1E61"/>
    <w:rsid w:val="007A1F58"/>
    <w:rsid w:val="007A22BC"/>
    <w:rsid w:val="007A2612"/>
    <w:rsid w:val="007A27D6"/>
    <w:rsid w:val="007A29DC"/>
    <w:rsid w:val="007A2BC7"/>
    <w:rsid w:val="007A2BD7"/>
    <w:rsid w:val="007A2D61"/>
    <w:rsid w:val="007A305E"/>
    <w:rsid w:val="007A34F8"/>
    <w:rsid w:val="007A365F"/>
    <w:rsid w:val="007A36ED"/>
    <w:rsid w:val="007A375F"/>
    <w:rsid w:val="007A3A38"/>
    <w:rsid w:val="007A3D92"/>
    <w:rsid w:val="007A3DD6"/>
    <w:rsid w:val="007A3E8F"/>
    <w:rsid w:val="007A3F82"/>
    <w:rsid w:val="007A4088"/>
    <w:rsid w:val="007A411A"/>
    <w:rsid w:val="007A4509"/>
    <w:rsid w:val="007A4706"/>
    <w:rsid w:val="007A4B53"/>
    <w:rsid w:val="007A5419"/>
    <w:rsid w:val="007A55A4"/>
    <w:rsid w:val="007A5645"/>
    <w:rsid w:val="007A57DE"/>
    <w:rsid w:val="007A5A74"/>
    <w:rsid w:val="007A5AD2"/>
    <w:rsid w:val="007A5AE9"/>
    <w:rsid w:val="007A5CB1"/>
    <w:rsid w:val="007A5D81"/>
    <w:rsid w:val="007A6056"/>
    <w:rsid w:val="007A637A"/>
    <w:rsid w:val="007A67B1"/>
    <w:rsid w:val="007A6842"/>
    <w:rsid w:val="007A6B8B"/>
    <w:rsid w:val="007A6C34"/>
    <w:rsid w:val="007A6E31"/>
    <w:rsid w:val="007A704E"/>
    <w:rsid w:val="007A722A"/>
    <w:rsid w:val="007A7604"/>
    <w:rsid w:val="007A7876"/>
    <w:rsid w:val="007A7A7D"/>
    <w:rsid w:val="007B037E"/>
    <w:rsid w:val="007B046B"/>
    <w:rsid w:val="007B04F4"/>
    <w:rsid w:val="007B0939"/>
    <w:rsid w:val="007B1645"/>
    <w:rsid w:val="007B182E"/>
    <w:rsid w:val="007B2561"/>
    <w:rsid w:val="007B2A06"/>
    <w:rsid w:val="007B2AA3"/>
    <w:rsid w:val="007B2F84"/>
    <w:rsid w:val="007B33AF"/>
    <w:rsid w:val="007B3686"/>
    <w:rsid w:val="007B3F08"/>
    <w:rsid w:val="007B3F7E"/>
    <w:rsid w:val="007B42C2"/>
    <w:rsid w:val="007B4445"/>
    <w:rsid w:val="007B47B8"/>
    <w:rsid w:val="007B48EF"/>
    <w:rsid w:val="007B4A20"/>
    <w:rsid w:val="007B4AB9"/>
    <w:rsid w:val="007B4B66"/>
    <w:rsid w:val="007B4C9E"/>
    <w:rsid w:val="007B4D1A"/>
    <w:rsid w:val="007B4F5F"/>
    <w:rsid w:val="007B50C6"/>
    <w:rsid w:val="007B5194"/>
    <w:rsid w:val="007B5386"/>
    <w:rsid w:val="007B55FB"/>
    <w:rsid w:val="007B5688"/>
    <w:rsid w:val="007B571E"/>
    <w:rsid w:val="007B57E4"/>
    <w:rsid w:val="007B59BB"/>
    <w:rsid w:val="007B5B8F"/>
    <w:rsid w:val="007B5CE9"/>
    <w:rsid w:val="007B5F76"/>
    <w:rsid w:val="007B624A"/>
    <w:rsid w:val="007B62D1"/>
    <w:rsid w:val="007B6606"/>
    <w:rsid w:val="007B6AE8"/>
    <w:rsid w:val="007B6AF0"/>
    <w:rsid w:val="007B6AFF"/>
    <w:rsid w:val="007B6D42"/>
    <w:rsid w:val="007B6EF8"/>
    <w:rsid w:val="007B724D"/>
    <w:rsid w:val="007B725F"/>
    <w:rsid w:val="007B74EF"/>
    <w:rsid w:val="007B74FB"/>
    <w:rsid w:val="007B7808"/>
    <w:rsid w:val="007B7951"/>
    <w:rsid w:val="007B7B08"/>
    <w:rsid w:val="007B7E1A"/>
    <w:rsid w:val="007B7E5B"/>
    <w:rsid w:val="007B7EDD"/>
    <w:rsid w:val="007C020F"/>
    <w:rsid w:val="007C0237"/>
    <w:rsid w:val="007C0B15"/>
    <w:rsid w:val="007C0B27"/>
    <w:rsid w:val="007C0CE7"/>
    <w:rsid w:val="007C0D2C"/>
    <w:rsid w:val="007C0D66"/>
    <w:rsid w:val="007C137B"/>
    <w:rsid w:val="007C1A77"/>
    <w:rsid w:val="007C1E72"/>
    <w:rsid w:val="007C1F5D"/>
    <w:rsid w:val="007C1F64"/>
    <w:rsid w:val="007C22D7"/>
    <w:rsid w:val="007C2345"/>
    <w:rsid w:val="007C2924"/>
    <w:rsid w:val="007C2BC5"/>
    <w:rsid w:val="007C2C6A"/>
    <w:rsid w:val="007C2F24"/>
    <w:rsid w:val="007C2FD7"/>
    <w:rsid w:val="007C3086"/>
    <w:rsid w:val="007C3218"/>
    <w:rsid w:val="007C328C"/>
    <w:rsid w:val="007C3324"/>
    <w:rsid w:val="007C3507"/>
    <w:rsid w:val="007C35CA"/>
    <w:rsid w:val="007C39CD"/>
    <w:rsid w:val="007C3DAF"/>
    <w:rsid w:val="007C3F60"/>
    <w:rsid w:val="007C4111"/>
    <w:rsid w:val="007C4960"/>
    <w:rsid w:val="007C4A04"/>
    <w:rsid w:val="007C4A74"/>
    <w:rsid w:val="007C4A7B"/>
    <w:rsid w:val="007C4D17"/>
    <w:rsid w:val="007C4E8C"/>
    <w:rsid w:val="007C567E"/>
    <w:rsid w:val="007C56D2"/>
    <w:rsid w:val="007C606C"/>
    <w:rsid w:val="007C6195"/>
    <w:rsid w:val="007C6252"/>
    <w:rsid w:val="007C6377"/>
    <w:rsid w:val="007C677A"/>
    <w:rsid w:val="007C6878"/>
    <w:rsid w:val="007C6BF8"/>
    <w:rsid w:val="007C6D66"/>
    <w:rsid w:val="007C6D7E"/>
    <w:rsid w:val="007C708A"/>
    <w:rsid w:val="007C723D"/>
    <w:rsid w:val="007C72A0"/>
    <w:rsid w:val="007C751D"/>
    <w:rsid w:val="007C7595"/>
    <w:rsid w:val="007C7694"/>
    <w:rsid w:val="007C7ACF"/>
    <w:rsid w:val="007C7DF2"/>
    <w:rsid w:val="007D0640"/>
    <w:rsid w:val="007D0D63"/>
    <w:rsid w:val="007D10D3"/>
    <w:rsid w:val="007D12D9"/>
    <w:rsid w:val="007D1597"/>
    <w:rsid w:val="007D1658"/>
    <w:rsid w:val="007D16A0"/>
    <w:rsid w:val="007D18EC"/>
    <w:rsid w:val="007D1A92"/>
    <w:rsid w:val="007D1AC4"/>
    <w:rsid w:val="007D1AFC"/>
    <w:rsid w:val="007D1B3B"/>
    <w:rsid w:val="007D1C06"/>
    <w:rsid w:val="007D1E0E"/>
    <w:rsid w:val="007D1E8E"/>
    <w:rsid w:val="007D2259"/>
    <w:rsid w:val="007D2C0C"/>
    <w:rsid w:val="007D2EC2"/>
    <w:rsid w:val="007D2F38"/>
    <w:rsid w:val="007D3402"/>
    <w:rsid w:val="007D3567"/>
    <w:rsid w:val="007D36F6"/>
    <w:rsid w:val="007D3A1D"/>
    <w:rsid w:val="007D3C00"/>
    <w:rsid w:val="007D3CFD"/>
    <w:rsid w:val="007D409D"/>
    <w:rsid w:val="007D41FD"/>
    <w:rsid w:val="007D46D2"/>
    <w:rsid w:val="007D4856"/>
    <w:rsid w:val="007D4C77"/>
    <w:rsid w:val="007D4F58"/>
    <w:rsid w:val="007D510E"/>
    <w:rsid w:val="007D528C"/>
    <w:rsid w:val="007D5786"/>
    <w:rsid w:val="007D59DE"/>
    <w:rsid w:val="007D62D5"/>
    <w:rsid w:val="007D62E4"/>
    <w:rsid w:val="007D67A7"/>
    <w:rsid w:val="007D68AC"/>
    <w:rsid w:val="007D69A8"/>
    <w:rsid w:val="007D6ED0"/>
    <w:rsid w:val="007D7309"/>
    <w:rsid w:val="007D7AC9"/>
    <w:rsid w:val="007D7B4D"/>
    <w:rsid w:val="007D7F2C"/>
    <w:rsid w:val="007D7F4B"/>
    <w:rsid w:val="007E0017"/>
    <w:rsid w:val="007E0107"/>
    <w:rsid w:val="007E0748"/>
    <w:rsid w:val="007E07F8"/>
    <w:rsid w:val="007E086D"/>
    <w:rsid w:val="007E0BC6"/>
    <w:rsid w:val="007E0C34"/>
    <w:rsid w:val="007E0CB5"/>
    <w:rsid w:val="007E0D0D"/>
    <w:rsid w:val="007E10C9"/>
    <w:rsid w:val="007E1107"/>
    <w:rsid w:val="007E136D"/>
    <w:rsid w:val="007E13C7"/>
    <w:rsid w:val="007E1496"/>
    <w:rsid w:val="007E14CF"/>
    <w:rsid w:val="007E1765"/>
    <w:rsid w:val="007E1BE0"/>
    <w:rsid w:val="007E1D23"/>
    <w:rsid w:val="007E1E1B"/>
    <w:rsid w:val="007E1F47"/>
    <w:rsid w:val="007E2097"/>
    <w:rsid w:val="007E228C"/>
    <w:rsid w:val="007E2CA8"/>
    <w:rsid w:val="007E2D17"/>
    <w:rsid w:val="007E2E6E"/>
    <w:rsid w:val="007E2EE4"/>
    <w:rsid w:val="007E2FCA"/>
    <w:rsid w:val="007E3699"/>
    <w:rsid w:val="007E3D67"/>
    <w:rsid w:val="007E4593"/>
    <w:rsid w:val="007E45B4"/>
    <w:rsid w:val="007E491E"/>
    <w:rsid w:val="007E4C28"/>
    <w:rsid w:val="007E4C9C"/>
    <w:rsid w:val="007E4F06"/>
    <w:rsid w:val="007E4F0B"/>
    <w:rsid w:val="007E50B1"/>
    <w:rsid w:val="007E50D1"/>
    <w:rsid w:val="007E5203"/>
    <w:rsid w:val="007E5406"/>
    <w:rsid w:val="007E55E2"/>
    <w:rsid w:val="007E568C"/>
    <w:rsid w:val="007E5840"/>
    <w:rsid w:val="007E58F7"/>
    <w:rsid w:val="007E5AC0"/>
    <w:rsid w:val="007E5B64"/>
    <w:rsid w:val="007E5C14"/>
    <w:rsid w:val="007E5C3D"/>
    <w:rsid w:val="007E5D98"/>
    <w:rsid w:val="007E616D"/>
    <w:rsid w:val="007E656D"/>
    <w:rsid w:val="007E6681"/>
    <w:rsid w:val="007E6901"/>
    <w:rsid w:val="007E69DD"/>
    <w:rsid w:val="007E706A"/>
    <w:rsid w:val="007E7226"/>
    <w:rsid w:val="007E72EC"/>
    <w:rsid w:val="007E75BA"/>
    <w:rsid w:val="007E793B"/>
    <w:rsid w:val="007E79F5"/>
    <w:rsid w:val="007E7A89"/>
    <w:rsid w:val="007E7D05"/>
    <w:rsid w:val="007E7D2A"/>
    <w:rsid w:val="007E7ED8"/>
    <w:rsid w:val="007F005E"/>
    <w:rsid w:val="007F0125"/>
    <w:rsid w:val="007F0161"/>
    <w:rsid w:val="007F02AB"/>
    <w:rsid w:val="007F02BD"/>
    <w:rsid w:val="007F0623"/>
    <w:rsid w:val="007F08B0"/>
    <w:rsid w:val="007F095B"/>
    <w:rsid w:val="007F0A4A"/>
    <w:rsid w:val="007F1A89"/>
    <w:rsid w:val="007F1CBE"/>
    <w:rsid w:val="007F20BA"/>
    <w:rsid w:val="007F2433"/>
    <w:rsid w:val="007F2453"/>
    <w:rsid w:val="007F24FD"/>
    <w:rsid w:val="007F27A6"/>
    <w:rsid w:val="007F2A4E"/>
    <w:rsid w:val="007F2A55"/>
    <w:rsid w:val="007F2C89"/>
    <w:rsid w:val="007F314D"/>
    <w:rsid w:val="007F37F8"/>
    <w:rsid w:val="007F392E"/>
    <w:rsid w:val="007F3984"/>
    <w:rsid w:val="007F3AC5"/>
    <w:rsid w:val="007F3D3C"/>
    <w:rsid w:val="007F3E58"/>
    <w:rsid w:val="007F4030"/>
    <w:rsid w:val="007F4185"/>
    <w:rsid w:val="007F41C7"/>
    <w:rsid w:val="007F4413"/>
    <w:rsid w:val="007F4415"/>
    <w:rsid w:val="007F47BB"/>
    <w:rsid w:val="007F4A56"/>
    <w:rsid w:val="007F4AFD"/>
    <w:rsid w:val="007F4D33"/>
    <w:rsid w:val="007F5165"/>
    <w:rsid w:val="007F5796"/>
    <w:rsid w:val="007F58B6"/>
    <w:rsid w:val="007F5C75"/>
    <w:rsid w:val="007F5D07"/>
    <w:rsid w:val="007F67B3"/>
    <w:rsid w:val="007F6E47"/>
    <w:rsid w:val="007F7239"/>
    <w:rsid w:val="007F728A"/>
    <w:rsid w:val="007F7927"/>
    <w:rsid w:val="007F7FD6"/>
    <w:rsid w:val="007F7FFB"/>
    <w:rsid w:val="008007E2"/>
    <w:rsid w:val="0080084C"/>
    <w:rsid w:val="00800980"/>
    <w:rsid w:val="0080104F"/>
    <w:rsid w:val="0080108A"/>
    <w:rsid w:val="0080122D"/>
    <w:rsid w:val="008013C8"/>
    <w:rsid w:val="00801B41"/>
    <w:rsid w:val="00801D39"/>
    <w:rsid w:val="0080210D"/>
    <w:rsid w:val="00802854"/>
    <w:rsid w:val="00802F67"/>
    <w:rsid w:val="00802F7F"/>
    <w:rsid w:val="00803196"/>
    <w:rsid w:val="0080342B"/>
    <w:rsid w:val="00803907"/>
    <w:rsid w:val="00803A96"/>
    <w:rsid w:val="00803CFA"/>
    <w:rsid w:val="00803D6F"/>
    <w:rsid w:val="00803DAE"/>
    <w:rsid w:val="00804154"/>
    <w:rsid w:val="00804179"/>
    <w:rsid w:val="0080465F"/>
    <w:rsid w:val="00804697"/>
    <w:rsid w:val="00804BC9"/>
    <w:rsid w:val="00804D86"/>
    <w:rsid w:val="00804E96"/>
    <w:rsid w:val="0080506F"/>
    <w:rsid w:val="0080516C"/>
    <w:rsid w:val="008053B0"/>
    <w:rsid w:val="00805468"/>
    <w:rsid w:val="008055A0"/>
    <w:rsid w:val="008055C4"/>
    <w:rsid w:val="00805665"/>
    <w:rsid w:val="00805861"/>
    <w:rsid w:val="00805A37"/>
    <w:rsid w:val="00805C9A"/>
    <w:rsid w:val="00805DA4"/>
    <w:rsid w:val="0080633E"/>
    <w:rsid w:val="008063FC"/>
    <w:rsid w:val="00806663"/>
    <w:rsid w:val="00806ADF"/>
    <w:rsid w:val="00806C17"/>
    <w:rsid w:val="00806F9F"/>
    <w:rsid w:val="00807286"/>
    <w:rsid w:val="008074F3"/>
    <w:rsid w:val="00807508"/>
    <w:rsid w:val="008075DD"/>
    <w:rsid w:val="00807798"/>
    <w:rsid w:val="00807884"/>
    <w:rsid w:val="00807CFB"/>
    <w:rsid w:val="00807EF4"/>
    <w:rsid w:val="0081024F"/>
    <w:rsid w:val="0081071C"/>
    <w:rsid w:val="00810AB6"/>
    <w:rsid w:val="00810BEE"/>
    <w:rsid w:val="0081102A"/>
    <w:rsid w:val="008111B6"/>
    <w:rsid w:val="00811258"/>
    <w:rsid w:val="0081131E"/>
    <w:rsid w:val="0081155B"/>
    <w:rsid w:val="0081157D"/>
    <w:rsid w:val="008117DB"/>
    <w:rsid w:val="00811A21"/>
    <w:rsid w:val="00811ABA"/>
    <w:rsid w:val="00811DA9"/>
    <w:rsid w:val="00811F99"/>
    <w:rsid w:val="008122EE"/>
    <w:rsid w:val="008123A3"/>
    <w:rsid w:val="008125D1"/>
    <w:rsid w:val="008128C2"/>
    <w:rsid w:val="00812D53"/>
    <w:rsid w:val="0081309E"/>
    <w:rsid w:val="00813208"/>
    <w:rsid w:val="008135F4"/>
    <w:rsid w:val="00813AD2"/>
    <w:rsid w:val="00813CA2"/>
    <w:rsid w:val="00814228"/>
    <w:rsid w:val="008142DC"/>
    <w:rsid w:val="00814368"/>
    <w:rsid w:val="00814857"/>
    <w:rsid w:val="0081510E"/>
    <w:rsid w:val="0081523B"/>
    <w:rsid w:val="0081527E"/>
    <w:rsid w:val="00815419"/>
    <w:rsid w:val="00815628"/>
    <w:rsid w:val="0081586F"/>
    <w:rsid w:val="00815900"/>
    <w:rsid w:val="0081590A"/>
    <w:rsid w:val="00816172"/>
    <w:rsid w:val="00816292"/>
    <w:rsid w:val="008163EE"/>
    <w:rsid w:val="00816717"/>
    <w:rsid w:val="008168DD"/>
    <w:rsid w:val="008169BB"/>
    <w:rsid w:val="008169F1"/>
    <w:rsid w:val="00816A8C"/>
    <w:rsid w:val="00816B49"/>
    <w:rsid w:val="00816E3B"/>
    <w:rsid w:val="00816FAF"/>
    <w:rsid w:val="00817619"/>
    <w:rsid w:val="00817807"/>
    <w:rsid w:val="00817A64"/>
    <w:rsid w:val="00817AAF"/>
    <w:rsid w:val="00817D38"/>
    <w:rsid w:val="00817FE5"/>
    <w:rsid w:val="008204C1"/>
    <w:rsid w:val="008206B9"/>
    <w:rsid w:val="0082086E"/>
    <w:rsid w:val="00820981"/>
    <w:rsid w:val="00820D40"/>
    <w:rsid w:val="00821193"/>
    <w:rsid w:val="008215F0"/>
    <w:rsid w:val="00821674"/>
    <w:rsid w:val="0082183F"/>
    <w:rsid w:val="00821883"/>
    <w:rsid w:val="00821D33"/>
    <w:rsid w:val="00822031"/>
    <w:rsid w:val="008220E4"/>
    <w:rsid w:val="00822776"/>
    <w:rsid w:val="00822E39"/>
    <w:rsid w:val="00822F5E"/>
    <w:rsid w:val="008237A3"/>
    <w:rsid w:val="00823815"/>
    <w:rsid w:val="00823B07"/>
    <w:rsid w:val="00823B6C"/>
    <w:rsid w:val="00823EE0"/>
    <w:rsid w:val="00823F69"/>
    <w:rsid w:val="00824046"/>
    <w:rsid w:val="00824511"/>
    <w:rsid w:val="0082463B"/>
    <w:rsid w:val="008247FA"/>
    <w:rsid w:val="00824A40"/>
    <w:rsid w:val="00824B2B"/>
    <w:rsid w:val="00824B53"/>
    <w:rsid w:val="00824D5A"/>
    <w:rsid w:val="00824F85"/>
    <w:rsid w:val="00825182"/>
    <w:rsid w:val="008253D5"/>
    <w:rsid w:val="0082543A"/>
    <w:rsid w:val="008254F7"/>
    <w:rsid w:val="008256EF"/>
    <w:rsid w:val="00825C81"/>
    <w:rsid w:val="0082612D"/>
    <w:rsid w:val="0082615E"/>
    <w:rsid w:val="00826190"/>
    <w:rsid w:val="00826699"/>
    <w:rsid w:val="008267CA"/>
    <w:rsid w:val="00826807"/>
    <w:rsid w:val="008268E8"/>
    <w:rsid w:val="00826B25"/>
    <w:rsid w:val="00826B29"/>
    <w:rsid w:val="00826B44"/>
    <w:rsid w:val="008271E7"/>
    <w:rsid w:val="00827430"/>
    <w:rsid w:val="008275E0"/>
    <w:rsid w:val="00827A6C"/>
    <w:rsid w:val="00827AEB"/>
    <w:rsid w:val="00827AFC"/>
    <w:rsid w:val="00827B11"/>
    <w:rsid w:val="008304C5"/>
    <w:rsid w:val="00830523"/>
    <w:rsid w:val="008307DF"/>
    <w:rsid w:val="0083089E"/>
    <w:rsid w:val="008310BE"/>
    <w:rsid w:val="0083117D"/>
    <w:rsid w:val="008312DC"/>
    <w:rsid w:val="00831409"/>
    <w:rsid w:val="008319C5"/>
    <w:rsid w:val="00832021"/>
    <w:rsid w:val="0083226A"/>
    <w:rsid w:val="008322C5"/>
    <w:rsid w:val="008323BA"/>
    <w:rsid w:val="00832758"/>
    <w:rsid w:val="00832A2E"/>
    <w:rsid w:val="0083304B"/>
    <w:rsid w:val="00833330"/>
    <w:rsid w:val="008333BD"/>
    <w:rsid w:val="00833876"/>
    <w:rsid w:val="00833ADB"/>
    <w:rsid w:val="00833C4C"/>
    <w:rsid w:val="00833F5C"/>
    <w:rsid w:val="008340BF"/>
    <w:rsid w:val="00834262"/>
    <w:rsid w:val="00834538"/>
    <w:rsid w:val="008348B6"/>
    <w:rsid w:val="00834D0F"/>
    <w:rsid w:val="0083502E"/>
    <w:rsid w:val="0083515E"/>
    <w:rsid w:val="00835369"/>
    <w:rsid w:val="00835790"/>
    <w:rsid w:val="008359D4"/>
    <w:rsid w:val="00835FBB"/>
    <w:rsid w:val="00836181"/>
    <w:rsid w:val="00836224"/>
    <w:rsid w:val="00836752"/>
    <w:rsid w:val="00836897"/>
    <w:rsid w:val="008368B5"/>
    <w:rsid w:val="00836C4D"/>
    <w:rsid w:val="00836E25"/>
    <w:rsid w:val="00837166"/>
    <w:rsid w:val="008372FA"/>
    <w:rsid w:val="00837455"/>
    <w:rsid w:val="0083776A"/>
    <w:rsid w:val="008400C2"/>
    <w:rsid w:val="008400CB"/>
    <w:rsid w:val="0084038C"/>
    <w:rsid w:val="0084095E"/>
    <w:rsid w:val="00840EB9"/>
    <w:rsid w:val="0084138E"/>
    <w:rsid w:val="008414EA"/>
    <w:rsid w:val="00841661"/>
    <w:rsid w:val="008416FE"/>
    <w:rsid w:val="00841A70"/>
    <w:rsid w:val="00841B3E"/>
    <w:rsid w:val="00841EAB"/>
    <w:rsid w:val="00841EDA"/>
    <w:rsid w:val="00842573"/>
    <w:rsid w:val="0084265F"/>
    <w:rsid w:val="00842746"/>
    <w:rsid w:val="008429F6"/>
    <w:rsid w:val="00842D5A"/>
    <w:rsid w:val="00842E59"/>
    <w:rsid w:val="008431AD"/>
    <w:rsid w:val="00843390"/>
    <w:rsid w:val="008434C3"/>
    <w:rsid w:val="00843A14"/>
    <w:rsid w:val="00844145"/>
    <w:rsid w:val="00844299"/>
    <w:rsid w:val="0084457C"/>
    <w:rsid w:val="0084485A"/>
    <w:rsid w:val="00844C2D"/>
    <w:rsid w:val="00844E29"/>
    <w:rsid w:val="00844F33"/>
    <w:rsid w:val="0084512C"/>
    <w:rsid w:val="0084512F"/>
    <w:rsid w:val="008457FE"/>
    <w:rsid w:val="00845A54"/>
    <w:rsid w:val="00845A58"/>
    <w:rsid w:val="00845B2B"/>
    <w:rsid w:val="008460E7"/>
    <w:rsid w:val="0084625A"/>
    <w:rsid w:val="00846538"/>
    <w:rsid w:val="008466BA"/>
    <w:rsid w:val="008468DE"/>
    <w:rsid w:val="00846B92"/>
    <w:rsid w:val="00846BBC"/>
    <w:rsid w:val="00846C5A"/>
    <w:rsid w:val="00846C80"/>
    <w:rsid w:val="00847315"/>
    <w:rsid w:val="00847692"/>
    <w:rsid w:val="00847699"/>
    <w:rsid w:val="00847A3B"/>
    <w:rsid w:val="00847A9E"/>
    <w:rsid w:val="00847B17"/>
    <w:rsid w:val="00847C7B"/>
    <w:rsid w:val="00847CBD"/>
    <w:rsid w:val="008504C6"/>
    <w:rsid w:val="008505A9"/>
    <w:rsid w:val="0085071C"/>
    <w:rsid w:val="008507B7"/>
    <w:rsid w:val="00850BA6"/>
    <w:rsid w:val="00850CD3"/>
    <w:rsid w:val="00850E99"/>
    <w:rsid w:val="0085125C"/>
    <w:rsid w:val="0085148C"/>
    <w:rsid w:val="008514DB"/>
    <w:rsid w:val="00851653"/>
    <w:rsid w:val="00851A75"/>
    <w:rsid w:val="00851B4F"/>
    <w:rsid w:val="00851BF7"/>
    <w:rsid w:val="00851E28"/>
    <w:rsid w:val="00851F7C"/>
    <w:rsid w:val="00852274"/>
    <w:rsid w:val="00852853"/>
    <w:rsid w:val="008529B2"/>
    <w:rsid w:val="00852D4D"/>
    <w:rsid w:val="00852DD7"/>
    <w:rsid w:val="00852EFD"/>
    <w:rsid w:val="0085303E"/>
    <w:rsid w:val="00853946"/>
    <w:rsid w:val="00853FE5"/>
    <w:rsid w:val="008540B8"/>
    <w:rsid w:val="008541D0"/>
    <w:rsid w:val="00854476"/>
    <w:rsid w:val="00854913"/>
    <w:rsid w:val="00854A84"/>
    <w:rsid w:val="00854B0B"/>
    <w:rsid w:val="00854B54"/>
    <w:rsid w:val="008550BD"/>
    <w:rsid w:val="008552AC"/>
    <w:rsid w:val="00855D5A"/>
    <w:rsid w:val="00855F5F"/>
    <w:rsid w:val="008560AC"/>
    <w:rsid w:val="0085665D"/>
    <w:rsid w:val="008569DE"/>
    <w:rsid w:val="00856B9B"/>
    <w:rsid w:val="00856BA4"/>
    <w:rsid w:val="00856C64"/>
    <w:rsid w:val="00857AAF"/>
    <w:rsid w:val="00857B2C"/>
    <w:rsid w:val="00857CD2"/>
    <w:rsid w:val="00857D2C"/>
    <w:rsid w:val="00857F91"/>
    <w:rsid w:val="008605DB"/>
    <w:rsid w:val="008606D5"/>
    <w:rsid w:val="0086106F"/>
    <w:rsid w:val="00861111"/>
    <w:rsid w:val="00861155"/>
    <w:rsid w:val="00861608"/>
    <w:rsid w:val="0086198F"/>
    <w:rsid w:val="00861DE1"/>
    <w:rsid w:val="0086221E"/>
    <w:rsid w:val="00862C3F"/>
    <w:rsid w:val="00862ED7"/>
    <w:rsid w:val="00862FEC"/>
    <w:rsid w:val="00863583"/>
    <w:rsid w:val="0086372F"/>
    <w:rsid w:val="00863976"/>
    <w:rsid w:val="00864125"/>
    <w:rsid w:val="008644E3"/>
    <w:rsid w:val="00864738"/>
    <w:rsid w:val="008648FA"/>
    <w:rsid w:val="00864D99"/>
    <w:rsid w:val="00864FED"/>
    <w:rsid w:val="008650BC"/>
    <w:rsid w:val="0086513A"/>
    <w:rsid w:val="00865AAB"/>
    <w:rsid w:val="00865EC9"/>
    <w:rsid w:val="00866133"/>
    <w:rsid w:val="008661A2"/>
    <w:rsid w:val="008661A4"/>
    <w:rsid w:val="008664FE"/>
    <w:rsid w:val="008665FD"/>
    <w:rsid w:val="00867052"/>
    <w:rsid w:val="00867088"/>
    <w:rsid w:val="008670A4"/>
    <w:rsid w:val="00867179"/>
    <w:rsid w:val="008672D0"/>
    <w:rsid w:val="00867F71"/>
    <w:rsid w:val="00870061"/>
    <w:rsid w:val="00870252"/>
    <w:rsid w:val="0087035B"/>
    <w:rsid w:val="008704AC"/>
    <w:rsid w:val="008704BC"/>
    <w:rsid w:val="008708F8"/>
    <w:rsid w:val="00870A0A"/>
    <w:rsid w:val="00870B93"/>
    <w:rsid w:val="00870FAA"/>
    <w:rsid w:val="008711CD"/>
    <w:rsid w:val="00871225"/>
    <w:rsid w:val="0087125F"/>
    <w:rsid w:val="00871322"/>
    <w:rsid w:val="00871458"/>
    <w:rsid w:val="0087166B"/>
    <w:rsid w:val="008727C1"/>
    <w:rsid w:val="008729AC"/>
    <w:rsid w:val="00872AB9"/>
    <w:rsid w:val="00872B2E"/>
    <w:rsid w:val="00873112"/>
    <w:rsid w:val="00873121"/>
    <w:rsid w:val="00873166"/>
    <w:rsid w:val="008734FA"/>
    <w:rsid w:val="00873871"/>
    <w:rsid w:val="00873D4A"/>
    <w:rsid w:val="00873DDE"/>
    <w:rsid w:val="00873FE6"/>
    <w:rsid w:val="00874024"/>
    <w:rsid w:val="00874223"/>
    <w:rsid w:val="0087444B"/>
    <w:rsid w:val="0087461E"/>
    <w:rsid w:val="0087466D"/>
    <w:rsid w:val="008748CF"/>
    <w:rsid w:val="00874E4E"/>
    <w:rsid w:val="00875251"/>
    <w:rsid w:val="008756A1"/>
    <w:rsid w:val="00875DAF"/>
    <w:rsid w:val="00876314"/>
    <w:rsid w:val="00876382"/>
    <w:rsid w:val="008766CB"/>
    <w:rsid w:val="008768B6"/>
    <w:rsid w:val="00876A5E"/>
    <w:rsid w:val="00876EBD"/>
    <w:rsid w:val="00876FBF"/>
    <w:rsid w:val="0087700B"/>
    <w:rsid w:val="00877092"/>
    <w:rsid w:val="0087726D"/>
    <w:rsid w:val="008773C9"/>
    <w:rsid w:val="008773DB"/>
    <w:rsid w:val="008779A9"/>
    <w:rsid w:val="008779B8"/>
    <w:rsid w:val="00880043"/>
    <w:rsid w:val="008804D1"/>
    <w:rsid w:val="008806DB"/>
    <w:rsid w:val="00880B36"/>
    <w:rsid w:val="00880B95"/>
    <w:rsid w:val="00880C5A"/>
    <w:rsid w:val="00880C78"/>
    <w:rsid w:val="00880CFA"/>
    <w:rsid w:val="00880D11"/>
    <w:rsid w:val="00880E3C"/>
    <w:rsid w:val="008814B9"/>
    <w:rsid w:val="008817DD"/>
    <w:rsid w:val="0088234E"/>
    <w:rsid w:val="00882415"/>
    <w:rsid w:val="008829BF"/>
    <w:rsid w:val="00882D82"/>
    <w:rsid w:val="00882DB1"/>
    <w:rsid w:val="00883042"/>
    <w:rsid w:val="0088322E"/>
    <w:rsid w:val="0088323E"/>
    <w:rsid w:val="008833BC"/>
    <w:rsid w:val="00883777"/>
    <w:rsid w:val="008839D3"/>
    <w:rsid w:val="00883B48"/>
    <w:rsid w:val="00883B66"/>
    <w:rsid w:val="008842EC"/>
    <w:rsid w:val="008843AC"/>
    <w:rsid w:val="008847BE"/>
    <w:rsid w:val="0088496F"/>
    <w:rsid w:val="00884B19"/>
    <w:rsid w:val="00885511"/>
    <w:rsid w:val="0088571A"/>
    <w:rsid w:val="0088572E"/>
    <w:rsid w:val="008859DD"/>
    <w:rsid w:val="00885E17"/>
    <w:rsid w:val="0088610E"/>
    <w:rsid w:val="008864F4"/>
    <w:rsid w:val="008865C7"/>
    <w:rsid w:val="0088668E"/>
    <w:rsid w:val="008866FA"/>
    <w:rsid w:val="00886905"/>
    <w:rsid w:val="00886909"/>
    <w:rsid w:val="00886DF7"/>
    <w:rsid w:val="00886E5E"/>
    <w:rsid w:val="00887197"/>
    <w:rsid w:val="008871E2"/>
    <w:rsid w:val="008871FD"/>
    <w:rsid w:val="00887221"/>
    <w:rsid w:val="00887231"/>
    <w:rsid w:val="00887288"/>
    <w:rsid w:val="008874AE"/>
    <w:rsid w:val="00887C16"/>
    <w:rsid w:val="00890862"/>
    <w:rsid w:val="00890D82"/>
    <w:rsid w:val="00890F57"/>
    <w:rsid w:val="00890FC3"/>
    <w:rsid w:val="008910DE"/>
    <w:rsid w:val="008913AD"/>
    <w:rsid w:val="00891454"/>
    <w:rsid w:val="00891475"/>
    <w:rsid w:val="0089159B"/>
    <w:rsid w:val="008917CB"/>
    <w:rsid w:val="00891883"/>
    <w:rsid w:val="00891B8A"/>
    <w:rsid w:val="008920E2"/>
    <w:rsid w:val="008922C2"/>
    <w:rsid w:val="00892830"/>
    <w:rsid w:val="008929EA"/>
    <w:rsid w:val="00892F78"/>
    <w:rsid w:val="00893025"/>
    <w:rsid w:val="00893751"/>
    <w:rsid w:val="008937BF"/>
    <w:rsid w:val="00893BDC"/>
    <w:rsid w:val="00893C8A"/>
    <w:rsid w:val="00893E06"/>
    <w:rsid w:val="0089450B"/>
    <w:rsid w:val="008948D3"/>
    <w:rsid w:val="00894AA7"/>
    <w:rsid w:val="00894B8F"/>
    <w:rsid w:val="00894BD1"/>
    <w:rsid w:val="00894FCF"/>
    <w:rsid w:val="008951EF"/>
    <w:rsid w:val="008953EE"/>
    <w:rsid w:val="00895490"/>
    <w:rsid w:val="00895492"/>
    <w:rsid w:val="00895C75"/>
    <w:rsid w:val="00895DE8"/>
    <w:rsid w:val="00895EA8"/>
    <w:rsid w:val="00895F2F"/>
    <w:rsid w:val="008960C2"/>
    <w:rsid w:val="00896414"/>
    <w:rsid w:val="00896457"/>
    <w:rsid w:val="0089645A"/>
    <w:rsid w:val="0089663F"/>
    <w:rsid w:val="00896779"/>
    <w:rsid w:val="00896AC8"/>
    <w:rsid w:val="008973B5"/>
    <w:rsid w:val="00897B4A"/>
    <w:rsid w:val="00897D41"/>
    <w:rsid w:val="008A03DD"/>
    <w:rsid w:val="008A06B1"/>
    <w:rsid w:val="008A07B7"/>
    <w:rsid w:val="008A0B94"/>
    <w:rsid w:val="008A0DE8"/>
    <w:rsid w:val="008A0E58"/>
    <w:rsid w:val="008A0F55"/>
    <w:rsid w:val="008A1059"/>
    <w:rsid w:val="008A10E8"/>
    <w:rsid w:val="008A1187"/>
    <w:rsid w:val="008A1873"/>
    <w:rsid w:val="008A1BAB"/>
    <w:rsid w:val="008A1D5E"/>
    <w:rsid w:val="008A1DD2"/>
    <w:rsid w:val="008A1E68"/>
    <w:rsid w:val="008A232C"/>
    <w:rsid w:val="008A2343"/>
    <w:rsid w:val="008A234D"/>
    <w:rsid w:val="008A2926"/>
    <w:rsid w:val="008A295C"/>
    <w:rsid w:val="008A3076"/>
    <w:rsid w:val="008A3693"/>
    <w:rsid w:val="008A3BAA"/>
    <w:rsid w:val="008A3D25"/>
    <w:rsid w:val="008A3F92"/>
    <w:rsid w:val="008A3FB6"/>
    <w:rsid w:val="008A45E8"/>
    <w:rsid w:val="008A4CAF"/>
    <w:rsid w:val="008A52A5"/>
    <w:rsid w:val="008A54E8"/>
    <w:rsid w:val="008A5537"/>
    <w:rsid w:val="008A55A3"/>
    <w:rsid w:val="008A56FA"/>
    <w:rsid w:val="008A5E45"/>
    <w:rsid w:val="008A5F78"/>
    <w:rsid w:val="008A6610"/>
    <w:rsid w:val="008A6BBD"/>
    <w:rsid w:val="008A7435"/>
    <w:rsid w:val="008A753D"/>
    <w:rsid w:val="008A7888"/>
    <w:rsid w:val="008A799D"/>
    <w:rsid w:val="008A7FE0"/>
    <w:rsid w:val="008B051A"/>
    <w:rsid w:val="008B060E"/>
    <w:rsid w:val="008B0D00"/>
    <w:rsid w:val="008B0D64"/>
    <w:rsid w:val="008B1097"/>
    <w:rsid w:val="008B1CD2"/>
    <w:rsid w:val="008B235E"/>
    <w:rsid w:val="008B2512"/>
    <w:rsid w:val="008B2531"/>
    <w:rsid w:val="008B25EC"/>
    <w:rsid w:val="008B2B42"/>
    <w:rsid w:val="008B34B6"/>
    <w:rsid w:val="008B372E"/>
    <w:rsid w:val="008B3730"/>
    <w:rsid w:val="008B3F46"/>
    <w:rsid w:val="008B42B0"/>
    <w:rsid w:val="008B441D"/>
    <w:rsid w:val="008B444A"/>
    <w:rsid w:val="008B4483"/>
    <w:rsid w:val="008B4607"/>
    <w:rsid w:val="008B47D5"/>
    <w:rsid w:val="008B4956"/>
    <w:rsid w:val="008B4D82"/>
    <w:rsid w:val="008B4E4F"/>
    <w:rsid w:val="008B539F"/>
    <w:rsid w:val="008B53F4"/>
    <w:rsid w:val="008B566D"/>
    <w:rsid w:val="008B56D9"/>
    <w:rsid w:val="008B5966"/>
    <w:rsid w:val="008B5ED3"/>
    <w:rsid w:val="008B6094"/>
    <w:rsid w:val="008B66BD"/>
    <w:rsid w:val="008B6725"/>
    <w:rsid w:val="008B679A"/>
    <w:rsid w:val="008B6EE9"/>
    <w:rsid w:val="008B7068"/>
    <w:rsid w:val="008B745F"/>
    <w:rsid w:val="008B750A"/>
    <w:rsid w:val="008B75E7"/>
    <w:rsid w:val="008B78BE"/>
    <w:rsid w:val="008B7935"/>
    <w:rsid w:val="008B79A6"/>
    <w:rsid w:val="008B7C88"/>
    <w:rsid w:val="008B7F5E"/>
    <w:rsid w:val="008B7F65"/>
    <w:rsid w:val="008B7FF2"/>
    <w:rsid w:val="008C02E2"/>
    <w:rsid w:val="008C038D"/>
    <w:rsid w:val="008C0B4C"/>
    <w:rsid w:val="008C1079"/>
    <w:rsid w:val="008C11A7"/>
    <w:rsid w:val="008C170E"/>
    <w:rsid w:val="008C1DCF"/>
    <w:rsid w:val="008C1FCC"/>
    <w:rsid w:val="008C2405"/>
    <w:rsid w:val="008C2585"/>
    <w:rsid w:val="008C2744"/>
    <w:rsid w:val="008C2CE7"/>
    <w:rsid w:val="008C2E11"/>
    <w:rsid w:val="008C2F58"/>
    <w:rsid w:val="008C32E4"/>
    <w:rsid w:val="008C344A"/>
    <w:rsid w:val="008C34E1"/>
    <w:rsid w:val="008C3587"/>
    <w:rsid w:val="008C3BF2"/>
    <w:rsid w:val="008C3C01"/>
    <w:rsid w:val="008C3D23"/>
    <w:rsid w:val="008C3D8B"/>
    <w:rsid w:val="008C3E58"/>
    <w:rsid w:val="008C41D2"/>
    <w:rsid w:val="008C41DA"/>
    <w:rsid w:val="008C4590"/>
    <w:rsid w:val="008C48E8"/>
    <w:rsid w:val="008C49DA"/>
    <w:rsid w:val="008C5909"/>
    <w:rsid w:val="008C5935"/>
    <w:rsid w:val="008C5D2F"/>
    <w:rsid w:val="008C5E09"/>
    <w:rsid w:val="008C5F55"/>
    <w:rsid w:val="008C6136"/>
    <w:rsid w:val="008C618E"/>
    <w:rsid w:val="008C636E"/>
    <w:rsid w:val="008C6541"/>
    <w:rsid w:val="008C6782"/>
    <w:rsid w:val="008C678A"/>
    <w:rsid w:val="008C6BDB"/>
    <w:rsid w:val="008C6D2C"/>
    <w:rsid w:val="008C72CB"/>
    <w:rsid w:val="008C75C5"/>
    <w:rsid w:val="008C7A29"/>
    <w:rsid w:val="008C7AB0"/>
    <w:rsid w:val="008C7F47"/>
    <w:rsid w:val="008C7FFD"/>
    <w:rsid w:val="008D045C"/>
    <w:rsid w:val="008D0764"/>
    <w:rsid w:val="008D08D0"/>
    <w:rsid w:val="008D0A42"/>
    <w:rsid w:val="008D0CCC"/>
    <w:rsid w:val="008D0D0D"/>
    <w:rsid w:val="008D10F4"/>
    <w:rsid w:val="008D112D"/>
    <w:rsid w:val="008D1506"/>
    <w:rsid w:val="008D1875"/>
    <w:rsid w:val="008D1987"/>
    <w:rsid w:val="008D1A29"/>
    <w:rsid w:val="008D1E1C"/>
    <w:rsid w:val="008D240B"/>
    <w:rsid w:val="008D25D5"/>
    <w:rsid w:val="008D267B"/>
    <w:rsid w:val="008D2931"/>
    <w:rsid w:val="008D3050"/>
    <w:rsid w:val="008D3158"/>
    <w:rsid w:val="008D32C7"/>
    <w:rsid w:val="008D3362"/>
    <w:rsid w:val="008D3382"/>
    <w:rsid w:val="008D34AE"/>
    <w:rsid w:val="008D360E"/>
    <w:rsid w:val="008D3BA3"/>
    <w:rsid w:val="008D3D03"/>
    <w:rsid w:val="008D40BB"/>
    <w:rsid w:val="008D4447"/>
    <w:rsid w:val="008D44AD"/>
    <w:rsid w:val="008D45ED"/>
    <w:rsid w:val="008D4727"/>
    <w:rsid w:val="008D49B1"/>
    <w:rsid w:val="008D4F2E"/>
    <w:rsid w:val="008D5209"/>
    <w:rsid w:val="008D537A"/>
    <w:rsid w:val="008D5592"/>
    <w:rsid w:val="008D55C8"/>
    <w:rsid w:val="008D57E5"/>
    <w:rsid w:val="008D58B8"/>
    <w:rsid w:val="008D5992"/>
    <w:rsid w:val="008D5A17"/>
    <w:rsid w:val="008D5C01"/>
    <w:rsid w:val="008D5D11"/>
    <w:rsid w:val="008D5F91"/>
    <w:rsid w:val="008D5F95"/>
    <w:rsid w:val="008D6250"/>
    <w:rsid w:val="008D63D9"/>
    <w:rsid w:val="008D6BFD"/>
    <w:rsid w:val="008D6CC7"/>
    <w:rsid w:val="008D6F21"/>
    <w:rsid w:val="008D6F49"/>
    <w:rsid w:val="008D70B7"/>
    <w:rsid w:val="008D70E1"/>
    <w:rsid w:val="008D71DE"/>
    <w:rsid w:val="008D72DB"/>
    <w:rsid w:val="008D7334"/>
    <w:rsid w:val="008D73F7"/>
    <w:rsid w:val="008D75FE"/>
    <w:rsid w:val="008D762B"/>
    <w:rsid w:val="008D7882"/>
    <w:rsid w:val="008D7A1A"/>
    <w:rsid w:val="008D7B01"/>
    <w:rsid w:val="008D7D04"/>
    <w:rsid w:val="008D7F27"/>
    <w:rsid w:val="008E0056"/>
    <w:rsid w:val="008E0062"/>
    <w:rsid w:val="008E01FE"/>
    <w:rsid w:val="008E068A"/>
    <w:rsid w:val="008E0832"/>
    <w:rsid w:val="008E09CC"/>
    <w:rsid w:val="008E0D50"/>
    <w:rsid w:val="008E10DA"/>
    <w:rsid w:val="008E1314"/>
    <w:rsid w:val="008E132E"/>
    <w:rsid w:val="008E144A"/>
    <w:rsid w:val="008E156D"/>
    <w:rsid w:val="008E18F6"/>
    <w:rsid w:val="008E1C0D"/>
    <w:rsid w:val="008E1C5E"/>
    <w:rsid w:val="008E1D80"/>
    <w:rsid w:val="008E1D88"/>
    <w:rsid w:val="008E281E"/>
    <w:rsid w:val="008E28F0"/>
    <w:rsid w:val="008E2A75"/>
    <w:rsid w:val="008E2B57"/>
    <w:rsid w:val="008E311A"/>
    <w:rsid w:val="008E330A"/>
    <w:rsid w:val="008E3E15"/>
    <w:rsid w:val="008E40BE"/>
    <w:rsid w:val="008E4227"/>
    <w:rsid w:val="008E439C"/>
    <w:rsid w:val="008E4A1B"/>
    <w:rsid w:val="008E4A1C"/>
    <w:rsid w:val="008E4D9A"/>
    <w:rsid w:val="008E4FEA"/>
    <w:rsid w:val="008E5621"/>
    <w:rsid w:val="008E5944"/>
    <w:rsid w:val="008E59D2"/>
    <w:rsid w:val="008E5B2D"/>
    <w:rsid w:val="008E5E0E"/>
    <w:rsid w:val="008E5F52"/>
    <w:rsid w:val="008E5F6F"/>
    <w:rsid w:val="008E6012"/>
    <w:rsid w:val="008E636B"/>
    <w:rsid w:val="008E6575"/>
    <w:rsid w:val="008E660F"/>
    <w:rsid w:val="008E688A"/>
    <w:rsid w:val="008E688D"/>
    <w:rsid w:val="008E6B7C"/>
    <w:rsid w:val="008E6FC6"/>
    <w:rsid w:val="008E6FF4"/>
    <w:rsid w:val="008E71A0"/>
    <w:rsid w:val="008E71DF"/>
    <w:rsid w:val="008E72DA"/>
    <w:rsid w:val="008E73B2"/>
    <w:rsid w:val="008E79C8"/>
    <w:rsid w:val="008F0360"/>
    <w:rsid w:val="008F045C"/>
    <w:rsid w:val="008F04E1"/>
    <w:rsid w:val="008F0A12"/>
    <w:rsid w:val="008F0B7C"/>
    <w:rsid w:val="008F0FA9"/>
    <w:rsid w:val="008F1081"/>
    <w:rsid w:val="008F1483"/>
    <w:rsid w:val="008F15E6"/>
    <w:rsid w:val="008F1707"/>
    <w:rsid w:val="008F1AEE"/>
    <w:rsid w:val="008F1DB4"/>
    <w:rsid w:val="008F1EBE"/>
    <w:rsid w:val="008F1F51"/>
    <w:rsid w:val="008F2027"/>
    <w:rsid w:val="008F20CE"/>
    <w:rsid w:val="008F2106"/>
    <w:rsid w:val="008F229D"/>
    <w:rsid w:val="008F2672"/>
    <w:rsid w:val="008F27F0"/>
    <w:rsid w:val="008F28E5"/>
    <w:rsid w:val="008F291A"/>
    <w:rsid w:val="008F2A00"/>
    <w:rsid w:val="008F2C9F"/>
    <w:rsid w:val="008F3172"/>
    <w:rsid w:val="008F32A1"/>
    <w:rsid w:val="008F32B3"/>
    <w:rsid w:val="008F3DF3"/>
    <w:rsid w:val="008F3E03"/>
    <w:rsid w:val="008F47BD"/>
    <w:rsid w:val="008F495F"/>
    <w:rsid w:val="008F516E"/>
    <w:rsid w:val="008F520C"/>
    <w:rsid w:val="008F5229"/>
    <w:rsid w:val="008F54B1"/>
    <w:rsid w:val="008F58DF"/>
    <w:rsid w:val="008F5DC2"/>
    <w:rsid w:val="008F5DC9"/>
    <w:rsid w:val="008F5E39"/>
    <w:rsid w:val="008F5EB7"/>
    <w:rsid w:val="008F5FC5"/>
    <w:rsid w:val="008F62B6"/>
    <w:rsid w:val="008F62CE"/>
    <w:rsid w:val="008F6657"/>
    <w:rsid w:val="008F6777"/>
    <w:rsid w:val="008F69D6"/>
    <w:rsid w:val="008F6C39"/>
    <w:rsid w:val="008F71B5"/>
    <w:rsid w:val="008F78B1"/>
    <w:rsid w:val="00900421"/>
    <w:rsid w:val="00900B4A"/>
    <w:rsid w:val="00900CF8"/>
    <w:rsid w:val="00900E7D"/>
    <w:rsid w:val="00901299"/>
    <w:rsid w:val="0090148F"/>
    <w:rsid w:val="00901E41"/>
    <w:rsid w:val="009021E7"/>
    <w:rsid w:val="009023A7"/>
    <w:rsid w:val="0090256B"/>
    <w:rsid w:val="00902912"/>
    <w:rsid w:val="00903043"/>
    <w:rsid w:val="00903139"/>
    <w:rsid w:val="0090328D"/>
    <w:rsid w:val="0090348B"/>
    <w:rsid w:val="009034BF"/>
    <w:rsid w:val="00903537"/>
    <w:rsid w:val="00903538"/>
    <w:rsid w:val="009035EF"/>
    <w:rsid w:val="0090391A"/>
    <w:rsid w:val="00904040"/>
    <w:rsid w:val="00904053"/>
    <w:rsid w:val="00904168"/>
    <w:rsid w:val="0090417F"/>
    <w:rsid w:val="009041DF"/>
    <w:rsid w:val="009049CA"/>
    <w:rsid w:val="00904B80"/>
    <w:rsid w:val="009053E0"/>
    <w:rsid w:val="00905625"/>
    <w:rsid w:val="00905C68"/>
    <w:rsid w:val="00905CF6"/>
    <w:rsid w:val="0090606F"/>
    <w:rsid w:val="009060D7"/>
    <w:rsid w:val="009060F0"/>
    <w:rsid w:val="00906305"/>
    <w:rsid w:val="0090633F"/>
    <w:rsid w:val="009064D4"/>
    <w:rsid w:val="00906601"/>
    <w:rsid w:val="0090667F"/>
    <w:rsid w:val="0090688D"/>
    <w:rsid w:val="00906A58"/>
    <w:rsid w:val="00906A67"/>
    <w:rsid w:val="00906D83"/>
    <w:rsid w:val="00906DC2"/>
    <w:rsid w:val="00907281"/>
    <w:rsid w:val="009078E9"/>
    <w:rsid w:val="00907BC0"/>
    <w:rsid w:val="00907F1C"/>
    <w:rsid w:val="00910140"/>
    <w:rsid w:val="0091047B"/>
    <w:rsid w:val="0091049C"/>
    <w:rsid w:val="00910567"/>
    <w:rsid w:val="009105A0"/>
    <w:rsid w:val="00910652"/>
    <w:rsid w:val="009107E8"/>
    <w:rsid w:val="009109DD"/>
    <w:rsid w:val="00910C04"/>
    <w:rsid w:val="00910C26"/>
    <w:rsid w:val="00910FA4"/>
    <w:rsid w:val="0091100F"/>
    <w:rsid w:val="00911014"/>
    <w:rsid w:val="00911405"/>
    <w:rsid w:val="00911506"/>
    <w:rsid w:val="009118D7"/>
    <w:rsid w:val="00911C1F"/>
    <w:rsid w:val="00912433"/>
    <w:rsid w:val="00912663"/>
    <w:rsid w:val="00912894"/>
    <w:rsid w:val="00912D88"/>
    <w:rsid w:val="00912D8F"/>
    <w:rsid w:val="00912DF3"/>
    <w:rsid w:val="00912E73"/>
    <w:rsid w:val="00912FCF"/>
    <w:rsid w:val="0091333D"/>
    <w:rsid w:val="0091353E"/>
    <w:rsid w:val="009135B6"/>
    <w:rsid w:val="00913662"/>
    <w:rsid w:val="009136B0"/>
    <w:rsid w:val="0091375E"/>
    <w:rsid w:val="00913945"/>
    <w:rsid w:val="00913C46"/>
    <w:rsid w:val="009140D0"/>
    <w:rsid w:val="00914C0E"/>
    <w:rsid w:val="00914DC9"/>
    <w:rsid w:val="00914ED2"/>
    <w:rsid w:val="009153E0"/>
    <w:rsid w:val="0091567E"/>
    <w:rsid w:val="009158C4"/>
    <w:rsid w:val="00915C36"/>
    <w:rsid w:val="00915CE7"/>
    <w:rsid w:val="00916251"/>
    <w:rsid w:val="009166EC"/>
    <w:rsid w:val="00916720"/>
    <w:rsid w:val="00916C88"/>
    <w:rsid w:val="00916E0F"/>
    <w:rsid w:val="00917696"/>
    <w:rsid w:val="0091779C"/>
    <w:rsid w:val="009177B5"/>
    <w:rsid w:val="00917C51"/>
    <w:rsid w:val="00917FAB"/>
    <w:rsid w:val="0092002A"/>
    <w:rsid w:val="0092008B"/>
    <w:rsid w:val="009201A2"/>
    <w:rsid w:val="009205FD"/>
    <w:rsid w:val="00920C0D"/>
    <w:rsid w:val="0092137F"/>
    <w:rsid w:val="00921681"/>
    <w:rsid w:val="009216B2"/>
    <w:rsid w:val="009216DA"/>
    <w:rsid w:val="00921782"/>
    <w:rsid w:val="0092182D"/>
    <w:rsid w:val="009218CC"/>
    <w:rsid w:val="0092199F"/>
    <w:rsid w:val="009219AC"/>
    <w:rsid w:val="00921E5F"/>
    <w:rsid w:val="00921F04"/>
    <w:rsid w:val="009221EE"/>
    <w:rsid w:val="00922377"/>
    <w:rsid w:val="00922390"/>
    <w:rsid w:val="009225A5"/>
    <w:rsid w:val="0092283B"/>
    <w:rsid w:val="00922854"/>
    <w:rsid w:val="009228A4"/>
    <w:rsid w:val="0092293C"/>
    <w:rsid w:val="00922E7F"/>
    <w:rsid w:val="00923025"/>
    <w:rsid w:val="0092327C"/>
    <w:rsid w:val="009236A3"/>
    <w:rsid w:val="00923700"/>
    <w:rsid w:val="009237D9"/>
    <w:rsid w:val="00923DEE"/>
    <w:rsid w:val="009241CC"/>
    <w:rsid w:val="00924587"/>
    <w:rsid w:val="009247C6"/>
    <w:rsid w:val="009249E3"/>
    <w:rsid w:val="00924AD7"/>
    <w:rsid w:val="00924CAB"/>
    <w:rsid w:val="00924D0E"/>
    <w:rsid w:val="00924DBC"/>
    <w:rsid w:val="00925233"/>
    <w:rsid w:val="00925826"/>
    <w:rsid w:val="00926079"/>
    <w:rsid w:val="00926374"/>
    <w:rsid w:val="00926404"/>
    <w:rsid w:val="0092686E"/>
    <w:rsid w:val="00926A41"/>
    <w:rsid w:val="00926BA8"/>
    <w:rsid w:val="00926F0D"/>
    <w:rsid w:val="009270CA"/>
    <w:rsid w:val="009271B8"/>
    <w:rsid w:val="00927532"/>
    <w:rsid w:val="009277AD"/>
    <w:rsid w:val="00927D67"/>
    <w:rsid w:val="00927E34"/>
    <w:rsid w:val="0093016A"/>
    <w:rsid w:val="009302C2"/>
    <w:rsid w:val="00930873"/>
    <w:rsid w:val="0093089D"/>
    <w:rsid w:val="00930A60"/>
    <w:rsid w:val="00930A69"/>
    <w:rsid w:val="00930B0F"/>
    <w:rsid w:val="00930E8D"/>
    <w:rsid w:val="00931566"/>
    <w:rsid w:val="009315AE"/>
    <w:rsid w:val="00931934"/>
    <w:rsid w:val="00931BA1"/>
    <w:rsid w:val="00931C5F"/>
    <w:rsid w:val="00931CF2"/>
    <w:rsid w:val="00931FCD"/>
    <w:rsid w:val="00932273"/>
    <w:rsid w:val="00932293"/>
    <w:rsid w:val="009322BD"/>
    <w:rsid w:val="0093239C"/>
    <w:rsid w:val="009323CA"/>
    <w:rsid w:val="009326DA"/>
    <w:rsid w:val="00932926"/>
    <w:rsid w:val="0093293D"/>
    <w:rsid w:val="0093298A"/>
    <w:rsid w:val="00932AC9"/>
    <w:rsid w:val="00932D6B"/>
    <w:rsid w:val="00932F89"/>
    <w:rsid w:val="00932FCC"/>
    <w:rsid w:val="009330B7"/>
    <w:rsid w:val="0093323C"/>
    <w:rsid w:val="0093323F"/>
    <w:rsid w:val="00933269"/>
    <w:rsid w:val="00933318"/>
    <w:rsid w:val="00933362"/>
    <w:rsid w:val="0093359B"/>
    <w:rsid w:val="00933CE0"/>
    <w:rsid w:val="00933DE9"/>
    <w:rsid w:val="00933F60"/>
    <w:rsid w:val="00934300"/>
    <w:rsid w:val="00934404"/>
    <w:rsid w:val="009345E6"/>
    <w:rsid w:val="0093477B"/>
    <w:rsid w:val="00934893"/>
    <w:rsid w:val="0093495F"/>
    <w:rsid w:val="00934B2F"/>
    <w:rsid w:val="00934CCD"/>
    <w:rsid w:val="00934D5E"/>
    <w:rsid w:val="00935322"/>
    <w:rsid w:val="00935513"/>
    <w:rsid w:val="00935523"/>
    <w:rsid w:val="00935593"/>
    <w:rsid w:val="009355A4"/>
    <w:rsid w:val="009355A7"/>
    <w:rsid w:val="009355D3"/>
    <w:rsid w:val="009355EB"/>
    <w:rsid w:val="00935643"/>
    <w:rsid w:val="0093578E"/>
    <w:rsid w:val="00935792"/>
    <w:rsid w:val="00935E9F"/>
    <w:rsid w:val="00935F69"/>
    <w:rsid w:val="0093638D"/>
    <w:rsid w:val="00936733"/>
    <w:rsid w:val="00936ACF"/>
    <w:rsid w:val="00936D09"/>
    <w:rsid w:val="00936E11"/>
    <w:rsid w:val="00937470"/>
    <w:rsid w:val="00937606"/>
    <w:rsid w:val="0093770A"/>
    <w:rsid w:val="0093776C"/>
    <w:rsid w:val="009401E1"/>
    <w:rsid w:val="009405AD"/>
    <w:rsid w:val="00940634"/>
    <w:rsid w:val="0094064D"/>
    <w:rsid w:val="009408A0"/>
    <w:rsid w:val="00941175"/>
    <w:rsid w:val="0094119E"/>
    <w:rsid w:val="009411D1"/>
    <w:rsid w:val="009412B8"/>
    <w:rsid w:val="00941319"/>
    <w:rsid w:val="009416E0"/>
    <w:rsid w:val="00941D0F"/>
    <w:rsid w:val="00941E14"/>
    <w:rsid w:val="00941E61"/>
    <w:rsid w:val="00941FC2"/>
    <w:rsid w:val="00942038"/>
    <w:rsid w:val="009420AA"/>
    <w:rsid w:val="0094218B"/>
    <w:rsid w:val="00942481"/>
    <w:rsid w:val="0094249C"/>
    <w:rsid w:val="009426F7"/>
    <w:rsid w:val="00942789"/>
    <w:rsid w:val="00942820"/>
    <w:rsid w:val="00942A28"/>
    <w:rsid w:val="0094335D"/>
    <w:rsid w:val="0094347E"/>
    <w:rsid w:val="00943535"/>
    <w:rsid w:val="00943947"/>
    <w:rsid w:val="00943A6B"/>
    <w:rsid w:val="00943AF2"/>
    <w:rsid w:val="00944274"/>
    <w:rsid w:val="009442A9"/>
    <w:rsid w:val="00944639"/>
    <w:rsid w:val="00944BCA"/>
    <w:rsid w:val="00944C44"/>
    <w:rsid w:val="00944D55"/>
    <w:rsid w:val="00944F7B"/>
    <w:rsid w:val="009457B5"/>
    <w:rsid w:val="00945E36"/>
    <w:rsid w:val="009461BE"/>
    <w:rsid w:val="00946D09"/>
    <w:rsid w:val="00946E28"/>
    <w:rsid w:val="00946EA0"/>
    <w:rsid w:val="00946EA8"/>
    <w:rsid w:val="00946EAD"/>
    <w:rsid w:val="00946EE4"/>
    <w:rsid w:val="0094793C"/>
    <w:rsid w:val="00947A84"/>
    <w:rsid w:val="009501AA"/>
    <w:rsid w:val="00950243"/>
    <w:rsid w:val="009502C2"/>
    <w:rsid w:val="009502E6"/>
    <w:rsid w:val="00950309"/>
    <w:rsid w:val="0095036A"/>
    <w:rsid w:val="009504E6"/>
    <w:rsid w:val="0095061E"/>
    <w:rsid w:val="00950626"/>
    <w:rsid w:val="009506AC"/>
    <w:rsid w:val="0095073B"/>
    <w:rsid w:val="00950BA2"/>
    <w:rsid w:val="00950C23"/>
    <w:rsid w:val="00950DE6"/>
    <w:rsid w:val="00950FCC"/>
    <w:rsid w:val="00951011"/>
    <w:rsid w:val="00951374"/>
    <w:rsid w:val="009514C5"/>
    <w:rsid w:val="009517BA"/>
    <w:rsid w:val="009519CE"/>
    <w:rsid w:val="00951C58"/>
    <w:rsid w:val="009520D6"/>
    <w:rsid w:val="009523EF"/>
    <w:rsid w:val="0095281C"/>
    <w:rsid w:val="00952C8B"/>
    <w:rsid w:val="00952DDA"/>
    <w:rsid w:val="00953527"/>
    <w:rsid w:val="009537D5"/>
    <w:rsid w:val="00953902"/>
    <w:rsid w:val="00953915"/>
    <w:rsid w:val="009539A5"/>
    <w:rsid w:val="00953E46"/>
    <w:rsid w:val="0095417A"/>
    <w:rsid w:val="009542C4"/>
    <w:rsid w:val="009545B4"/>
    <w:rsid w:val="009548FC"/>
    <w:rsid w:val="00954B05"/>
    <w:rsid w:val="00954DB2"/>
    <w:rsid w:val="0095503D"/>
    <w:rsid w:val="00955443"/>
    <w:rsid w:val="009554A6"/>
    <w:rsid w:val="00955660"/>
    <w:rsid w:val="009559BC"/>
    <w:rsid w:val="00955BF8"/>
    <w:rsid w:val="00955E1A"/>
    <w:rsid w:val="00956694"/>
    <w:rsid w:val="009566A3"/>
    <w:rsid w:val="009566E3"/>
    <w:rsid w:val="0095685F"/>
    <w:rsid w:val="00956884"/>
    <w:rsid w:val="009568A4"/>
    <w:rsid w:val="00956B12"/>
    <w:rsid w:val="00956CC9"/>
    <w:rsid w:val="00956FDB"/>
    <w:rsid w:val="009570D9"/>
    <w:rsid w:val="0095725C"/>
    <w:rsid w:val="00957478"/>
    <w:rsid w:val="00957496"/>
    <w:rsid w:val="00957726"/>
    <w:rsid w:val="009577D3"/>
    <w:rsid w:val="00957905"/>
    <w:rsid w:val="0095790A"/>
    <w:rsid w:val="009579A9"/>
    <w:rsid w:val="009579B0"/>
    <w:rsid w:val="00957CC9"/>
    <w:rsid w:val="00957FD0"/>
    <w:rsid w:val="00960196"/>
    <w:rsid w:val="00960305"/>
    <w:rsid w:val="00960399"/>
    <w:rsid w:val="00960C89"/>
    <w:rsid w:val="0096137E"/>
    <w:rsid w:val="0096169D"/>
    <w:rsid w:val="00961B42"/>
    <w:rsid w:val="00961F64"/>
    <w:rsid w:val="009620ED"/>
    <w:rsid w:val="009621AB"/>
    <w:rsid w:val="0096285E"/>
    <w:rsid w:val="00962AAB"/>
    <w:rsid w:val="00962CE8"/>
    <w:rsid w:val="009633C4"/>
    <w:rsid w:val="00963401"/>
    <w:rsid w:val="00963500"/>
    <w:rsid w:val="0096357B"/>
    <w:rsid w:val="00963586"/>
    <w:rsid w:val="00964011"/>
    <w:rsid w:val="0096428E"/>
    <w:rsid w:val="00964312"/>
    <w:rsid w:val="009648FD"/>
    <w:rsid w:val="00964912"/>
    <w:rsid w:val="00964D1F"/>
    <w:rsid w:val="009652BA"/>
    <w:rsid w:val="009655DD"/>
    <w:rsid w:val="00965761"/>
    <w:rsid w:val="00965AB4"/>
    <w:rsid w:val="00965C3A"/>
    <w:rsid w:val="00965D90"/>
    <w:rsid w:val="00966417"/>
    <w:rsid w:val="0096697D"/>
    <w:rsid w:val="009669A8"/>
    <w:rsid w:val="00966A08"/>
    <w:rsid w:val="00966AB7"/>
    <w:rsid w:val="00966AE1"/>
    <w:rsid w:val="00966B58"/>
    <w:rsid w:val="00966E00"/>
    <w:rsid w:val="00967209"/>
    <w:rsid w:val="00967263"/>
    <w:rsid w:val="00967339"/>
    <w:rsid w:val="009674CC"/>
    <w:rsid w:val="0096753B"/>
    <w:rsid w:val="00967784"/>
    <w:rsid w:val="00967C19"/>
    <w:rsid w:val="00970113"/>
    <w:rsid w:val="00970298"/>
    <w:rsid w:val="009702CB"/>
    <w:rsid w:val="00970AB0"/>
    <w:rsid w:val="00970BEB"/>
    <w:rsid w:val="00971424"/>
    <w:rsid w:val="009715C2"/>
    <w:rsid w:val="009716E1"/>
    <w:rsid w:val="0097193D"/>
    <w:rsid w:val="00971BA4"/>
    <w:rsid w:val="00971EB7"/>
    <w:rsid w:val="0097243C"/>
    <w:rsid w:val="00972483"/>
    <w:rsid w:val="00972916"/>
    <w:rsid w:val="00972AA6"/>
    <w:rsid w:val="00972C6B"/>
    <w:rsid w:val="00972C96"/>
    <w:rsid w:val="00973119"/>
    <w:rsid w:val="009733F7"/>
    <w:rsid w:val="009735E0"/>
    <w:rsid w:val="00973716"/>
    <w:rsid w:val="009738C1"/>
    <w:rsid w:val="00973B4A"/>
    <w:rsid w:val="00973BBA"/>
    <w:rsid w:val="00973CEA"/>
    <w:rsid w:val="0097409A"/>
    <w:rsid w:val="009741A4"/>
    <w:rsid w:val="0097438F"/>
    <w:rsid w:val="00974471"/>
    <w:rsid w:val="00974769"/>
    <w:rsid w:val="00975010"/>
    <w:rsid w:val="009750D2"/>
    <w:rsid w:val="00975A33"/>
    <w:rsid w:val="00975BA0"/>
    <w:rsid w:val="00975F0B"/>
    <w:rsid w:val="00975F1E"/>
    <w:rsid w:val="00975F28"/>
    <w:rsid w:val="00975F35"/>
    <w:rsid w:val="00975F92"/>
    <w:rsid w:val="009763EC"/>
    <w:rsid w:val="00976514"/>
    <w:rsid w:val="0097665E"/>
    <w:rsid w:val="00976F3C"/>
    <w:rsid w:val="00976F7A"/>
    <w:rsid w:val="00977278"/>
    <w:rsid w:val="009772B8"/>
    <w:rsid w:val="009773B2"/>
    <w:rsid w:val="009774CA"/>
    <w:rsid w:val="00977603"/>
    <w:rsid w:val="00977641"/>
    <w:rsid w:val="00977BFF"/>
    <w:rsid w:val="0098022F"/>
    <w:rsid w:val="00980397"/>
    <w:rsid w:val="00980594"/>
    <w:rsid w:val="00980A4E"/>
    <w:rsid w:val="00980F36"/>
    <w:rsid w:val="00981028"/>
    <w:rsid w:val="009810E7"/>
    <w:rsid w:val="009811A6"/>
    <w:rsid w:val="009813EC"/>
    <w:rsid w:val="00981470"/>
    <w:rsid w:val="009814EE"/>
    <w:rsid w:val="009817F5"/>
    <w:rsid w:val="00981C6E"/>
    <w:rsid w:val="00981E09"/>
    <w:rsid w:val="00981EE8"/>
    <w:rsid w:val="0098218A"/>
    <w:rsid w:val="009821EA"/>
    <w:rsid w:val="00982434"/>
    <w:rsid w:val="00982956"/>
    <w:rsid w:val="00982BC2"/>
    <w:rsid w:val="00982D33"/>
    <w:rsid w:val="00983092"/>
    <w:rsid w:val="0098311D"/>
    <w:rsid w:val="00983137"/>
    <w:rsid w:val="0098316F"/>
    <w:rsid w:val="00983491"/>
    <w:rsid w:val="00983541"/>
    <w:rsid w:val="00983A30"/>
    <w:rsid w:val="00983A7F"/>
    <w:rsid w:val="00983D0A"/>
    <w:rsid w:val="00983D2C"/>
    <w:rsid w:val="00983E44"/>
    <w:rsid w:val="00983F66"/>
    <w:rsid w:val="0098420A"/>
    <w:rsid w:val="00984516"/>
    <w:rsid w:val="00984822"/>
    <w:rsid w:val="00984DE8"/>
    <w:rsid w:val="00984EDE"/>
    <w:rsid w:val="00985048"/>
    <w:rsid w:val="00985065"/>
    <w:rsid w:val="009851C1"/>
    <w:rsid w:val="009852BE"/>
    <w:rsid w:val="009855DB"/>
    <w:rsid w:val="009855F7"/>
    <w:rsid w:val="00985C82"/>
    <w:rsid w:val="00985D59"/>
    <w:rsid w:val="009865B0"/>
    <w:rsid w:val="009865E3"/>
    <w:rsid w:val="0098662B"/>
    <w:rsid w:val="009866F2"/>
    <w:rsid w:val="009867F4"/>
    <w:rsid w:val="00986B2D"/>
    <w:rsid w:val="00987087"/>
    <w:rsid w:val="0098746A"/>
    <w:rsid w:val="00987759"/>
    <w:rsid w:val="0098779C"/>
    <w:rsid w:val="00987A50"/>
    <w:rsid w:val="00987B95"/>
    <w:rsid w:val="00987BD0"/>
    <w:rsid w:val="00987CCE"/>
    <w:rsid w:val="00987D4E"/>
    <w:rsid w:val="009901BA"/>
    <w:rsid w:val="00990249"/>
    <w:rsid w:val="009904F3"/>
    <w:rsid w:val="009906B0"/>
    <w:rsid w:val="00990A8C"/>
    <w:rsid w:val="00990D29"/>
    <w:rsid w:val="009910A7"/>
    <w:rsid w:val="00991371"/>
    <w:rsid w:val="009919B6"/>
    <w:rsid w:val="00991FDD"/>
    <w:rsid w:val="00992047"/>
    <w:rsid w:val="009923A7"/>
    <w:rsid w:val="0099241D"/>
    <w:rsid w:val="0099243B"/>
    <w:rsid w:val="00992460"/>
    <w:rsid w:val="00992899"/>
    <w:rsid w:val="00992B51"/>
    <w:rsid w:val="00992BE0"/>
    <w:rsid w:val="00992C34"/>
    <w:rsid w:val="00992DA2"/>
    <w:rsid w:val="00993169"/>
    <w:rsid w:val="00993790"/>
    <w:rsid w:val="009939C7"/>
    <w:rsid w:val="00993A59"/>
    <w:rsid w:val="00993BA5"/>
    <w:rsid w:val="00993DB1"/>
    <w:rsid w:val="0099407B"/>
    <w:rsid w:val="0099415C"/>
    <w:rsid w:val="0099498D"/>
    <w:rsid w:val="009949A7"/>
    <w:rsid w:val="00994AA2"/>
    <w:rsid w:val="00994D66"/>
    <w:rsid w:val="00994F64"/>
    <w:rsid w:val="0099556C"/>
    <w:rsid w:val="0099570E"/>
    <w:rsid w:val="009957D5"/>
    <w:rsid w:val="009959A8"/>
    <w:rsid w:val="00995F44"/>
    <w:rsid w:val="009960A5"/>
    <w:rsid w:val="009968DC"/>
    <w:rsid w:val="00996918"/>
    <w:rsid w:val="00996C5C"/>
    <w:rsid w:val="00996C62"/>
    <w:rsid w:val="00996D97"/>
    <w:rsid w:val="00996E02"/>
    <w:rsid w:val="00996F79"/>
    <w:rsid w:val="0099701F"/>
    <w:rsid w:val="00997106"/>
    <w:rsid w:val="0099714A"/>
    <w:rsid w:val="00997162"/>
    <w:rsid w:val="00997439"/>
    <w:rsid w:val="00997592"/>
    <w:rsid w:val="0099782B"/>
    <w:rsid w:val="009978B6"/>
    <w:rsid w:val="00997B43"/>
    <w:rsid w:val="00997C46"/>
    <w:rsid w:val="00997CC8"/>
    <w:rsid w:val="009A0043"/>
    <w:rsid w:val="009A0114"/>
    <w:rsid w:val="009A018D"/>
    <w:rsid w:val="009A0524"/>
    <w:rsid w:val="009A072E"/>
    <w:rsid w:val="009A07A2"/>
    <w:rsid w:val="009A08AD"/>
    <w:rsid w:val="009A0B27"/>
    <w:rsid w:val="009A0E8D"/>
    <w:rsid w:val="009A0F3B"/>
    <w:rsid w:val="009A1296"/>
    <w:rsid w:val="009A16A9"/>
    <w:rsid w:val="009A1B6E"/>
    <w:rsid w:val="009A2254"/>
    <w:rsid w:val="009A2433"/>
    <w:rsid w:val="009A2552"/>
    <w:rsid w:val="009A26AA"/>
    <w:rsid w:val="009A27F3"/>
    <w:rsid w:val="009A29B6"/>
    <w:rsid w:val="009A2B53"/>
    <w:rsid w:val="009A2D3F"/>
    <w:rsid w:val="009A2D91"/>
    <w:rsid w:val="009A2DA7"/>
    <w:rsid w:val="009A3552"/>
    <w:rsid w:val="009A38BD"/>
    <w:rsid w:val="009A3A73"/>
    <w:rsid w:val="009A3DED"/>
    <w:rsid w:val="009A3E00"/>
    <w:rsid w:val="009A3EE0"/>
    <w:rsid w:val="009A3F0A"/>
    <w:rsid w:val="009A4531"/>
    <w:rsid w:val="009A470A"/>
    <w:rsid w:val="009A53AE"/>
    <w:rsid w:val="009A5509"/>
    <w:rsid w:val="009A583E"/>
    <w:rsid w:val="009A5989"/>
    <w:rsid w:val="009A5B67"/>
    <w:rsid w:val="009A5CC2"/>
    <w:rsid w:val="009A5E87"/>
    <w:rsid w:val="009A63EC"/>
    <w:rsid w:val="009A64C4"/>
    <w:rsid w:val="009A6581"/>
    <w:rsid w:val="009A6837"/>
    <w:rsid w:val="009A687B"/>
    <w:rsid w:val="009A6A8D"/>
    <w:rsid w:val="009A6FE2"/>
    <w:rsid w:val="009A7526"/>
    <w:rsid w:val="009A7745"/>
    <w:rsid w:val="009A782D"/>
    <w:rsid w:val="009A7A42"/>
    <w:rsid w:val="009A7B47"/>
    <w:rsid w:val="009B0024"/>
    <w:rsid w:val="009B0139"/>
    <w:rsid w:val="009B03C8"/>
    <w:rsid w:val="009B0604"/>
    <w:rsid w:val="009B06ED"/>
    <w:rsid w:val="009B08A6"/>
    <w:rsid w:val="009B08C4"/>
    <w:rsid w:val="009B0D89"/>
    <w:rsid w:val="009B0ED7"/>
    <w:rsid w:val="009B110F"/>
    <w:rsid w:val="009B1499"/>
    <w:rsid w:val="009B18D4"/>
    <w:rsid w:val="009B1A60"/>
    <w:rsid w:val="009B1A7F"/>
    <w:rsid w:val="009B1E35"/>
    <w:rsid w:val="009B2063"/>
    <w:rsid w:val="009B2626"/>
    <w:rsid w:val="009B286F"/>
    <w:rsid w:val="009B29CE"/>
    <w:rsid w:val="009B2B93"/>
    <w:rsid w:val="009B2F6C"/>
    <w:rsid w:val="009B3000"/>
    <w:rsid w:val="009B3017"/>
    <w:rsid w:val="009B3140"/>
    <w:rsid w:val="009B3431"/>
    <w:rsid w:val="009B36A0"/>
    <w:rsid w:val="009B3700"/>
    <w:rsid w:val="009B3BB2"/>
    <w:rsid w:val="009B3D75"/>
    <w:rsid w:val="009B3DCA"/>
    <w:rsid w:val="009B48F0"/>
    <w:rsid w:val="009B4C73"/>
    <w:rsid w:val="009B4D62"/>
    <w:rsid w:val="009B4DCE"/>
    <w:rsid w:val="009B4FD8"/>
    <w:rsid w:val="009B50A4"/>
    <w:rsid w:val="009B5353"/>
    <w:rsid w:val="009B547D"/>
    <w:rsid w:val="009B56DD"/>
    <w:rsid w:val="009B584C"/>
    <w:rsid w:val="009B590C"/>
    <w:rsid w:val="009B5E0F"/>
    <w:rsid w:val="009B5EA2"/>
    <w:rsid w:val="009B60D1"/>
    <w:rsid w:val="009B6B41"/>
    <w:rsid w:val="009B6C57"/>
    <w:rsid w:val="009B6C5D"/>
    <w:rsid w:val="009B6FD2"/>
    <w:rsid w:val="009B7347"/>
    <w:rsid w:val="009B7556"/>
    <w:rsid w:val="009B7B9E"/>
    <w:rsid w:val="009B7C17"/>
    <w:rsid w:val="009B7CEB"/>
    <w:rsid w:val="009B7E06"/>
    <w:rsid w:val="009B7E2D"/>
    <w:rsid w:val="009B7EFA"/>
    <w:rsid w:val="009C0020"/>
    <w:rsid w:val="009C047E"/>
    <w:rsid w:val="009C08D7"/>
    <w:rsid w:val="009C0A93"/>
    <w:rsid w:val="009C0C03"/>
    <w:rsid w:val="009C0D22"/>
    <w:rsid w:val="009C0DB9"/>
    <w:rsid w:val="009C14CB"/>
    <w:rsid w:val="009C1568"/>
    <w:rsid w:val="009C15DF"/>
    <w:rsid w:val="009C1602"/>
    <w:rsid w:val="009C1766"/>
    <w:rsid w:val="009C1ADE"/>
    <w:rsid w:val="009C1E34"/>
    <w:rsid w:val="009C209B"/>
    <w:rsid w:val="009C2316"/>
    <w:rsid w:val="009C25B7"/>
    <w:rsid w:val="009C25DC"/>
    <w:rsid w:val="009C2636"/>
    <w:rsid w:val="009C28BC"/>
    <w:rsid w:val="009C294E"/>
    <w:rsid w:val="009C29BD"/>
    <w:rsid w:val="009C2E5E"/>
    <w:rsid w:val="009C307D"/>
    <w:rsid w:val="009C317B"/>
    <w:rsid w:val="009C353D"/>
    <w:rsid w:val="009C38CE"/>
    <w:rsid w:val="009C3974"/>
    <w:rsid w:val="009C3C79"/>
    <w:rsid w:val="009C3CD3"/>
    <w:rsid w:val="009C3EE2"/>
    <w:rsid w:val="009C455F"/>
    <w:rsid w:val="009C48D1"/>
    <w:rsid w:val="009C4917"/>
    <w:rsid w:val="009C4D23"/>
    <w:rsid w:val="009C4F76"/>
    <w:rsid w:val="009C50A1"/>
    <w:rsid w:val="009C50CD"/>
    <w:rsid w:val="009C5185"/>
    <w:rsid w:val="009C5197"/>
    <w:rsid w:val="009C5835"/>
    <w:rsid w:val="009C592F"/>
    <w:rsid w:val="009C6528"/>
    <w:rsid w:val="009C6547"/>
    <w:rsid w:val="009C6758"/>
    <w:rsid w:val="009C6907"/>
    <w:rsid w:val="009C6A71"/>
    <w:rsid w:val="009C7009"/>
    <w:rsid w:val="009C78D7"/>
    <w:rsid w:val="009C7B3B"/>
    <w:rsid w:val="009C7E98"/>
    <w:rsid w:val="009C7F36"/>
    <w:rsid w:val="009D011A"/>
    <w:rsid w:val="009D0A9C"/>
    <w:rsid w:val="009D0DB0"/>
    <w:rsid w:val="009D1075"/>
    <w:rsid w:val="009D17CB"/>
    <w:rsid w:val="009D19C4"/>
    <w:rsid w:val="009D1C5E"/>
    <w:rsid w:val="009D22AB"/>
    <w:rsid w:val="009D2350"/>
    <w:rsid w:val="009D23D2"/>
    <w:rsid w:val="009D25FD"/>
    <w:rsid w:val="009D2963"/>
    <w:rsid w:val="009D2F3B"/>
    <w:rsid w:val="009D31D8"/>
    <w:rsid w:val="009D355E"/>
    <w:rsid w:val="009D3755"/>
    <w:rsid w:val="009D3C98"/>
    <w:rsid w:val="009D3FC8"/>
    <w:rsid w:val="009D4130"/>
    <w:rsid w:val="009D446B"/>
    <w:rsid w:val="009D47F9"/>
    <w:rsid w:val="009D48A2"/>
    <w:rsid w:val="009D4B70"/>
    <w:rsid w:val="009D4D52"/>
    <w:rsid w:val="009D4E45"/>
    <w:rsid w:val="009D53CD"/>
    <w:rsid w:val="009D59DC"/>
    <w:rsid w:val="009D5A51"/>
    <w:rsid w:val="009D5EF6"/>
    <w:rsid w:val="009D600B"/>
    <w:rsid w:val="009D602E"/>
    <w:rsid w:val="009D6051"/>
    <w:rsid w:val="009D6115"/>
    <w:rsid w:val="009D64EE"/>
    <w:rsid w:val="009D66E4"/>
    <w:rsid w:val="009D6708"/>
    <w:rsid w:val="009D6A45"/>
    <w:rsid w:val="009D6B76"/>
    <w:rsid w:val="009D6ED9"/>
    <w:rsid w:val="009D718F"/>
    <w:rsid w:val="009D75E8"/>
    <w:rsid w:val="009E060E"/>
    <w:rsid w:val="009E0862"/>
    <w:rsid w:val="009E0954"/>
    <w:rsid w:val="009E0A47"/>
    <w:rsid w:val="009E0AD2"/>
    <w:rsid w:val="009E0E6A"/>
    <w:rsid w:val="009E11EC"/>
    <w:rsid w:val="009E1290"/>
    <w:rsid w:val="009E1539"/>
    <w:rsid w:val="009E1640"/>
    <w:rsid w:val="009E1B47"/>
    <w:rsid w:val="009E21E5"/>
    <w:rsid w:val="009E2647"/>
    <w:rsid w:val="009E27C1"/>
    <w:rsid w:val="009E2AE6"/>
    <w:rsid w:val="009E2E1C"/>
    <w:rsid w:val="009E345F"/>
    <w:rsid w:val="009E3D72"/>
    <w:rsid w:val="009E3E0B"/>
    <w:rsid w:val="009E409D"/>
    <w:rsid w:val="009E40FA"/>
    <w:rsid w:val="009E42D1"/>
    <w:rsid w:val="009E4528"/>
    <w:rsid w:val="009E480E"/>
    <w:rsid w:val="009E4C8E"/>
    <w:rsid w:val="009E582E"/>
    <w:rsid w:val="009E5E85"/>
    <w:rsid w:val="009E5F23"/>
    <w:rsid w:val="009E602D"/>
    <w:rsid w:val="009E6862"/>
    <w:rsid w:val="009E68EA"/>
    <w:rsid w:val="009E69EE"/>
    <w:rsid w:val="009E6BFB"/>
    <w:rsid w:val="009E6EDE"/>
    <w:rsid w:val="009E7171"/>
    <w:rsid w:val="009E7836"/>
    <w:rsid w:val="009E7B3A"/>
    <w:rsid w:val="009E7D86"/>
    <w:rsid w:val="009F0146"/>
    <w:rsid w:val="009F098E"/>
    <w:rsid w:val="009F0A52"/>
    <w:rsid w:val="009F107A"/>
    <w:rsid w:val="009F129C"/>
    <w:rsid w:val="009F14D0"/>
    <w:rsid w:val="009F181D"/>
    <w:rsid w:val="009F19BC"/>
    <w:rsid w:val="009F1B06"/>
    <w:rsid w:val="009F1B24"/>
    <w:rsid w:val="009F1D3C"/>
    <w:rsid w:val="009F1FE1"/>
    <w:rsid w:val="009F2125"/>
    <w:rsid w:val="009F214A"/>
    <w:rsid w:val="009F254F"/>
    <w:rsid w:val="009F2B17"/>
    <w:rsid w:val="009F2D66"/>
    <w:rsid w:val="009F3136"/>
    <w:rsid w:val="009F3202"/>
    <w:rsid w:val="009F34A4"/>
    <w:rsid w:val="009F3531"/>
    <w:rsid w:val="009F3685"/>
    <w:rsid w:val="009F37EF"/>
    <w:rsid w:val="009F3BE6"/>
    <w:rsid w:val="009F3E1B"/>
    <w:rsid w:val="009F3E83"/>
    <w:rsid w:val="009F406F"/>
    <w:rsid w:val="009F407F"/>
    <w:rsid w:val="009F41F8"/>
    <w:rsid w:val="009F4878"/>
    <w:rsid w:val="009F4C76"/>
    <w:rsid w:val="009F50D5"/>
    <w:rsid w:val="009F586A"/>
    <w:rsid w:val="009F5C39"/>
    <w:rsid w:val="009F5C5E"/>
    <w:rsid w:val="009F637C"/>
    <w:rsid w:val="009F6499"/>
    <w:rsid w:val="009F6907"/>
    <w:rsid w:val="009F696C"/>
    <w:rsid w:val="009F6978"/>
    <w:rsid w:val="009F6AAA"/>
    <w:rsid w:val="009F6BD0"/>
    <w:rsid w:val="009F6C3C"/>
    <w:rsid w:val="009F6C91"/>
    <w:rsid w:val="009F6F64"/>
    <w:rsid w:val="009F7039"/>
    <w:rsid w:val="009F7222"/>
    <w:rsid w:val="009F7236"/>
    <w:rsid w:val="009F7522"/>
    <w:rsid w:val="009F7565"/>
    <w:rsid w:val="009F7757"/>
    <w:rsid w:val="009F7914"/>
    <w:rsid w:val="009F7A0C"/>
    <w:rsid w:val="009F7B4A"/>
    <w:rsid w:val="009F7FFA"/>
    <w:rsid w:val="00A0020A"/>
    <w:rsid w:val="00A00637"/>
    <w:rsid w:val="00A0067C"/>
    <w:rsid w:val="00A00824"/>
    <w:rsid w:val="00A008F6"/>
    <w:rsid w:val="00A00902"/>
    <w:rsid w:val="00A009E8"/>
    <w:rsid w:val="00A00EF9"/>
    <w:rsid w:val="00A01190"/>
    <w:rsid w:val="00A01580"/>
    <w:rsid w:val="00A016A2"/>
    <w:rsid w:val="00A01897"/>
    <w:rsid w:val="00A018BB"/>
    <w:rsid w:val="00A0199C"/>
    <w:rsid w:val="00A01AB4"/>
    <w:rsid w:val="00A01F29"/>
    <w:rsid w:val="00A02892"/>
    <w:rsid w:val="00A02998"/>
    <w:rsid w:val="00A0324A"/>
    <w:rsid w:val="00A03525"/>
    <w:rsid w:val="00A03581"/>
    <w:rsid w:val="00A0358A"/>
    <w:rsid w:val="00A035AD"/>
    <w:rsid w:val="00A04042"/>
    <w:rsid w:val="00A040BC"/>
    <w:rsid w:val="00A04146"/>
    <w:rsid w:val="00A04167"/>
    <w:rsid w:val="00A04461"/>
    <w:rsid w:val="00A0460B"/>
    <w:rsid w:val="00A04A60"/>
    <w:rsid w:val="00A04B12"/>
    <w:rsid w:val="00A04EA5"/>
    <w:rsid w:val="00A04F5C"/>
    <w:rsid w:val="00A05045"/>
    <w:rsid w:val="00A05432"/>
    <w:rsid w:val="00A054BE"/>
    <w:rsid w:val="00A0556A"/>
    <w:rsid w:val="00A05592"/>
    <w:rsid w:val="00A05652"/>
    <w:rsid w:val="00A05BCD"/>
    <w:rsid w:val="00A05D5B"/>
    <w:rsid w:val="00A05F92"/>
    <w:rsid w:val="00A05FF8"/>
    <w:rsid w:val="00A06009"/>
    <w:rsid w:val="00A0606F"/>
    <w:rsid w:val="00A065E7"/>
    <w:rsid w:val="00A066A3"/>
    <w:rsid w:val="00A06878"/>
    <w:rsid w:val="00A0703D"/>
    <w:rsid w:val="00A07271"/>
    <w:rsid w:val="00A076A7"/>
    <w:rsid w:val="00A07B92"/>
    <w:rsid w:val="00A07CF7"/>
    <w:rsid w:val="00A07DFA"/>
    <w:rsid w:val="00A07FEE"/>
    <w:rsid w:val="00A10024"/>
    <w:rsid w:val="00A10374"/>
    <w:rsid w:val="00A10375"/>
    <w:rsid w:val="00A1053D"/>
    <w:rsid w:val="00A10605"/>
    <w:rsid w:val="00A106DA"/>
    <w:rsid w:val="00A10ECD"/>
    <w:rsid w:val="00A117DB"/>
    <w:rsid w:val="00A11A9A"/>
    <w:rsid w:val="00A11AAA"/>
    <w:rsid w:val="00A11E4B"/>
    <w:rsid w:val="00A123CC"/>
    <w:rsid w:val="00A12410"/>
    <w:rsid w:val="00A12439"/>
    <w:rsid w:val="00A12555"/>
    <w:rsid w:val="00A126FF"/>
    <w:rsid w:val="00A12B68"/>
    <w:rsid w:val="00A12BE8"/>
    <w:rsid w:val="00A12D84"/>
    <w:rsid w:val="00A1307A"/>
    <w:rsid w:val="00A13192"/>
    <w:rsid w:val="00A131E5"/>
    <w:rsid w:val="00A13466"/>
    <w:rsid w:val="00A13860"/>
    <w:rsid w:val="00A1394F"/>
    <w:rsid w:val="00A13A3F"/>
    <w:rsid w:val="00A13A64"/>
    <w:rsid w:val="00A13F80"/>
    <w:rsid w:val="00A143FE"/>
    <w:rsid w:val="00A148AB"/>
    <w:rsid w:val="00A14DEB"/>
    <w:rsid w:val="00A14FC5"/>
    <w:rsid w:val="00A15269"/>
    <w:rsid w:val="00A15EF1"/>
    <w:rsid w:val="00A1604B"/>
    <w:rsid w:val="00A164EF"/>
    <w:rsid w:val="00A169AA"/>
    <w:rsid w:val="00A16AC6"/>
    <w:rsid w:val="00A16B41"/>
    <w:rsid w:val="00A1741F"/>
    <w:rsid w:val="00A175C9"/>
    <w:rsid w:val="00A17D31"/>
    <w:rsid w:val="00A17DC4"/>
    <w:rsid w:val="00A17DCC"/>
    <w:rsid w:val="00A17EE0"/>
    <w:rsid w:val="00A17F6C"/>
    <w:rsid w:val="00A2067E"/>
    <w:rsid w:val="00A20B07"/>
    <w:rsid w:val="00A20BED"/>
    <w:rsid w:val="00A2147A"/>
    <w:rsid w:val="00A214F9"/>
    <w:rsid w:val="00A219A6"/>
    <w:rsid w:val="00A219F5"/>
    <w:rsid w:val="00A21BE7"/>
    <w:rsid w:val="00A21C6D"/>
    <w:rsid w:val="00A21CB5"/>
    <w:rsid w:val="00A21FDF"/>
    <w:rsid w:val="00A2292C"/>
    <w:rsid w:val="00A2294A"/>
    <w:rsid w:val="00A22A1A"/>
    <w:rsid w:val="00A22D26"/>
    <w:rsid w:val="00A23267"/>
    <w:rsid w:val="00A23324"/>
    <w:rsid w:val="00A237DD"/>
    <w:rsid w:val="00A239DB"/>
    <w:rsid w:val="00A2457C"/>
    <w:rsid w:val="00A248DC"/>
    <w:rsid w:val="00A24981"/>
    <w:rsid w:val="00A24A18"/>
    <w:rsid w:val="00A24A59"/>
    <w:rsid w:val="00A24BD9"/>
    <w:rsid w:val="00A24C79"/>
    <w:rsid w:val="00A24DE0"/>
    <w:rsid w:val="00A250A8"/>
    <w:rsid w:val="00A253E2"/>
    <w:rsid w:val="00A254B4"/>
    <w:rsid w:val="00A255B0"/>
    <w:rsid w:val="00A256F9"/>
    <w:rsid w:val="00A2591A"/>
    <w:rsid w:val="00A25A50"/>
    <w:rsid w:val="00A25E4A"/>
    <w:rsid w:val="00A263CF"/>
    <w:rsid w:val="00A264F8"/>
    <w:rsid w:val="00A26928"/>
    <w:rsid w:val="00A269D3"/>
    <w:rsid w:val="00A26BCD"/>
    <w:rsid w:val="00A275A5"/>
    <w:rsid w:val="00A2783F"/>
    <w:rsid w:val="00A279DD"/>
    <w:rsid w:val="00A300E5"/>
    <w:rsid w:val="00A3032D"/>
    <w:rsid w:val="00A309E6"/>
    <w:rsid w:val="00A30A4F"/>
    <w:rsid w:val="00A30AB3"/>
    <w:rsid w:val="00A30BFE"/>
    <w:rsid w:val="00A30D47"/>
    <w:rsid w:val="00A31077"/>
    <w:rsid w:val="00A31368"/>
    <w:rsid w:val="00A31373"/>
    <w:rsid w:val="00A31964"/>
    <w:rsid w:val="00A31FE5"/>
    <w:rsid w:val="00A32312"/>
    <w:rsid w:val="00A32349"/>
    <w:rsid w:val="00A3237D"/>
    <w:rsid w:val="00A32A29"/>
    <w:rsid w:val="00A32D4C"/>
    <w:rsid w:val="00A32DFD"/>
    <w:rsid w:val="00A33417"/>
    <w:rsid w:val="00A33429"/>
    <w:rsid w:val="00A33560"/>
    <w:rsid w:val="00A3362B"/>
    <w:rsid w:val="00A337E6"/>
    <w:rsid w:val="00A338F4"/>
    <w:rsid w:val="00A33FC0"/>
    <w:rsid w:val="00A340E5"/>
    <w:rsid w:val="00A341C7"/>
    <w:rsid w:val="00A3420F"/>
    <w:rsid w:val="00A34219"/>
    <w:rsid w:val="00A3424E"/>
    <w:rsid w:val="00A3456B"/>
    <w:rsid w:val="00A3461E"/>
    <w:rsid w:val="00A349F2"/>
    <w:rsid w:val="00A34A83"/>
    <w:rsid w:val="00A34FB6"/>
    <w:rsid w:val="00A354F4"/>
    <w:rsid w:val="00A354FA"/>
    <w:rsid w:val="00A355DF"/>
    <w:rsid w:val="00A355F9"/>
    <w:rsid w:val="00A35837"/>
    <w:rsid w:val="00A35965"/>
    <w:rsid w:val="00A35980"/>
    <w:rsid w:val="00A35F2C"/>
    <w:rsid w:val="00A35F66"/>
    <w:rsid w:val="00A3609A"/>
    <w:rsid w:val="00A362B8"/>
    <w:rsid w:val="00A362D9"/>
    <w:rsid w:val="00A36377"/>
    <w:rsid w:val="00A36641"/>
    <w:rsid w:val="00A367B8"/>
    <w:rsid w:val="00A36B16"/>
    <w:rsid w:val="00A37131"/>
    <w:rsid w:val="00A3724C"/>
    <w:rsid w:val="00A379D4"/>
    <w:rsid w:val="00A37C42"/>
    <w:rsid w:val="00A37E3B"/>
    <w:rsid w:val="00A40159"/>
    <w:rsid w:val="00A401FD"/>
    <w:rsid w:val="00A40223"/>
    <w:rsid w:val="00A403F9"/>
    <w:rsid w:val="00A40640"/>
    <w:rsid w:val="00A4064D"/>
    <w:rsid w:val="00A40C68"/>
    <w:rsid w:val="00A40C6A"/>
    <w:rsid w:val="00A40EBE"/>
    <w:rsid w:val="00A4122B"/>
    <w:rsid w:val="00A41404"/>
    <w:rsid w:val="00A4175F"/>
    <w:rsid w:val="00A417BB"/>
    <w:rsid w:val="00A41903"/>
    <w:rsid w:val="00A4190B"/>
    <w:rsid w:val="00A4192C"/>
    <w:rsid w:val="00A41AF0"/>
    <w:rsid w:val="00A41AF7"/>
    <w:rsid w:val="00A41B3A"/>
    <w:rsid w:val="00A41E86"/>
    <w:rsid w:val="00A41FEA"/>
    <w:rsid w:val="00A421BE"/>
    <w:rsid w:val="00A423C7"/>
    <w:rsid w:val="00A427BB"/>
    <w:rsid w:val="00A43158"/>
    <w:rsid w:val="00A433CD"/>
    <w:rsid w:val="00A43AE2"/>
    <w:rsid w:val="00A43E25"/>
    <w:rsid w:val="00A443B5"/>
    <w:rsid w:val="00A4472B"/>
    <w:rsid w:val="00A44E61"/>
    <w:rsid w:val="00A45031"/>
    <w:rsid w:val="00A45075"/>
    <w:rsid w:val="00A4525A"/>
    <w:rsid w:val="00A453C9"/>
    <w:rsid w:val="00A45538"/>
    <w:rsid w:val="00A45902"/>
    <w:rsid w:val="00A45913"/>
    <w:rsid w:val="00A45FF6"/>
    <w:rsid w:val="00A4627A"/>
    <w:rsid w:val="00A464A9"/>
    <w:rsid w:val="00A46A83"/>
    <w:rsid w:val="00A46F1D"/>
    <w:rsid w:val="00A47739"/>
    <w:rsid w:val="00A47A6E"/>
    <w:rsid w:val="00A47B27"/>
    <w:rsid w:val="00A5060F"/>
    <w:rsid w:val="00A50CC9"/>
    <w:rsid w:val="00A51227"/>
    <w:rsid w:val="00A515E9"/>
    <w:rsid w:val="00A516C7"/>
    <w:rsid w:val="00A517B5"/>
    <w:rsid w:val="00A51956"/>
    <w:rsid w:val="00A51BDE"/>
    <w:rsid w:val="00A51CEA"/>
    <w:rsid w:val="00A52111"/>
    <w:rsid w:val="00A522F3"/>
    <w:rsid w:val="00A524BB"/>
    <w:rsid w:val="00A52515"/>
    <w:rsid w:val="00A5255C"/>
    <w:rsid w:val="00A526FA"/>
    <w:rsid w:val="00A52B12"/>
    <w:rsid w:val="00A52C18"/>
    <w:rsid w:val="00A52C33"/>
    <w:rsid w:val="00A52C50"/>
    <w:rsid w:val="00A52DD5"/>
    <w:rsid w:val="00A52DE4"/>
    <w:rsid w:val="00A532AA"/>
    <w:rsid w:val="00A5336F"/>
    <w:rsid w:val="00A534D5"/>
    <w:rsid w:val="00A53660"/>
    <w:rsid w:val="00A53A14"/>
    <w:rsid w:val="00A53BC9"/>
    <w:rsid w:val="00A53E3A"/>
    <w:rsid w:val="00A5400A"/>
    <w:rsid w:val="00A540D3"/>
    <w:rsid w:val="00A5410F"/>
    <w:rsid w:val="00A5432C"/>
    <w:rsid w:val="00A54750"/>
    <w:rsid w:val="00A54A84"/>
    <w:rsid w:val="00A54B2F"/>
    <w:rsid w:val="00A54FAF"/>
    <w:rsid w:val="00A55740"/>
    <w:rsid w:val="00A55994"/>
    <w:rsid w:val="00A55C8A"/>
    <w:rsid w:val="00A55FA1"/>
    <w:rsid w:val="00A5614C"/>
    <w:rsid w:val="00A56185"/>
    <w:rsid w:val="00A56313"/>
    <w:rsid w:val="00A563C1"/>
    <w:rsid w:val="00A56562"/>
    <w:rsid w:val="00A566D8"/>
    <w:rsid w:val="00A5687D"/>
    <w:rsid w:val="00A56C25"/>
    <w:rsid w:val="00A57359"/>
    <w:rsid w:val="00A5759A"/>
    <w:rsid w:val="00A57625"/>
    <w:rsid w:val="00A57B24"/>
    <w:rsid w:val="00A57B4D"/>
    <w:rsid w:val="00A57B85"/>
    <w:rsid w:val="00A57EAF"/>
    <w:rsid w:val="00A57F02"/>
    <w:rsid w:val="00A6007C"/>
    <w:rsid w:val="00A60083"/>
    <w:rsid w:val="00A60202"/>
    <w:rsid w:val="00A605CC"/>
    <w:rsid w:val="00A60773"/>
    <w:rsid w:val="00A60832"/>
    <w:rsid w:val="00A6092E"/>
    <w:rsid w:val="00A60BCC"/>
    <w:rsid w:val="00A60C38"/>
    <w:rsid w:val="00A60D37"/>
    <w:rsid w:val="00A60E1A"/>
    <w:rsid w:val="00A60EBC"/>
    <w:rsid w:val="00A612D9"/>
    <w:rsid w:val="00A6156F"/>
    <w:rsid w:val="00A616AF"/>
    <w:rsid w:val="00A6186B"/>
    <w:rsid w:val="00A61D15"/>
    <w:rsid w:val="00A61D61"/>
    <w:rsid w:val="00A61EEE"/>
    <w:rsid w:val="00A6200B"/>
    <w:rsid w:val="00A620DD"/>
    <w:rsid w:val="00A62349"/>
    <w:rsid w:val="00A6236B"/>
    <w:rsid w:val="00A62462"/>
    <w:rsid w:val="00A62601"/>
    <w:rsid w:val="00A62BC8"/>
    <w:rsid w:val="00A62C8A"/>
    <w:rsid w:val="00A62D4A"/>
    <w:rsid w:val="00A62DAB"/>
    <w:rsid w:val="00A62F06"/>
    <w:rsid w:val="00A62FFF"/>
    <w:rsid w:val="00A63180"/>
    <w:rsid w:val="00A6335E"/>
    <w:rsid w:val="00A63998"/>
    <w:rsid w:val="00A6414E"/>
    <w:rsid w:val="00A64236"/>
    <w:rsid w:val="00A643CC"/>
    <w:rsid w:val="00A64B6C"/>
    <w:rsid w:val="00A6518A"/>
    <w:rsid w:val="00A65282"/>
    <w:rsid w:val="00A654DA"/>
    <w:rsid w:val="00A657C3"/>
    <w:rsid w:val="00A6594B"/>
    <w:rsid w:val="00A65B99"/>
    <w:rsid w:val="00A65F12"/>
    <w:rsid w:val="00A65F30"/>
    <w:rsid w:val="00A663DB"/>
    <w:rsid w:val="00A66563"/>
    <w:rsid w:val="00A66860"/>
    <w:rsid w:val="00A66B3C"/>
    <w:rsid w:val="00A66B59"/>
    <w:rsid w:val="00A66BC2"/>
    <w:rsid w:val="00A66D32"/>
    <w:rsid w:val="00A66F02"/>
    <w:rsid w:val="00A66F9F"/>
    <w:rsid w:val="00A6720A"/>
    <w:rsid w:val="00A67426"/>
    <w:rsid w:val="00A67435"/>
    <w:rsid w:val="00A67840"/>
    <w:rsid w:val="00A6793E"/>
    <w:rsid w:val="00A70EEF"/>
    <w:rsid w:val="00A70F74"/>
    <w:rsid w:val="00A71093"/>
    <w:rsid w:val="00A71214"/>
    <w:rsid w:val="00A713D0"/>
    <w:rsid w:val="00A71481"/>
    <w:rsid w:val="00A71679"/>
    <w:rsid w:val="00A71D89"/>
    <w:rsid w:val="00A71F6A"/>
    <w:rsid w:val="00A724D1"/>
    <w:rsid w:val="00A72A10"/>
    <w:rsid w:val="00A72E49"/>
    <w:rsid w:val="00A7314C"/>
    <w:rsid w:val="00A73787"/>
    <w:rsid w:val="00A73CC8"/>
    <w:rsid w:val="00A73D9D"/>
    <w:rsid w:val="00A73DC8"/>
    <w:rsid w:val="00A73E1E"/>
    <w:rsid w:val="00A742FE"/>
    <w:rsid w:val="00A7453F"/>
    <w:rsid w:val="00A7481A"/>
    <w:rsid w:val="00A74858"/>
    <w:rsid w:val="00A74FA0"/>
    <w:rsid w:val="00A75292"/>
    <w:rsid w:val="00A754B0"/>
    <w:rsid w:val="00A757B0"/>
    <w:rsid w:val="00A75B2E"/>
    <w:rsid w:val="00A75BB4"/>
    <w:rsid w:val="00A762F0"/>
    <w:rsid w:val="00A76432"/>
    <w:rsid w:val="00A76496"/>
    <w:rsid w:val="00A765B2"/>
    <w:rsid w:val="00A76BD5"/>
    <w:rsid w:val="00A76D9D"/>
    <w:rsid w:val="00A7735E"/>
    <w:rsid w:val="00A777F6"/>
    <w:rsid w:val="00A7790C"/>
    <w:rsid w:val="00A77911"/>
    <w:rsid w:val="00A77C2C"/>
    <w:rsid w:val="00A80199"/>
    <w:rsid w:val="00A8075D"/>
    <w:rsid w:val="00A80770"/>
    <w:rsid w:val="00A808AA"/>
    <w:rsid w:val="00A80C51"/>
    <w:rsid w:val="00A80C75"/>
    <w:rsid w:val="00A80D25"/>
    <w:rsid w:val="00A80D87"/>
    <w:rsid w:val="00A80E5A"/>
    <w:rsid w:val="00A811B9"/>
    <w:rsid w:val="00A81295"/>
    <w:rsid w:val="00A813EB"/>
    <w:rsid w:val="00A81754"/>
    <w:rsid w:val="00A817B4"/>
    <w:rsid w:val="00A81991"/>
    <w:rsid w:val="00A81B90"/>
    <w:rsid w:val="00A81F04"/>
    <w:rsid w:val="00A823C8"/>
    <w:rsid w:val="00A8264F"/>
    <w:rsid w:val="00A82916"/>
    <w:rsid w:val="00A82E0F"/>
    <w:rsid w:val="00A82E3C"/>
    <w:rsid w:val="00A82E9A"/>
    <w:rsid w:val="00A83387"/>
    <w:rsid w:val="00A83532"/>
    <w:rsid w:val="00A8393E"/>
    <w:rsid w:val="00A83C2D"/>
    <w:rsid w:val="00A83E59"/>
    <w:rsid w:val="00A83F52"/>
    <w:rsid w:val="00A84485"/>
    <w:rsid w:val="00A84562"/>
    <w:rsid w:val="00A8479B"/>
    <w:rsid w:val="00A84E4C"/>
    <w:rsid w:val="00A85549"/>
    <w:rsid w:val="00A85DD9"/>
    <w:rsid w:val="00A85EDD"/>
    <w:rsid w:val="00A863B8"/>
    <w:rsid w:val="00A8655E"/>
    <w:rsid w:val="00A868A9"/>
    <w:rsid w:val="00A869BC"/>
    <w:rsid w:val="00A86DDE"/>
    <w:rsid w:val="00A86FE8"/>
    <w:rsid w:val="00A87453"/>
    <w:rsid w:val="00A8761D"/>
    <w:rsid w:val="00A87B2F"/>
    <w:rsid w:val="00A87BB0"/>
    <w:rsid w:val="00A87C5D"/>
    <w:rsid w:val="00A90040"/>
    <w:rsid w:val="00A904C2"/>
    <w:rsid w:val="00A904D3"/>
    <w:rsid w:val="00A90BE8"/>
    <w:rsid w:val="00A90D23"/>
    <w:rsid w:val="00A91174"/>
    <w:rsid w:val="00A91A18"/>
    <w:rsid w:val="00A920D5"/>
    <w:rsid w:val="00A926AB"/>
    <w:rsid w:val="00A927D1"/>
    <w:rsid w:val="00A931B5"/>
    <w:rsid w:val="00A933C6"/>
    <w:rsid w:val="00A935F0"/>
    <w:rsid w:val="00A93A47"/>
    <w:rsid w:val="00A93CAC"/>
    <w:rsid w:val="00A93D90"/>
    <w:rsid w:val="00A940E2"/>
    <w:rsid w:val="00A94B2A"/>
    <w:rsid w:val="00A94BCD"/>
    <w:rsid w:val="00A94DA5"/>
    <w:rsid w:val="00A9533D"/>
    <w:rsid w:val="00A953AB"/>
    <w:rsid w:val="00A95681"/>
    <w:rsid w:val="00A9577F"/>
    <w:rsid w:val="00A958A5"/>
    <w:rsid w:val="00A95A42"/>
    <w:rsid w:val="00A95E30"/>
    <w:rsid w:val="00A96114"/>
    <w:rsid w:val="00A96251"/>
    <w:rsid w:val="00A963C9"/>
    <w:rsid w:val="00A965BF"/>
    <w:rsid w:val="00A96CDC"/>
    <w:rsid w:val="00A97143"/>
    <w:rsid w:val="00A9727F"/>
    <w:rsid w:val="00A973CF"/>
    <w:rsid w:val="00A977DC"/>
    <w:rsid w:val="00A9795A"/>
    <w:rsid w:val="00A97B66"/>
    <w:rsid w:val="00A97FBF"/>
    <w:rsid w:val="00AA073A"/>
    <w:rsid w:val="00AA08A5"/>
    <w:rsid w:val="00AA0C08"/>
    <w:rsid w:val="00AA0F8F"/>
    <w:rsid w:val="00AA1125"/>
    <w:rsid w:val="00AA14C5"/>
    <w:rsid w:val="00AA16EA"/>
    <w:rsid w:val="00AA1889"/>
    <w:rsid w:val="00AA1C2C"/>
    <w:rsid w:val="00AA1C56"/>
    <w:rsid w:val="00AA1DB6"/>
    <w:rsid w:val="00AA1EC1"/>
    <w:rsid w:val="00AA1F12"/>
    <w:rsid w:val="00AA1F43"/>
    <w:rsid w:val="00AA22BD"/>
    <w:rsid w:val="00AA2407"/>
    <w:rsid w:val="00AA2547"/>
    <w:rsid w:val="00AA2592"/>
    <w:rsid w:val="00AA2BBD"/>
    <w:rsid w:val="00AA2C57"/>
    <w:rsid w:val="00AA2C73"/>
    <w:rsid w:val="00AA2EC1"/>
    <w:rsid w:val="00AA3058"/>
    <w:rsid w:val="00AA30C6"/>
    <w:rsid w:val="00AA318F"/>
    <w:rsid w:val="00AA31A4"/>
    <w:rsid w:val="00AA327F"/>
    <w:rsid w:val="00AA32B6"/>
    <w:rsid w:val="00AA3BBB"/>
    <w:rsid w:val="00AA3F35"/>
    <w:rsid w:val="00AA40F0"/>
    <w:rsid w:val="00AA425E"/>
    <w:rsid w:val="00AA4EB1"/>
    <w:rsid w:val="00AA5192"/>
    <w:rsid w:val="00AA51F1"/>
    <w:rsid w:val="00AA5217"/>
    <w:rsid w:val="00AA5237"/>
    <w:rsid w:val="00AA5517"/>
    <w:rsid w:val="00AA565B"/>
    <w:rsid w:val="00AA5829"/>
    <w:rsid w:val="00AA58D4"/>
    <w:rsid w:val="00AA59C5"/>
    <w:rsid w:val="00AA5CDF"/>
    <w:rsid w:val="00AA5FAE"/>
    <w:rsid w:val="00AA60C6"/>
    <w:rsid w:val="00AA6185"/>
    <w:rsid w:val="00AA6556"/>
    <w:rsid w:val="00AA6B9D"/>
    <w:rsid w:val="00AA6C27"/>
    <w:rsid w:val="00AA6C77"/>
    <w:rsid w:val="00AA6F9D"/>
    <w:rsid w:val="00AA70E0"/>
    <w:rsid w:val="00AA7A20"/>
    <w:rsid w:val="00AA7AFF"/>
    <w:rsid w:val="00AA7BA6"/>
    <w:rsid w:val="00AA7DDA"/>
    <w:rsid w:val="00AA7E6F"/>
    <w:rsid w:val="00AA7F26"/>
    <w:rsid w:val="00AB05C3"/>
    <w:rsid w:val="00AB0ADC"/>
    <w:rsid w:val="00AB1041"/>
    <w:rsid w:val="00AB1119"/>
    <w:rsid w:val="00AB12DA"/>
    <w:rsid w:val="00AB18AE"/>
    <w:rsid w:val="00AB1901"/>
    <w:rsid w:val="00AB1BCA"/>
    <w:rsid w:val="00AB2454"/>
    <w:rsid w:val="00AB2B1B"/>
    <w:rsid w:val="00AB2BDC"/>
    <w:rsid w:val="00AB2C65"/>
    <w:rsid w:val="00AB2D63"/>
    <w:rsid w:val="00AB2FAC"/>
    <w:rsid w:val="00AB3327"/>
    <w:rsid w:val="00AB3408"/>
    <w:rsid w:val="00AB361B"/>
    <w:rsid w:val="00AB3795"/>
    <w:rsid w:val="00AB3B88"/>
    <w:rsid w:val="00AB3BAF"/>
    <w:rsid w:val="00AB3C47"/>
    <w:rsid w:val="00AB3D5E"/>
    <w:rsid w:val="00AB3FEC"/>
    <w:rsid w:val="00AB4183"/>
    <w:rsid w:val="00AB42D4"/>
    <w:rsid w:val="00AB4303"/>
    <w:rsid w:val="00AB44D0"/>
    <w:rsid w:val="00AB4A8B"/>
    <w:rsid w:val="00AB4A9B"/>
    <w:rsid w:val="00AB4C50"/>
    <w:rsid w:val="00AB4E30"/>
    <w:rsid w:val="00AB4ED3"/>
    <w:rsid w:val="00AB52DB"/>
    <w:rsid w:val="00AB5705"/>
    <w:rsid w:val="00AB5B40"/>
    <w:rsid w:val="00AB5B71"/>
    <w:rsid w:val="00AB6225"/>
    <w:rsid w:val="00AB62CF"/>
    <w:rsid w:val="00AB6622"/>
    <w:rsid w:val="00AB68ED"/>
    <w:rsid w:val="00AB6B7B"/>
    <w:rsid w:val="00AB7185"/>
    <w:rsid w:val="00AB71EA"/>
    <w:rsid w:val="00AB766E"/>
    <w:rsid w:val="00AB780A"/>
    <w:rsid w:val="00AB7B55"/>
    <w:rsid w:val="00AB7DFB"/>
    <w:rsid w:val="00AB7F58"/>
    <w:rsid w:val="00AC038A"/>
    <w:rsid w:val="00AC0539"/>
    <w:rsid w:val="00AC074B"/>
    <w:rsid w:val="00AC08B5"/>
    <w:rsid w:val="00AC0B3F"/>
    <w:rsid w:val="00AC0BF4"/>
    <w:rsid w:val="00AC0D23"/>
    <w:rsid w:val="00AC0EA5"/>
    <w:rsid w:val="00AC13E1"/>
    <w:rsid w:val="00AC17C1"/>
    <w:rsid w:val="00AC17ED"/>
    <w:rsid w:val="00AC183F"/>
    <w:rsid w:val="00AC18E0"/>
    <w:rsid w:val="00AC1C65"/>
    <w:rsid w:val="00AC1D67"/>
    <w:rsid w:val="00AC1F1B"/>
    <w:rsid w:val="00AC20F2"/>
    <w:rsid w:val="00AC2179"/>
    <w:rsid w:val="00AC23E1"/>
    <w:rsid w:val="00AC2731"/>
    <w:rsid w:val="00AC30DE"/>
    <w:rsid w:val="00AC3112"/>
    <w:rsid w:val="00AC34C7"/>
    <w:rsid w:val="00AC373E"/>
    <w:rsid w:val="00AC38FF"/>
    <w:rsid w:val="00AC3931"/>
    <w:rsid w:val="00AC39AD"/>
    <w:rsid w:val="00AC3CA9"/>
    <w:rsid w:val="00AC3F9A"/>
    <w:rsid w:val="00AC42FA"/>
    <w:rsid w:val="00AC4B1E"/>
    <w:rsid w:val="00AC4F40"/>
    <w:rsid w:val="00AC4F42"/>
    <w:rsid w:val="00AC543B"/>
    <w:rsid w:val="00AC5580"/>
    <w:rsid w:val="00AC56FF"/>
    <w:rsid w:val="00AC5809"/>
    <w:rsid w:val="00AC5968"/>
    <w:rsid w:val="00AC59E3"/>
    <w:rsid w:val="00AC5BA9"/>
    <w:rsid w:val="00AC5F80"/>
    <w:rsid w:val="00AC60FC"/>
    <w:rsid w:val="00AC6138"/>
    <w:rsid w:val="00AC619B"/>
    <w:rsid w:val="00AC63F7"/>
    <w:rsid w:val="00AC6983"/>
    <w:rsid w:val="00AC6CA4"/>
    <w:rsid w:val="00AC6F94"/>
    <w:rsid w:val="00AC705D"/>
    <w:rsid w:val="00AC741D"/>
    <w:rsid w:val="00AC7675"/>
    <w:rsid w:val="00AC767C"/>
    <w:rsid w:val="00AC7F76"/>
    <w:rsid w:val="00AC7FFD"/>
    <w:rsid w:val="00AD023D"/>
    <w:rsid w:val="00AD02C0"/>
    <w:rsid w:val="00AD039A"/>
    <w:rsid w:val="00AD04A3"/>
    <w:rsid w:val="00AD0687"/>
    <w:rsid w:val="00AD08E2"/>
    <w:rsid w:val="00AD0988"/>
    <w:rsid w:val="00AD0AAA"/>
    <w:rsid w:val="00AD0CCE"/>
    <w:rsid w:val="00AD0D60"/>
    <w:rsid w:val="00AD10F7"/>
    <w:rsid w:val="00AD1782"/>
    <w:rsid w:val="00AD1A31"/>
    <w:rsid w:val="00AD1A99"/>
    <w:rsid w:val="00AD1B28"/>
    <w:rsid w:val="00AD2094"/>
    <w:rsid w:val="00AD21EC"/>
    <w:rsid w:val="00AD244D"/>
    <w:rsid w:val="00AD25F0"/>
    <w:rsid w:val="00AD2740"/>
    <w:rsid w:val="00AD2A82"/>
    <w:rsid w:val="00AD2C14"/>
    <w:rsid w:val="00AD2C2B"/>
    <w:rsid w:val="00AD38D4"/>
    <w:rsid w:val="00AD3C8A"/>
    <w:rsid w:val="00AD3E1E"/>
    <w:rsid w:val="00AD3EFC"/>
    <w:rsid w:val="00AD40E9"/>
    <w:rsid w:val="00AD4216"/>
    <w:rsid w:val="00AD42F4"/>
    <w:rsid w:val="00AD4346"/>
    <w:rsid w:val="00AD4455"/>
    <w:rsid w:val="00AD46A2"/>
    <w:rsid w:val="00AD46B1"/>
    <w:rsid w:val="00AD474A"/>
    <w:rsid w:val="00AD4876"/>
    <w:rsid w:val="00AD48BF"/>
    <w:rsid w:val="00AD4C09"/>
    <w:rsid w:val="00AD4DA5"/>
    <w:rsid w:val="00AD4EA6"/>
    <w:rsid w:val="00AD56FF"/>
    <w:rsid w:val="00AD5990"/>
    <w:rsid w:val="00AD5FDF"/>
    <w:rsid w:val="00AD62DF"/>
    <w:rsid w:val="00AD653E"/>
    <w:rsid w:val="00AD66A4"/>
    <w:rsid w:val="00AD66CE"/>
    <w:rsid w:val="00AD6BB9"/>
    <w:rsid w:val="00AD6CB5"/>
    <w:rsid w:val="00AD723D"/>
    <w:rsid w:val="00AD7780"/>
    <w:rsid w:val="00AD7AD3"/>
    <w:rsid w:val="00AD7AE9"/>
    <w:rsid w:val="00AD7D94"/>
    <w:rsid w:val="00AE02BC"/>
    <w:rsid w:val="00AE0724"/>
    <w:rsid w:val="00AE074B"/>
    <w:rsid w:val="00AE0783"/>
    <w:rsid w:val="00AE0A05"/>
    <w:rsid w:val="00AE0A1A"/>
    <w:rsid w:val="00AE0B1C"/>
    <w:rsid w:val="00AE0CBC"/>
    <w:rsid w:val="00AE0D7C"/>
    <w:rsid w:val="00AE1068"/>
    <w:rsid w:val="00AE1267"/>
    <w:rsid w:val="00AE1295"/>
    <w:rsid w:val="00AE1472"/>
    <w:rsid w:val="00AE1B84"/>
    <w:rsid w:val="00AE2129"/>
    <w:rsid w:val="00AE225A"/>
    <w:rsid w:val="00AE244A"/>
    <w:rsid w:val="00AE2787"/>
    <w:rsid w:val="00AE29C2"/>
    <w:rsid w:val="00AE2BB1"/>
    <w:rsid w:val="00AE2F07"/>
    <w:rsid w:val="00AE2F9B"/>
    <w:rsid w:val="00AE30FD"/>
    <w:rsid w:val="00AE32BC"/>
    <w:rsid w:val="00AE34C8"/>
    <w:rsid w:val="00AE3773"/>
    <w:rsid w:val="00AE39DB"/>
    <w:rsid w:val="00AE3B5F"/>
    <w:rsid w:val="00AE3C5B"/>
    <w:rsid w:val="00AE3F58"/>
    <w:rsid w:val="00AE4193"/>
    <w:rsid w:val="00AE4227"/>
    <w:rsid w:val="00AE476D"/>
    <w:rsid w:val="00AE49ED"/>
    <w:rsid w:val="00AE4BEE"/>
    <w:rsid w:val="00AE52FD"/>
    <w:rsid w:val="00AE557F"/>
    <w:rsid w:val="00AE5884"/>
    <w:rsid w:val="00AE58E2"/>
    <w:rsid w:val="00AE5CEE"/>
    <w:rsid w:val="00AE6193"/>
    <w:rsid w:val="00AE62EB"/>
    <w:rsid w:val="00AE6542"/>
    <w:rsid w:val="00AE6A92"/>
    <w:rsid w:val="00AE6B06"/>
    <w:rsid w:val="00AE6CE3"/>
    <w:rsid w:val="00AE7265"/>
    <w:rsid w:val="00AE74C8"/>
    <w:rsid w:val="00AE74D6"/>
    <w:rsid w:val="00AE7568"/>
    <w:rsid w:val="00AE7925"/>
    <w:rsid w:val="00AE7CC6"/>
    <w:rsid w:val="00AE7CD3"/>
    <w:rsid w:val="00AF0695"/>
    <w:rsid w:val="00AF06DA"/>
    <w:rsid w:val="00AF0774"/>
    <w:rsid w:val="00AF0AAF"/>
    <w:rsid w:val="00AF0B76"/>
    <w:rsid w:val="00AF0B98"/>
    <w:rsid w:val="00AF0F8E"/>
    <w:rsid w:val="00AF1310"/>
    <w:rsid w:val="00AF15C3"/>
    <w:rsid w:val="00AF1911"/>
    <w:rsid w:val="00AF1B77"/>
    <w:rsid w:val="00AF1BD1"/>
    <w:rsid w:val="00AF1D5E"/>
    <w:rsid w:val="00AF1FDE"/>
    <w:rsid w:val="00AF24E1"/>
    <w:rsid w:val="00AF2569"/>
    <w:rsid w:val="00AF262B"/>
    <w:rsid w:val="00AF2751"/>
    <w:rsid w:val="00AF2A75"/>
    <w:rsid w:val="00AF2EE0"/>
    <w:rsid w:val="00AF3081"/>
    <w:rsid w:val="00AF30E9"/>
    <w:rsid w:val="00AF33B0"/>
    <w:rsid w:val="00AF3737"/>
    <w:rsid w:val="00AF377D"/>
    <w:rsid w:val="00AF39BB"/>
    <w:rsid w:val="00AF3A82"/>
    <w:rsid w:val="00AF3C81"/>
    <w:rsid w:val="00AF3C9D"/>
    <w:rsid w:val="00AF3E3B"/>
    <w:rsid w:val="00AF47B3"/>
    <w:rsid w:val="00AF48A8"/>
    <w:rsid w:val="00AF4D56"/>
    <w:rsid w:val="00AF4DC9"/>
    <w:rsid w:val="00AF4F5F"/>
    <w:rsid w:val="00AF52F7"/>
    <w:rsid w:val="00AF5907"/>
    <w:rsid w:val="00AF5C92"/>
    <w:rsid w:val="00AF5E72"/>
    <w:rsid w:val="00AF5F80"/>
    <w:rsid w:val="00AF68CD"/>
    <w:rsid w:val="00AF6A1E"/>
    <w:rsid w:val="00AF6BEE"/>
    <w:rsid w:val="00AF6D96"/>
    <w:rsid w:val="00AF7027"/>
    <w:rsid w:val="00AF72CC"/>
    <w:rsid w:val="00AF731B"/>
    <w:rsid w:val="00AF73C7"/>
    <w:rsid w:val="00AF756A"/>
    <w:rsid w:val="00AF76E0"/>
    <w:rsid w:val="00AF7D4B"/>
    <w:rsid w:val="00B00082"/>
    <w:rsid w:val="00B00260"/>
    <w:rsid w:val="00B004AE"/>
    <w:rsid w:val="00B00838"/>
    <w:rsid w:val="00B00981"/>
    <w:rsid w:val="00B00995"/>
    <w:rsid w:val="00B00A9B"/>
    <w:rsid w:val="00B00F53"/>
    <w:rsid w:val="00B012F3"/>
    <w:rsid w:val="00B017F6"/>
    <w:rsid w:val="00B0190E"/>
    <w:rsid w:val="00B01A93"/>
    <w:rsid w:val="00B01A9A"/>
    <w:rsid w:val="00B0225F"/>
    <w:rsid w:val="00B02291"/>
    <w:rsid w:val="00B0259F"/>
    <w:rsid w:val="00B026F2"/>
    <w:rsid w:val="00B02D41"/>
    <w:rsid w:val="00B02F03"/>
    <w:rsid w:val="00B03402"/>
    <w:rsid w:val="00B03CBC"/>
    <w:rsid w:val="00B03D05"/>
    <w:rsid w:val="00B03E00"/>
    <w:rsid w:val="00B03F32"/>
    <w:rsid w:val="00B042D4"/>
    <w:rsid w:val="00B04473"/>
    <w:rsid w:val="00B044B0"/>
    <w:rsid w:val="00B04771"/>
    <w:rsid w:val="00B04983"/>
    <w:rsid w:val="00B04986"/>
    <w:rsid w:val="00B04A4E"/>
    <w:rsid w:val="00B04A95"/>
    <w:rsid w:val="00B04ADB"/>
    <w:rsid w:val="00B04ECD"/>
    <w:rsid w:val="00B04FBE"/>
    <w:rsid w:val="00B0551D"/>
    <w:rsid w:val="00B05DDC"/>
    <w:rsid w:val="00B06103"/>
    <w:rsid w:val="00B0610B"/>
    <w:rsid w:val="00B061AA"/>
    <w:rsid w:val="00B061FA"/>
    <w:rsid w:val="00B064D3"/>
    <w:rsid w:val="00B064FA"/>
    <w:rsid w:val="00B06626"/>
    <w:rsid w:val="00B066B8"/>
    <w:rsid w:val="00B070CC"/>
    <w:rsid w:val="00B07286"/>
    <w:rsid w:val="00B076B2"/>
    <w:rsid w:val="00B07889"/>
    <w:rsid w:val="00B07DC5"/>
    <w:rsid w:val="00B07E29"/>
    <w:rsid w:val="00B07F04"/>
    <w:rsid w:val="00B07F19"/>
    <w:rsid w:val="00B07FEB"/>
    <w:rsid w:val="00B10277"/>
    <w:rsid w:val="00B1031D"/>
    <w:rsid w:val="00B1085A"/>
    <w:rsid w:val="00B109FA"/>
    <w:rsid w:val="00B10C87"/>
    <w:rsid w:val="00B10E6D"/>
    <w:rsid w:val="00B1149F"/>
    <w:rsid w:val="00B11689"/>
    <w:rsid w:val="00B11701"/>
    <w:rsid w:val="00B11862"/>
    <w:rsid w:val="00B11E85"/>
    <w:rsid w:val="00B12175"/>
    <w:rsid w:val="00B121FB"/>
    <w:rsid w:val="00B124DE"/>
    <w:rsid w:val="00B1293B"/>
    <w:rsid w:val="00B12B2E"/>
    <w:rsid w:val="00B12BEB"/>
    <w:rsid w:val="00B12FED"/>
    <w:rsid w:val="00B140C7"/>
    <w:rsid w:val="00B1439C"/>
    <w:rsid w:val="00B1478A"/>
    <w:rsid w:val="00B1487C"/>
    <w:rsid w:val="00B148A6"/>
    <w:rsid w:val="00B14BC2"/>
    <w:rsid w:val="00B14C2F"/>
    <w:rsid w:val="00B14EDD"/>
    <w:rsid w:val="00B14F92"/>
    <w:rsid w:val="00B151AF"/>
    <w:rsid w:val="00B151F8"/>
    <w:rsid w:val="00B153AA"/>
    <w:rsid w:val="00B15443"/>
    <w:rsid w:val="00B15465"/>
    <w:rsid w:val="00B154E8"/>
    <w:rsid w:val="00B15720"/>
    <w:rsid w:val="00B16121"/>
    <w:rsid w:val="00B1627E"/>
    <w:rsid w:val="00B1632D"/>
    <w:rsid w:val="00B16387"/>
    <w:rsid w:val="00B1639C"/>
    <w:rsid w:val="00B16628"/>
    <w:rsid w:val="00B1671A"/>
    <w:rsid w:val="00B16B32"/>
    <w:rsid w:val="00B16E12"/>
    <w:rsid w:val="00B17020"/>
    <w:rsid w:val="00B17452"/>
    <w:rsid w:val="00B177E0"/>
    <w:rsid w:val="00B17AAB"/>
    <w:rsid w:val="00B17C05"/>
    <w:rsid w:val="00B17D99"/>
    <w:rsid w:val="00B17EA1"/>
    <w:rsid w:val="00B201BF"/>
    <w:rsid w:val="00B202BD"/>
    <w:rsid w:val="00B20350"/>
    <w:rsid w:val="00B20A69"/>
    <w:rsid w:val="00B20A9D"/>
    <w:rsid w:val="00B20B88"/>
    <w:rsid w:val="00B20E72"/>
    <w:rsid w:val="00B20FF7"/>
    <w:rsid w:val="00B2127E"/>
    <w:rsid w:val="00B212E8"/>
    <w:rsid w:val="00B214B3"/>
    <w:rsid w:val="00B21530"/>
    <w:rsid w:val="00B21E45"/>
    <w:rsid w:val="00B22242"/>
    <w:rsid w:val="00B224B6"/>
    <w:rsid w:val="00B2259C"/>
    <w:rsid w:val="00B22876"/>
    <w:rsid w:val="00B22AA9"/>
    <w:rsid w:val="00B22DF5"/>
    <w:rsid w:val="00B231F8"/>
    <w:rsid w:val="00B23771"/>
    <w:rsid w:val="00B239BD"/>
    <w:rsid w:val="00B23BCB"/>
    <w:rsid w:val="00B23E9C"/>
    <w:rsid w:val="00B23F44"/>
    <w:rsid w:val="00B24540"/>
    <w:rsid w:val="00B24598"/>
    <w:rsid w:val="00B2459E"/>
    <w:rsid w:val="00B246E5"/>
    <w:rsid w:val="00B247DA"/>
    <w:rsid w:val="00B24995"/>
    <w:rsid w:val="00B24B45"/>
    <w:rsid w:val="00B24C1C"/>
    <w:rsid w:val="00B24F12"/>
    <w:rsid w:val="00B252C7"/>
    <w:rsid w:val="00B253EF"/>
    <w:rsid w:val="00B25409"/>
    <w:rsid w:val="00B25880"/>
    <w:rsid w:val="00B25A4B"/>
    <w:rsid w:val="00B25B80"/>
    <w:rsid w:val="00B25B83"/>
    <w:rsid w:val="00B25BA0"/>
    <w:rsid w:val="00B25F6E"/>
    <w:rsid w:val="00B25FC8"/>
    <w:rsid w:val="00B26013"/>
    <w:rsid w:val="00B264E9"/>
    <w:rsid w:val="00B26599"/>
    <w:rsid w:val="00B268D5"/>
    <w:rsid w:val="00B27559"/>
    <w:rsid w:val="00B2783D"/>
    <w:rsid w:val="00B27D27"/>
    <w:rsid w:val="00B27E1C"/>
    <w:rsid w:val="00B30085"/>
    <w:rsid w:val="00B301E8"/>
    <w:rsid w:val="00B304BB"/>
    <w:rsid w:val="00B3057C"/>
    <w:rsid w:val="00B30C1C"/>
    <w:rsid w:val="00B30DFE"/>
    <w:rsid w:val="00B313B1"/>
    <w:rsid w:val="00B314B2"/>
    <w:rsid w:val="00B319B4"/>
    <w:rsid w:val="00B31F07"/>
    <w:rsid w:val="00B3209B"/>
    <w:rsid w:val="00B32422"/>
    <w:rsid w:val="00B325D7"/>
    <w:rsid w:val="00B32DA3"/>
    <w:rsid w:val="00B333D5"/>
    <w:rsid w:val="00B33737"/>
    <w:rsid w:val="00B33800"/>
    <w:rsid w:val="00B338A4"/>
    <w:rsid w:val="00B339B2"/>
    <w:rsid w:val="00B33E6E"/>
    <w:rsid w:val="00B3402E"/>
    <w:rsid w:val="00B340C7"/>
    <w:rsid w:val="00B3418C"/>
    <w:rsid w:val="00B3433A"/>
    <w:rsid w:val="00B343F4"/>
    <w:rsid w:val="00B3491D"/>
    <w:rsid w:val="00B34A4A"/>
    <w:rsid w:val="00B34B2E"/>
    <w:rsid w:val="00B350F4"/>
    <w:rsid w:val="00B3547D"/>
    <w:rsid w:val="00B3548A"/>
    <w:rsid w:val="00B357B9"/>
    <w:rsid w:val="00B35A43"/>
    <w:rsid w:val="00B35C54"/>
    <w:rsid w:val="00B35F5E"/>
    <w:rsid w:val="00B35FA2"/>
    <w:rsid w:val="00B363B0"/>
    <w:rsid w:val="00B3664D"/>
    <w:rsid w:val="00B368A1"/>
    <w:rsid w:val="00B36A9D"/>
    <w:rsid w:val="00B36C7F"/>
    <w:rsid w:val="00B36D71"/>
    <w:rsid w:val="00B36E53"/>
    <w:rsid w:val="00B36ED7"/>
    <w:rsid w:val="00B37348"/>
    <w:rsid w:val="00B374D2"/>
    <w:rsid w:val="00B377EF"/>
    <w:rsid w:val="00B37A30"/>
    <w:rsid w:val="00B400F8"/>
    <w:rsid w:val="00B4020F"/>
    <w:rsid w:val="00B40713"/>
    <w:rsid w:val="00B4078B"/>
    <w:rsid w:val="00B40946"/>
    <w:rsid w:val="00B40A36"/>
    <w:rsid w:val="00B40BD1"/>
    <w:rsid w:val="00B4101D"/>
    <w:rsid w:val="00B41975"/>
    <w:rsid w:val="00B41B3E"/>
    <w:rsid w:val="00B41BDE"/>
    <w:rsid w:val="00B420AE"/>
    <w:rsid w:val="00B4215F"/>
    <w:rsid w:val="00B421C5"/>
    <w:rsid w:val="00B424AD"/>
    <w:rsid w:val="00B42F11"/>
    <w:rsid w:val="00B43452"/>
    <w:rsid w:val="00B43556"/>
    <w:rsid w:val="00B4376D"/>
    <w:rsid w:val="00B43783"/>
    <w:rsid w:val="00B43ACC"/>
    <w:rsid w:val="00B43B21"/>
    <w:rsid w:val="00B43B91"/>
    <w:rsid w:val="00B43C20"/>
    <w:rsid w:val="00B440D6"/>
    <w:rsid w:val="00B441B7"/>
    <w:rsid w:val="00B4449C"/>
    <w:rsid w:val="00B446D2"/>
    <w:rsid w:val="00B44776"/>
    <w:rsid w:val="00B449FF"/>
    <w:rsid w:val="00B44D76"/>
    <w:rsid w:val="00B44EB1"/>
    <w:rsid w:val="00B453FD"/>
    <w:rsid w:val="00B45601"/>
    <w:rsid w:val="00B45609"/>
    <w:rsid w:val="00B45920"/>
    <w:rsid w:val="00B45B88"/>
    <w:rsid w:val="00B45CDD"/>
    <w:rsid w:val="00B45E94"/>
    <w:rsid w:val="00B46001"/>
    <w:rsid w:val="00B460E1"/>
    <w:rsid w:val="00B464B3"/>
    <w:rsid w:val="00B4659C"/>
    <w:rsid w:val="00B4674F"/>
    <w:rsid w:val="00B46766"/>
    <w:rsid w:val="00B467A7"/>
    <w:rsid w:val="00B467B4"/>
    <w:rsid w:val="00B469D9"/>
    <w:rsid w:val="00B46AE8"/>
    <w:rsid w:val="00B46C8D"/>
    <w:rsid w:val="00B46DCC"/>
    <w:rsid w:val="00B46EB6"/>
    <w:rsid w:val="00B46F89"/>
    <w:rsid w:val="00B47116"/>
    <w:rsid w:val="00B47507"/>
    <w:rsid w:val="00B5022F"/>
    <w:rsid w:val="00B503A8"/>
    <w:rsid w:val="00B50447"/>
    <w:rsid w:val="00B506A7"/>
    <w:rsid w:val="00B50D10"/>
    <w:rsid w:val="00B510C3"/>
    <w:rsid w:val="00B51431"/>
    <w:rsid w:val="00B51880"/>
    <w:rsid w:val="00B5196E"/>
    <w:rsid w:val="00B51A22"/>
    <w:rsid w:val="00B51C91"/>
    <w:rsid w:val="00B51E4E"/>
    <w:rsid w:val="00B51EC2"/>
    <w:rsid w:val="00B51F28"/>
    <w:rsid w:val="00B51FCA"/>
    <w:rsid w:val="00B52399"/>
    <w:rsid w:val="00B52447"/>
    <w:rsid w:val="00B52459"/>
    <w:rsid w:val="00B524B5"/>
    <w:rsid w:val="00B52B75"/>
    <w:rsid w:val="00B52F9B"/>
    <w:rsid w:val="00B530BA"/>
    <w:rsid w:val="00B531C2"/>
    <w:rsid w:val="00B5334A"/>
    <w:rsid w:val="00B533CC"/>
    <w:rsid w:val="00B538F6"/>
    <w:rsid w:val="00B539F3"/>
    <w:rsid w:val="00B53BB4"/>
    <w:rsid w:val="00B53C50"/>
    <w:rsid w:val="00B53FC2"/>
    <w:rsid w:val="00B53FC3"/>
    <w:rsid w:val="00B540B6"/>
    <w:rsid w:val="00B54173"/>
    <w:rsid w:val="00B541BB"/>
    <w:rsid w:val="00B54731"/>
    <w:rsid w:val="00B5493E"/>
    <w:rsid w:val="00B54A19"/>
    <w:rsid w:val="00B54A6F"/>
    <w:rsid w:val="00B54BAA"/>
    <w:rsid w:val="00B54BB5"/>
    <w:rsid w:val="00B54BFC"/>
    <w:rsid w:val="00B54EBA"/>
    <w:rsid w:val="00B5506F"/>
    <w:rsid w:val="00B5507C"/>
    <w:rsid w:val="00B55200"/>
    <w:rsid w:val="00B555CD"/>
    <w:rsid w:val="00B559CA"/>
    <w:rsid w:val="00B55FF2"/>
    <w:rsid w:val="00B56105"/>
    <w:rsid w:val="00B563BB"/>
    <w:rsid w:val="00B5692A"/>
    <w:rsid w:val="00B56F47"/>
    <w:rsid w:val="00B56F7E"/>
    <w:rsid w:val="00B56FAF"/>
    <w:rsid w:val="00B5703D"/>
    <w:rsid w:val="00B57083"/>
    <w:rsid w:val="00B57475"/>
    <w:rsid w:val="00B5766B"/>
    <w:rsid w:val="00B576BF"/>
    <w:rsid w:val="00B57A28"/>
    <w:rsid w:val="00B57DA1"/>
    <w:rsid w:val="00B603B5"/>
    <w:rsid w:val="00B60B9E"/>
    <w:rsid w:val="00B60F84"/>
    <w:rsid w:val="00B6121B"/>
    <w:rsid w:val="00B61544"/>
    <w:rsid w:val="00B61725"/>
    <w:rsid w:val="00B62077"/>
    <w:rsid w:val="00B621E0"/>
    <w:rsid w:val="00B625DC"/>
    <w:rsid w:val="00B62693"/>
    <w:rsid w:val="00B62CB2"/>
    <w:rsid w:val="00B62E69"/>
    <w:rsid w:val="00B6304D"/>
    <w:rsid w:val="00B63114"/>
    <w:rsid w:val="00B63123"/>
    <w:rsid w:val="00B631B3"/>
    <w:rsid w:val="00B6359E"/>
    <w:rsid w:val="00B6398D"/>
    <w:rsid w:val="00B63C02"/>
    <w:rsid w:val="00B63F0A"/>
    <w:rsid w:val="00B63FF4"/>
    <w:rsid w:val="00B640A0"/>
    <w:rsid w:val="00B6461E"/>
    <w:rsid w:val="00B648EF"/>
    <w:rsid w:val="00B649D2"/>
    <w:rsid w:val="00B64C7F"/>
    <w:rsid w:val="00B65267"/>
    <w:rsid w:val="00B6550B"/>
    <w:rsid w:val="00B6568D"/>
    <w:rsid w:val="00B65EC9"/>
    <w:rsid w:val="00B667BC"/>
    <w:rsid w:val="00B669F8"/>
    <w:rsid w:val="00B66C5B"/>
    <w:rsid w:val="00B67195"/>
    <w:rsid w:val="00B67596"/>
    <w:rsid w:val="00B67ADC"/>
    <w:rsid w:val="00B67D3D"/>
    <w:rsid w:val="00B67DAE"/>
    <w:rsid w:val="00B67E13"/>
    <w:rsid w:val="00B7009D"/>
    <w:rsid w:val="00B7038E"/>
    <w:rsid w:val="00B70729"/>
    <w:rsid w:val="00B70871"/>
    <w:rsid w:val="00B70996"/>
    <w:rsid w:val="00B70B00"/>
    <w:rsid w:val="00B71076"/>
    <w:rsid w:val="00B712DD"/>
    <w:rsid w:val="00B71737"/>
    <w:rsid w:val="00B7192C"/>
    <w:rsid w:val="00B71B0C"/>
    <w:rsid w:val="00B71C85"/>
    <w:rsid w:val="00B71CA8"/>
    <w:rsid w:val="00B7213E"/>
    <w:rsid w:val="00B72156"/>
    <w:rsid w:val="00B72371"/>
    <w:rsid w:val="00B72EED"/>
    <w:rsid w:val="00B72F60"/>
    <w:rsid w:val="00B73032"/>
    <w:rsid w:val="00B734B0"/>
    <w:rsid w:val="00B73510"/>
    <w:rsid w:val="00B73695"/>
    <w:rsid w:val="00B736EB"/>
    <w:rsid w:val="00B7375A"/>
    <w:rsid w:val="00B7381B"/>
    <w:rsid w:val="00B73931"/>
    <w:rsid w:val="00B73954"/>
    <w:rsid w:val="00B73B12"/>
    <w:rsid w:val="00B73B1A"/>
    <w:rsid w:val="00B73BFB"/>
    <w:rsid w:val="00B73D2A"/>
    <w:rsid w:val="00B73DC8"/>
    <w:rsid w:val="00B73F30"/>
    <w:rsid w:val="00B73F73"/>
    <w:rsid w:val="00B74687"/>
    <w:rsid w:val="00B746C5"/>
    <w:rsid w:val="00B7491E"/>
    <w:rsid w:val="00B74C89"/>
    <w:rsid w:val="00B74DA6"/>
    <w:rsid w:val="00B74DB1"/>
    <w:rsid w:val="00B751AC"/>
    <w:rsid w:val="00B7534F"/>
    <w:rsid w:val="00B75495"/>
    <w:rsid w:val="00B75664"/>
    <w:rsid w:val="00B75B4D"/>
    <w:rsid w:val="00B75FBD"/>
    <w:rsid w:val="00B764BA"/>
    <w:rsid w:val="00B76503"/>
    <w:rsid w:val="00B767E6"/>
    <w:rsid w:val="00B76AC7"/>
    <w:rsid w:val="00B76DA9"/>
    <w:rsid w:val="00B76F74"/>
    <w:rsid w:val="00B76FEB"/>
    <w:rsid w:val="00B77511"/>
    <w:rsid w:val="00B77843"/>
    <w:rsid w:val="00B77C50"/>
    <w:rsid w:val="00B8046F"/>
    <w:rsid w:val="00B80653"/>
    <w:rsid w:val="00B806ED"/>
    <w:rsid w:val="00B807DD"/>
    <w:rsid w:val="00B809D7"/>
    <w:rsid w:val="00B80A8D"/>
    <w:rsid w:val="00B80DE7"/>
    <w:rsid w:val="00B811A5"/>
    <w:rsid w:val="00B817DD"/>
    <w:rsid w:val="00B819E0"/>
    <w:rsid w:val="00B81A21"/>
    <w:rsid w:val="00B81CA8"/>
    <w:rsid w:val="00B8229F"/>
    <w:rsid w:val="00B823A8"/>
    <w:rsid w:val="00B823FA"/>
    <w:rsid w:val="00B825C8"/>
    <w:rsid w:val="00B82655"/>
    <w:rsid w:val="00B82656"/>
    <w:rsid w:val="00B82874"/>
    <w:rsid w:val="00B8314C"/>
    <w:rsid w:val="00B837D8"/>
    <w:rsid w:val="00B838B5"/>
    <w:rsid w:val="00B83A05"/>
    <w:rsid w:val="00B83C04"/>
    <w:rsid w:val="00B83F5E"/>
    <w:rsid w:val="00B83FA0"/>
    <w:rsid w:val="00B84107"/>
    <w:rsid w:val="00B8430F"/>
    <w:rsid w:val="00B849AA"/>
    <w:rsid w:val="00B849EA"/>
    <w:rsid w:val="00B84ACC"/>
    <w:rsid w:val="00B84C8B"/>
    <w:rsid w:val="00B8503D"/>
    <w:rsid w:val="00B85176"/>
    <w:rsid w:val="00B8527B"/>
    <w:rsid w:val="00B85600"/>
    <w:rsid w:val="00B85725"/>
    <w:rsid w:val="00B85D5B"/>
    <w:rsid w:val="00B8605B"/>
    <w:rsid w:val="00B8617E"/>
    <w:rsid w:val="00B86692"/>
    <w:rsid w:val="00B86DE4"/>
    <w:rsid w:val="00B8749C"/>
    <w:rsid w:val="00B87505"/>
    <w:rsid w:val="00B8751A"/>
    <w:rsid w:val="00B87557"/>
    <w:rsid w:val="00B87A43"/>
    <w:rsid w:val="00B87B8E"/>
    <w:rsid w:val="00B87D57"/>
    <w:rsid w:val="00B87D84"/>
    <w:rsid w:val="00B87DBB"/>
    <w:rsid w:val="00B87F93"/>
    <w:rsid w:val="00B90308"/>
    <w:rsid w:val="00B9033F"/>
    <w:rsid w:val="00B90439"/>
    <w:rsid w:val="00B904F2"/>
    <w:rsid w:val="00B90695"/>
    <w:rsid w:val="00B90A71"/>
    <w:rsid w:val="00B90CFD"/>
    <w:rsid w:val="00B90DE9"/>
    <w:rsid w:val="00B90FFA"/>
    <w:rsid w:val="00B91052"/>
    <w:rsid w:val="00B91062"/>
    <w:rsid w:val="00B91325"/>
    <w:rsid w:val="00B91479"/>
    <w:rsid w:val="00B91D73"/>
    <w:rsid w:val="00B92037"/>
    <w:rsid w:val="00B9288A"/>
    <w:rsid w:val="00B92A38"/>
    <w:rsid w:val="00B92AAA"/>
    <w:rsid w:val="00B92DD2"/>
    <w:rsid w:val="00B931C8"/>
    <w:rsid w:val="00B935E5"/>
    <w:rsid w:val="00B9363E"/>
    <w:rsid w:val="00B9379F"/>
    <w:rsid w:val="00B937D9"/>
    <w:rsid w:val="00B93BAE"/>
    <w:rsid w:val="00B93C06"/>
    <w:rsid w:val="00B93F56"/>
    <w:rsid w:val="00B93F61"/>
    <w:rsid w:val="00B93FF1"/>
    <w:rsid w:val="00B940B1"/>
    <w:rsid w:val="00B94127"/>
    <w:rsid w:val="00B94202"/>
    <w:rsid w:val="00B9457F"/>
    <w:rsid w:val="00B945C1"/>
    <w:rsid w:val="00B9460B"/>
    <w:rsid w:val="00B9491A"/>
    <w:rsid w:val="00B94923"/>
    <w:rsid w:val="00B9494C"/>
    <w:rsid w:val="00B949DF"/>
    <w:rsid w:val="00B94C9A"/>
    <w:rsid w:val="00B94DDC"/>
    <w:rsid w:val="00B95281"/>
    <w:rsid w:val="00B952A6"/>
    <w:rsid w:val="00B953E8"/>
    <w:rsid w:val="00B95592"/>
    <w:rsid w:val="00B9573A"/>
    <w:rsid w:val="00B95928"/>
    <w:rsid w:val="00B95A9F"/>
    <w:rsid w:val="00B95BCE"/>
    <w:rsid w:val="00B95C68"/>
    <w:rsid w:val="00B95D06"/>
    <w:rsid w:val="00B95E9A"/>
    <w:rsid w:val="00B961BB"/>
    <w:rsid w:val="00B9624E"/>
    <w:rsid w:val="00B9679E"/>
    <w:rsid w:val="00B969C0"/>
    <w:rsid w:val="00B96A85"/>
    <w:rsid w:val="00B96EAE"/>
    <w:rsid w:val="00B96ED1"/>
    <w:rsid w:val="00B970C2"/>
    <w:rsid w:val="00B9734B"/>
    <w:rsid w:val="00B97460"/>
    <w:rsid w:val="00B976D1"/>
    <w:rsid w:val="00B97B07"/>
    <w:rsid w:val="00B97B5D"/>
    <w:rsid w:val="00BA01F9"/>
    <w:rsid w:val="00BA0798"/>
    <w:rsid w:val="00BA0B9D"/>
    <w:rsid w:val="00BA0DC5"/>
    <w:rsid w:val="00BA11F9"/>
    <w:rsid w:val="00BA1240"/>
    <w:rsid w:val="00BA13EE"/>
    <w:rsid w:val="00BA16FF"/>
    <w:rsid w:val="00BA1982"/>
    <w:rsid w:val="00BA19DE"/>
    <w:rsid w:val="00BA1BD2"/>
    <w:rsid w:val="00BA1E66"/>
    <w:rsid w:val="00BA1F0B"/>
    <w:rsid w:val="00BA1FFA"/>
    <w:rsid w:val="00BA23AA"/>
    <w:rsid w:val="00BA299B"/>
    <w:rsid w:val="00BA2B57"/>
    <w:rsid w:val="00BA2CBE"/>
    <w:rsid w:val="00BA3910"/>
    <w:rsid w:val="00BA3E0F"/>
    <w:rsid w:val="00BA4100"/>
    <w:rsid w:val="00BA4257"/>
    <w:rsid w:val="00BA454C"/>
    <w:rsid w:val="00BA49F2"/>
    <w:rsid w:val="00BA4DE5"/>
    <w:rsid w:val="00BA4FFF"/>
    <w:rsid w:val="00BA5030"/>
    <w:rsid w:val="00BA5430"/>
    <w:rsid w:val="00BA5435"/>
    <w:rsid w:val="00BA61E6"/>
    <w:rsid w:val="00BA6643"/>
    <w:rsid w:val="00BA6698"/>
    <w:rsid w:val="00BA6950"/>
    <w:rsid w:val="00BA6B41"/>
    <w:rsid w:val="00BA6BFD"/>
    <w:rsid w:val="00BA6D66"/>
    <w:rsid w:val="00BA6E45"/>
    <w:rsid w:val="00BA6E9D"/>
    <w:rsid w:val="00BA6EE6"/>
    <w:rsid w:val="00BA72F8"/>
    <w:rsid w:val="00BA7492"/>
    <w:rsid w:val="00BA78A7"/>
    <w:rsid w:val="00BA791F"/>
    <w:rsid w:val="00BA7C1F"/>
    <w:rsid w:val="00BA7CCD"/>
    <w:rsid w:val="00BA7DA9"/>
    <w:rsid w:val="00BB007C"/>
    <w:rsid w:val="00BB024A"/>
    <w:rsid w:val="00BB04CD"/>
    <w:rsid w:val="00BB06E4"/>
    <w:rsid w:val="00BB0BB8"/>
    <w:rsid w:val="00BB0D18"/>
    <w:rsid w:val="00BB0E28"/>
    <w:rsid w:val="00BB0E3B"/>
    <w:rsid w:val="00BB0FD7"/>
    <w:rsid w:val="00BB19EB"/>
    <w:rsid w:val="00BB1D78"/>
    <w:rsid w:val="00BB1E0F"/>
    <w:rsid w:val="00BB1FD6"/>
    <w:rsid w:val="00BB24EA"/>
    <w:rsid w:val="00BB2968"/>
    <w:rsid w:val="00BB2A82"/>
    <w:rsid w:val="00BB2EE4"/>
    <w:rsid w:val="00BB325D"/>
    <w:rsid w:val="00BB33B0"/>
    <w:rsid w:val="00BB34E4"/>
    <w:rsid w:val="00BB3512"/>
    <w:rsid w:val="00BB35A6"/>
    <w:rsid w:val="00BB38FF"/>
    <w:rsid w:val="00BB394F"/>
    <w:rsid w:val="00BB3ADD"/>
    <w:rsid w:val="00BB3F9B"/>
    <w:rsid w:val="00BB431E"/>
    <w:rsid w:val="00BB434D"/>
    <w:rsid w:val="00BB4A8D"/>
    <w:rsid w:val="00BB4B5D"/>
    <w:rsid w:val="00BB4BA6"/>
    <w:rsid w:val="00BB4C6A"/>
    <w:rsid w:val="00BB4C9A"/>
    <w:rsid w:val="00BB502E"/>
    <w:rsid w:val="00BB525E"/>
    <w:rsid w:val="00BB57DD"/>
    <w:rsid w:val="00BB5A6F"/>
    <w:rsid w:val="00BB5EB0"/>
    <w:rsid w:val="00BB5FEE"/>
    <w:rsid w:val="00BB62D7"/>
    <w:rsid w:val="00BB6E2D"/>
    <w:rsid w:val="00BB7159"/>
    <w:rsid w:val="00BB72B6"/>
    <w:rsid w:val="00BB770B"/>
    <w:rsid w:val="00BB7717"/>
    <w:rsid w:val="00BB771A"/>
    <w:rsid w:val="00BB795C"/>
    <w:rsid w:val="00BC037F"/>
    <w:rsid w:val="00BC0634"/>
    <w:rsid w:val="00BC09C0"/>
    <w:rsid w:val="00BC0A3F"/>
    <w:rsid w:val="00BC0C36"/>
    <w:rsid w:val="00BC0E67"/>
    <w:rsid w:val="00BC0FC8"/>
    <w:rsid w:val="00BC136D"/>
    <w:rsid w:val="00BC1429"/>
    <w:rsid w:val="00BC157A"/>
    <w:rsid w:val="00BC17CC"/>
    <w:rsid w:val="00BC1884"/>
    <w:rsid w:val="00BC1A8C"/>
    <w:rsid w:val="00BC1CDD"/>
    <w:rsid w:val="00BC1FD4"/>
    <w:rsid w:val="00BC22A4"/>
    <w:rsid w:val="00BC26EF"/>
    <w:rsid w:val="00BC2826"/>
    <w:rsid w:val="00BC290B"/>
    <w:rsid w:val="00BC294D"/>
    <w:rsid w:val="00BC2ACF"/>
    <w:rsid w:val="00BC2B0C"/>
    <w:rsid w:val="00BC2C49"/>
    <w:rsid w:val="00BC3108"/>
    <w:rsid w:val="00BC31D8"/>
    <w:rsid w:val="00BC361F"/>
    <w:rsid w:val="00BC3656"/>
    <w:rsid w:val="00BC3C3B"/>
    <w:rsid w:val="00BC3D5E"/>
    <w:rsid w:val="00BC3FEC"/>
    <w:rsid w:val="00BC414E"/>
    <w:rsid w:val="00BC48C3"/>
    <w:rsid w:val="00BC48CB"/>
    <w:rsid w:val="00BC4AF8"/>
    <w:rsid w:val="00BC52A2"/>
    <w:rsid w:val="00BC5532"/>
    <w:rsid w:val="00BC56BF"/>
    <w:rsid w:val="00BC58A3"/>
    <w:rsid w:val="00BC5AE2"/>
    <w:rsid w:val="00BC5D85"/>
    <w:rsid w:val="00BC5E1A"/>
    <w:rsid w:val="00BC5ED5"/>
    <w:rsid w:val="00BC6000"/>
    <w:rsid w:val="00BC677D"/>
    <w:rsid w:val="00BC6941"/>
    <w:rsid w:val="00BC696A"/>
    <w:rsid w:val="00BC6B4A"/>
    <w:rsid w:val="00BC6C91"/>
    <w:rsid w:val="00BC75A2"/>
    <w:rsid w:val="00BC762E"/>
    <w:rsid w:val="00BC773E"/>
    <w:rsid w:val="00BC7C39"/>
    <w:rsid w:val="00BC7DAC"/>
    <w:rsid w:val="00BD03AA"/>
    <w:rsid w:val="00BD03CB"/>
    <w:rsid w:val="00BD05D5"/>
    <w:rsid w:val="00BD0603"/>
    <w:rsid w:val="00BD0F15"/>
    <w:rsid w:val="00BD0F2D"/>
    <w:rsid w:val="00BD100F"/>
    <w:rsid w:val="00BD1038"/>
    <w:rsid w:val="00BD153B"/>
    <w:rsid w:val="00BD1B98"/>
    <w:rsid w:val="00BD1DB7"/>
    <w:rsid w:val="00BD1E4A"/>
    <w:rsid w:val="00BD211C"/>
    <w:rsid w:val="00BD2237"/>
    <w:rsid w:val="00BD2296"/>
    <w:rsid w:val="00BD24D6"/>
    <w:rsid w:val="00BD26BF"/>
    <w:rsid w:val="00BD2A0D"/>
    <w:rsid w:val="00BD2A49"/>
    <w:rsid w:val="00BD2E37"/>
    <w:rsid w:val="00BD31C6"/>
    <w:rsid w:val="00BD33D7"/>
    <w:rsid w:val="00BD3608"/>
    <w:rsid w:val="00BD3716"/>
    <w:rsid w:val="00BD3815"/>
    <w:rsid w:val="00BD3E9C"/>
    <w:rsid w:val="00BD4208"/>
    <w:rsid w:val="00BD46CB"/>
    <w:rsid w:val="00BD4846"/>
    <w:rsid w:val="00BD4CD5"/>
    <w:rsid w:val="00BD4DB4"/>
    <w:rsid w:val="00BD5041"/>
    <w:rsid w:val="00BD524D"/>
    <w:rsid w:val="00BD538A"/>
    <w:rsid w:val="00BD5406"/>
    <w:rsid w:val="00BD5423"/>
    <w:rsid w:val="00BD5519"/>
    <w:rsid w:val="00BD55A6"/>
    <w:rsid w:val="00BD5D19"/>
    <w:rsid w:val="00BD63CE"/>
    <w:rsid w:val="00BD6406"/>
    <w:rsid w:val="00BD6496"/>
    <w:rsid w:val="00BD662E"/>
    <w:rsid w:val="00BD6C73"/>
    <w:rsid w:val="00BD714C"/>
    <w:rsid w:val="00BD7375"/>
    <w:rsid w:val="00BD7D7D"/>
    <w:rsid w:val="00BD7FE2"/>
    <w:rsid w:val="00BE09D2"/>
    <w:rsid w:val="00BE0B2F"/>
    <w:rsid w:val="00BE0D7C"/>
    <w:rsid w:val="00BE0D9D"/>
    <w:rsid w:val="00BE1058"/>
    <w:rsid w:val="00BE111A"/>
    <w:rsid w:val="00BE14AA"/>
    <w:rsid w:val="00BE14BA"/>
    <w:rsid w:val="00BE186C"/>
    <w:rsid w:val="00BE1A63"/>
    <w:rsid w:val="00BE1B5F"/>
    <w:rsid w:val="00BE1C1B"/>
    <w:rsid w:val="00BE1D5A"/>
    <w:rsid w:val="00BE278B"/>
    <w:rsid w:val="00BE299B"/>
    <w:rsid w:val="00BE2A15"/>
    <w:rsid w:val="00BE2A19"/>
    <w:rsid w:val="00BE2C69"/>
    <w:rsid w:val="00BE2C93"/>
    <w:rsid w:val="00BE2CE4"/>
    <w:rsid w:val="00BE2D4A"/>
    <w:rsid w:val="00BE32F6"/>
    <w:rsid w:val="00BE33D1"/>
    <w:rsid w:val="00BE34F5"/>
    <w:rsid w:val="00BE394A"/>
    <w:rsid w:val="00BE39A6"/>
    <w:rsid w:val="00BE4137"/>
    <w:rsid w:val="00BE43EC"/>
    <w:rsid w:val="00BE4542"/>
    <w:rsid w:val="00BE46E6"/>
    <w:rsid w:val="00BE4766"/>
    <w:rsid w:val="00BE48E6"/>
    <w:rsid w:val="00BE4907"/>
    <w:rsid w:val="00BE4CC1"/>
    <w:rsid w:val="00BE4E23"/>
    <w:rsid w:val="00BE4E79"/>
    <w:rsid w:val="00BE5015"/>
    <w:rsid w:val="00BE524F"/>
    <w:rsid w:val="00BE5315"/>
    <w:rsid w:val="00BE5B17"/>
    <w:rsid w:val="00BE5C25"/>
    <w:rsid w:val="00BE5C4E"/>
    <w:rsid w:val="00BE60F9"/>
    <w:rsid w:val="00BE638A"/>
    <w:rsid w:val="00BE63F6"/>
    <w:rsid w:val="00BE6A48"/>
    <w:rsid w:val="00BE6C0B"/>
    <w:rsid w:val="00BE7252"/>
    <w:rsid w:val="00BE72B1"/>
    <w:rsid w:val="00BE73B9"/>
    <w:rsid w:val="00BE73E1"/>
    <w:rsid w:val="00BE7491"/>
    <w:rsid w:val="00BE77D6"/>
    <w:rsid w:val="00BE7A18"/>
    <w:rsid w:val="00BE7D31"/>
    <w:rsid w:val="00BE7ED3"/>
    <w:rsid w:val="00BE7FC5"/>
    <w:rsid w:val="00BF03A2"/>
    <w:rsid w:val="00BF046C"/>
    <w:rsid w:val="00BF050C"/>
    <w:rsid w:val="00BF05A3"/>
    <w:rsid w:val="00BF06BD"/>
    <w:rsid w:val="00BF078D"/>
    <w:rsid w:val="00BF091A"/>
    <w:rsid w:val="00BF0B3C"/>
    <w:rsid w:val="00BF0B78"/>
    <w:rsid w:val="00BF0D51"/>
    <w:rsid w:val="00BF1500"/>
    <w:rsid w:val="00BF153C"/>
    <w:rsid w:val="00BF16C4"/>
    <w:rsid w:val="00BF1761"/>
    <w:rsid w:val="00BF19EA"/>
    <w:rsid w:val="00BF1B5E"/>
    <w:rsid w:val="00BF20C5"/>
    <w:rsid w:val="00BF215A"/>
    <w:rsid w:val="00BF2358"/>
    <w:rsid w:val="00BF23AD"/>
    <w:rsid w:val="00BF28D4"/>
    <w:rsid w:val="00BF2977"/>
    <w:rsid w:val="00BF29A5"/>
    <w:rsid w:val="00BF2B6F"/>
    <w:rsid w:val="00BF2BF6"/>
    <w:rsid w:val="00BF2EE8"/>
    <w:rsid w:val="00BF3162"/>
    <w:rsid w:val="00BF3899"/>
    <w:rsid w:val="00BF3C32"/>
    <w:rsid w:val="00BF3D99"/>
    <w:rsid w:val="00BF3E24"/>
    <w:rsid w:val="00BF4022"/>
    <w:rsid w:val="00BF4115"/>
    <w:rsid w:val="00BF412B"/>
    <w:rsid w:val="00BF4158"/>
    <w:rsid w:val="00BF430B"/>
    <w:rsid w:val="00BF4894"/>
    <w:rsid w:val="00BF4A05"/>
    <w:rsid w:val="00BF4A7C"/>
    <w:rsid w:val="00BF4B70"/>
    <w:rsid w:val="00BF4BD1"/>
    <w:rsid w:val="00BF4E7B"/>
    <w:rsid w:val="00BF5056"/>
    <w:rsid w:val="00BF5152"/>
    <w:rsid w:val="00BF52A5"/>
    <w:rsid w:val="00BF5532"/>
    <w:rsid w:val="00BF58A2"/>
    <w:rsid w:val="00BF592B"/>
    <w:rsid w:val="00BF5C24"/>
    <w:rsid w:val="00BF5C3C"/>
    <w:rsid w:val="00BF61FA"/>
    <w:rsid w:val="00BF6296"/>
    <w:rsid w:val="00BF6297"/>
    <w:rsid w:val="00BF62E1"/>
    <w:rsid w:val="00BF6454"/>
    <w:rsid w:val="00BF67E7"/>
    <w:rsid w:val="00BF68F1"/>
    <w:rsid w:val="00BF6E69"/>
    <w:rsid w:val="00BF758D"/>
    <w:rsid w:val="00BF7D4F"/>
    <w:rsid w:val="00BF7E08"/>
    <w:rsid w:val="00BF7E0E"/>
    <w:rsid w:val="00BF7E63"/>
    <w:rsid w:val="00C000B7"/>
    <w:rsid w:val="00C00235"/>
    <w:rsid w:val="00C00384"/>
    <w:rsid w:val="00C00650"/>
    <w:rsid w:val="00C0070D"/>
    <w:rsid w:val="00C0082D"/>
    <w:rsid w:val="00C00853"/>
    <w:rsid w:val="00C00BA5"/>
    <w:rsid w:val="00C00DBF"/>
    <w:rsid w:val="00C01289"/>
    <w:rsid w:val="00C012A2"/>
    <w:rsid w:val="00C0139C"/>
    <w:rsid w:val="00C013F9"/>
    <w:rsid w:val="00C01401"/>
    <w:rsid w:val="00C016D5"/>
    <w:rsid w:val="00C01804"/>
    <w:rsid w:val="00C01831"/>
    <w:rsid w:val="00C019A0"/>
    <w:rsid w:val="00C01BBC"/>
    <w:rsid w:val="00C01D4A"/>
    <w:rsid w:val="00C01F3F"/>
    <w:rsid w:val="00C02350"/>
    <w:rsid w:val="00C02585"/>
    <w:rsid w:val="00C0274B"/>
    <w:rsid w:val="00C028A2"/>
    <w:rsid w:val="00C02A3A"/>
    <w:rsid w:val="00C02BD8"/>
    <w:rsid w:val="00C032DF"/>
    <w:rsid w:val="00C034CD"/>
    <w:rsid w:val="00C03C76"/>
    <w:rsid w:val="00C03CFE"/>
    <w:rsid w:val="00C03E3F"/>
    <w:rsid w:val="00C03F13"/>
    <w:rsid w:val="00C04112"/>
    <w:rsid w:val="00C045FA"/>
    <w:rsid w:val="00C04796"/>
    <w:rsid w:val="00C04B0E"/>
    <w:rsid w:val="00C04D29"/>
    <w:rsid w:val="00C04DB6"/>
    <w:rsid w:val="00C05113"/>
    <w:rsid w:val="00C0582E"/>
    <w:rsid w:val="00C0589A"/>
    <w:rsid w:val="00C05A53"/>
    <w:rsid w:val="00C05C8E"/>
    <w:rsid w:val="00C05D02"/>
    <w:rsid w:val="00C05D18"/>
    <w:rsid w:val="00C05D54"/>
    <w:rsid w:val="00C05F52"/>
    <w:rsid w:val="00C06090"/>
    <w:rsid w:val="00C06444"/>
    <w:rsid w:val="00C0644A"/>
    <w:rsid w:val="00C06454"/>
    <w:rsid w:val="00C06704"/>
    <w:rsid w:val="00C06C29"/>
    <w:rsid w:val="00C0745A"/>
    <w:rsid w:val="00C075C9"/>
    <w:rsid w:val="00C075E7"/>
    <w:rsid w:val="00C07AF2"/>
    <w:rsid w:val="00C10396"/>
    <w:rsid w:val="00C103D2"/>
    <w:rsid w:val="00C10555"/>
    <w:rsid w:val="00C1079B"/>
    <w:rsid w:val="00C11169"/>
    <w:rsid w:val="00C114EA"/>
    <w:rsid w:val="00C1179E"/>
    <w:rsid w:val="00C1182F"/>
    <w:rsid w:val="00C1187A"/>
    <w:rsid w:val="00C11A2A"/>
    <w:rsid w:val="00C11B2D"/>
    <w:rsid w:val="00C11BD9"/>
    <w:rsid w:val="00C11E08"/>
    <w:rsid w:val="00C11E1E"/>
    <w:rsid w:val="00C11F79"/>
    <w:rsid w:val="00C124D3"/>
    <w:rsid w:val="00C12798"/>
    <w:rsid w:val="00C129B2"/>
    <w:rsid w:val="00C12C78"/>
    <w:rsid w:val="00C12D3E"/>
    <w:rsid w:val="00C12E20"/>
    <w:rsid w:val="00C1366C"/>
    <w:rsid w:val="00C1397F"/>
    <w:rsid w:val="00C139CC"/>
    <w:rsid w:val="00C139ED"/>
    <w:rsid w:val="00C13D81"/>
    <w:rsid w:val="00C13F8F"/>
    <w:rsid w:val="00C14026"/>
    <w:rsid w:val="00C141EA"/>
    <w:rsid w:val="00C14527"/>
    <w:rsid w:val="00C1478B"/>
    <w:rsid w:val="00C14A72"/>
    <w:rsid w:val="00C15864"/>
    <w:rsid w:val="00C15C21"/>
    <w:rsid w:val="00C15E20"/>
    <w:rsid w:val="00C1611D"/>
    <w:rsid w:val="00C16419"/>
    <w:rsid w:val="00C16954"/>
    <w:rsid w:val="00C176F8"/>
    <w:rsid w:val="00C17C99"/>
    <w:rsid w:val="00C17FE9"/>
    <w:rsid w:val="00C200D9"/>
    <w:rsid w:val="00C200F1"/>
    <w:rsid w:val="00C2012F"/>
    <w:rsid w:val="00C20475"/>
    <w:rsid w:val="00C204CF"/>
    <w:rsid w:val="00C20541"/>
    <w:rsid w:val="00C20590"/>
    <w:rsid w:val="00C2096B"/>
    <w:rsid w:val="00C21014"/>
    <w:rsid w:val="00C2102A"/>
    <w:rsid w:val="00C21397"/>
    <w:rsid w:val="00C21751"/>
    <w:rsid w:val="00C21BEE"/>
    <w:rsid w:val="00C21D11"/>
    <w:rsid w:val="00C221E7"/>
    <w:rsid w:val="00C22265"/>
    <w:rsid w:val="00C22420"/>
    <w:rsid w:val="00C22645"/>
    <w:rsid w:val="00C22755"/>
    <w:rsid w:val="00C22AFC"/>
    <w:rsid w:val="00C22D9F"/>
    <w:rsid w:val="00C232FB"/>
    <w:rsid w:val="00C233E1"/>
    <w:rsid w:val="00C2351C"/>
    <w:rsid w:val="00C23BE7"/>
    <w:rsid w:val="00C23E72"/>
    <w:rsid w:val="00C24307"/>
    <w:rsid w:val="00C2461F"/>
    <w:rsid w:val="00C24A42"/>
    <w:rsid w:val="00C24B65"/>
    <w:rsid w:val="00C24BFC"/>
    <w:rsid w:val="00C24CA1"/>
    <w:rsid w:val="00C24DD8"/>
    <w:rsid w:val="00C251B2"/>
    <w:rsid w:val="00C2547B"/>
    <w:rsid w:val="00C25507"/>
    <w:rsid w:val="00C25559"/>
    <w:rsid w:val="00C2565E"/>
    <w:rsid w:val="00C25898"/>
    <w:rsid w:val="00C25B3B"/>
    <w:rsid w:val="00C25BA8"/>
    <w:rsid w:val="00C25D8B"/>
    <w:rsid w:val="00C25FF0"/>
    <w:rsid w:val="00C2668F"/>
    <w:rsid w:val="00C26723"/>
    <w:rsid w:val="00C2696F"/>
    <w:rsid w:val="00C26CD7"/>
    <w:rsid w:val="00C26EAA"/>
    <w:rsid w:val="00C26ED4"/>
    <w:rsid w:val="00C27111"/>
    <w:rsid w:val="00C27260"/>
    <w:rsid w:val="00C27401"/>
    <w:rsid w:val="00C27B2A"/>
    <w:rsid w:val="00C27E0E"/>
    <w:rsid w:val="00C3023A"/>
    <w:rsid w:val="00C30617"/>
    <w:rsid w:val="00C308E0"/>
    <w:rsid w:val="00C30E51"/>
    <w:rsid w:val="00C31080"/>
    <w:rsid w:val="00C3132F"/>
    <w:rsid w:val="00C31466"/>
    <w:rsid w:val="00C314C3"/>
    <w:rsid w:val="00C31666"/>
    <w:rsid w:val="00C318FF"/>
    <w:rsid w:val="00C319A5"/>
    <w:rsid w:val="00C31AA1"/>
    <w:rsid w:val="00C31C4A"/>
    <w:rsid w:val="00C324E6"/>
    <w:rsid w:val="00C32544"/>
    <w:rsid w:val="00C32713"/>
    <w:rsid w:val="00C32946"/>
    <w:rsid w:val="00C32E5A"/>
    <w:rsid w:val="00C32FF6"/>
    <w:rsid w:val="00C33140"/>
    <w:rsid w:val="00C33A30"/>
    <w:rsid w:val="00C33A68"/>
    <w:rsid w:val="00C33E05"/>
    <w:rsid w:val="00C349E0"/>
    <w:rsid w:val="00C34F7F"/>
    <w:rsid w:val="00C35032"/>
    <w:rsid w:val="00C35210"/>
    <w:rsid w:val="00C35226"/>
    <w:rsid w:val="00C352BE"/>
    <w:rsid w:val="00C3564B"/>
    <w:rsid w:val="00C357A9"/>
    <w:rsid w:val="00C35EEE"/>
    <w:rsid w:val="00C360CD"/>
    <w:rsid w:val="00C3643B"/>
    <w:rsid w:val="00C3645B"/>
    <w:rsid w:val="00C36460"/>
    <w:rsid w:val="00C365EF"/>
    <w:rsid w:val="00C36890"/>
    <w:rsid w:val="00C36E48"/>
    <w:rsid w:val="00C36F19"/>
    <w:rsid w:val="00C372FA"/>
    <w:rsid w:val="00C37375"/>
    <w:rsid w:val="00C373C9"/>
    <w:rsid w:val="00C374EA"/>
    <w:rsid w:val="00C377A7"/>
    <w:rsid w:val="00C37C31"/>
    <w:rsid w:val="00C37C58"/>
    <w:rsid w:val="00C4052C"/>
    <w:rsid w:val="00C40538"/>
    <w:rsid w:val="00C40967"/>
    <w:rsid w:val="00C41299"/>
    <w:rsid w:val="00C413A2"/>
    <w:rsid w:val="00C4144C"/>
    <w:rsid w:val="00C41730"/>
    <w:rsid w:val="00C41CBC"/>
    <w:rsid w:val="00C4214D"/>
    <w:rsid w:val="00C4232C"/>
    <w:rsid w:val="00C423A6"/>
    <w:rsid w:val="00C428FA"/>
    <w:rsid w:val="00C42FB9"/>
    <w:rsid w:val="00C434CD"/>
    <w:rsid w:val="00C4379E"/>
    <w:rsid w:val="00C43A5A"/>
    <w:rsid w:val="00C43A8B"/>
    <w:rsid w:val="00C43B55"/>
    <w:rsid w:val="00C43DD9"/>
    <w:rsid w:val="00C43F27"/>
    <w:rsid w:val="00C43F42"/>
    <w:rsid w:val="00C44009"/>
    <w:rsid w:val="00C44457"/>
    <w:rsid w:val="00C44A8E"/>
    <w:rsid w:val="00C44B69"/>
    <w:rsid w:val="00C45023"/>
    <w:rsid w:val="00C4506A"/>
    <w:rsid w:val="00C45183"/>
    <w:rsid w:val="00C45266"/>
    <w:rsid w:val="00C45714"/>
    <w:rsid w:val="00C45860"/>
    <w:rsid w:val="00C45F02"/>
    <w:rsid w:val="00C46308"/>
    <w:rsid w:val="00C465E5"/>
    <w:rsid w:val="00C46C84"/>
    <w:rsid w:val="00C46DC1"/>
    <w:rsid w:val="00C46E09"/>
    <w:rsid w:val="00C46F1A"/>
    <w:rsid w:val="00C47824"/>
    <w:rsid w:val="00C47863"/>
    <w:rsid w:val="00C47CCE"/>
    <w:rsid w:val="00C50439"/>
    <w:rsid w:val="00C50727"/>
    <w:rsid w:val="00C50934"/>
    <w:rsid w:val="00C50974"/>
    <w:rsid w:val="00C509E1"/>
    <w:rsid w:val="00C50CAA"/>
    <w:rsid w:val="00C50E9F"/>
    <w:rsid w:val="00C511BC"/>
    <w:rsid w:val="00C511D8"/>
    <w:rsid w:val="00C5144D"/>
    <w:rsid w:val="00C516CD"/>
    <w:rsid w:val="00C51AAA"/>
    <w:rsid w:val="00C51E9C"/>
    <w:rsid w:val="00C5267D"/>
    <w:rsid w:val="00C5297B"/>
    <w:rsid w:val="00C52B39"/>
    <w:rsid w:val="00C52D84"/>
    <w:rsid w:val="00C52E66"/>
    <w:rsid w:val="00C52EAB"/>
    <w:rsid w:val="00C52F3B"/>
    <w:rsid w:val="00C52F40"/>
    <w:rsid w:val="00C530F0"/>
    <w:rsid w:val="00C531A7"/>
    <w:rsid w:val="00C531F9"/>
    <w:rsid w:val="00C53285"/>
    <w:rsid w:val="00C53950"/>
    <w:rsid w:val="00C53C92"/>
    <w:rsid w:val="00C53CD6"/>
    <w:rsid w:val="00C53F6F"/>
    <w:rsid w:val="00C541C4"/>
    <w:rsid w:val="00C54215"/>
    <w:rsid w:val="00C54A0C"/>
    <w:rsid w:val="00C54C00"/>
    <w:rsid w:val="00C55107"/>
    <w:rsid w:val="00C5547A"/>
    <w:rsid w:val="00C55816"/>
    <w:rsid w:val="00C55873"/>
    <w:rsid w:val="00C55C5F"/>
    <w:rsid w:val="00C55D2D"/>
    <w:rsid w:val="00C55DEE"/>
    <w:rsid w:val="00C55ECB"/>
    <w:rsid w:val="00C55F91"/>
    <w:rsid w:val="00C5600B"/>
    <w:rsid w:val="00C56ADD"/>
    <w:rsid w:val="00C56DA5"/>
    <w:rsid w:val="00C56FB8"/>
    <w:rsid w:val="00C57010"/>
    <w:rsid w:val="00C5710E"/>
    <w:rsid w:val="00C574DC"/>
    <w:rsid w:val="00C5759B"/>
    <w:rsid w:val="00C577AC"/>
    <w:rsid w:val="00C57D41"/>
    <w:rsid w:val="00C60391"/>
    <w:rsid w:val="00C6039D"/>
    <w:rsid w:val="00C604F8"/>
    <w:rsid w:val="00C60953"/>
    <w:rsid w:val="00C612C0"/>
    <w:rsid w:val="00C614C6"/>
    <w:rsid w:val="00C61981"/>
    <w:rsid w:val="00C61A32"/>
    <w:rsid w:val="00C61C5A"/>
    <w:rsid w:val="00C61F0D"/>
    <w:rsid w:val="00C61FFD"/>
    <w:rsid w:val="00C62021"/>
    <w:rsid w:val="00C621D1"/>
    <w:rsid w:val="00C62211"/>
    <w:rsid w:val="00C6264B"/>
    <w:rsid w:val="00C629BE"/>
    <w:rsid w:val="00C62AA9"/>
    <w:rsid w:val="00C62E5F"/>
    <w:rsid w:val="00C63039"/>
    <w:rsid w:val="00C6309F"/>
    <w:rsid w:val="00C632ED"/>
    <w:rsid w:val="00C63370"/>
    <w:rsid w:val="00C637E2"/>
    <w:rsid w:val="00C63DC1"/>
    <w:rsid w:val="00C63F1A"/>
    <w:rsid w:val="00C6419C"/>
    <w:rsid w:val="00C642F1"/>
    <w:rsid w:val="00C643DC"/>
    <w:rsid w:val="00C646AA"/>
    <w:rsid w:val="00C648AE"/>
    <w:rsid w:val="00C64B5F"/>
    <w:rsid w:val="00C6532D"/>
    <w:rsid w:val="00C654AA"/>
    <w:rsid w:val="00C659B9"/>
    <w:rsid w:val="00C65A15"/>
    <w:rsid w:val="00C65D45"/>
    <w:rsid w:val="00C65F76"/>
    <w:rsid w:val="00C661D8"/>
    <w:rsid w:val="00C667B5"/>
    <w:rsid w:val="00C6683A"/>
    <w:rsid w:val="00C66ECA"/>
    <w:rsid w:val="00C66EDE"/>
    <w:rsid w:val="00C67160"/>
    <w:rsid w:val="00C675D8"/>
    <w:rsid w:val="00C67985"/>
    <w:rsid w:val="00C67BBF"/>
    <w:rsid w:val="00C67DAE"/>
    <w:rsid w:val="00C70193"/>
    <w:rsid w:val="00C7021E"/>
    <w:rsid w:val="00C7032A"/>
    <w:rsid w:val="00C705BD"/>
    <w:rsid w:val="00C707E9"/>
    <w:rsid w:val="00C708E0"/>
    <w:rsid w:val="00C70A94"/>
    <w:rsid w:val="00C71024"/>
    <w:rsid w:val="00C71134"/>
    <w:rsid w:val="00C716AD"/>
    <w:rsid w:val="00C71918"/>
    <w:rsid w:val="00C71BF0"/>
    <w:rsid w:val="00C71CC9"/>
    <w:rsid w:val="00C72074"/>
    <w:rsid w:val="00C720EA"/>
    <w:rsid w:val="00C72395"/>
    <w:rsid w:val="00C72549"/>
    <w:rsid w:val="00C727CD"/>
    <w:rsid w:val="00C72FBF"/>
    <w:rsid w:val="00C73040"/>
    <w:rsid w:val="00C7369E"/>
    <w:rsid w:val="00C737F6"/>
    <w:rsid w:val="00C73856"/>
    <w:rsid w:val="00C73B05"/>
    <w:rsid w:val="00C73D92"/>
    <w:rsid w:val="00C740B2"/>
    <w:rsid w:val="00C740C8"/>
    <w:rsid w:val="00C74105"/>
    <w:rsid w:val="00C74530"/>
    <w:rsid w:val="00C74897"/>
    <w:rsid w:val="00C74E7A"/>
    <w:rsid w:val="00C74F4D"/>
    <w:rsid w:val="00C75050"/>
    <w:rsid w:val="00C750E7"/>
    <w:rsid w:val="00C751CA"/>
    <w:rsid w:val="00C75751"/>
    <w:rsid w:val="00C75847"/>
    <w:rsid w:val="00C75F6A"/>
    <w:rsid w:val="00C76429"/>
    <w:rsid w:val="00C76AD6"/>
    <w:rsid w:val="00C76B5D"/>
    <w:rsid w:val="00C76CB9"/>
    <w:rsid w:val="00C76EF6"/>
    <w:rsid w:val="00C77144"/>
    <w:rsid w:val="00C77411"/>
    <w:rsid w:val="00C77530"/>
    <w:rsid w:val="00C77864"/>
    <w:rsid w:val="00C77A02"/>
    <w:rsid w:val="00C77BE0"/>
    <w:rsid w:val="00C77C5B"/>
    <w:rsid w:val="00C77D77"/>
    <w:rsid w:val="00C77FF3"/>
    <w:rsid w:val="00C804E2"/>
    <w:rsid w:val="00C808F8"/>
    <w:rsid w:val="00C8090F"/>
    <w:rsid w:val="00C80988"/>
    <w:rsid w:val="00C80B26"/>
    <w:rsid w:val="00C80E03"/>
    <w:rsid w:val="00C81576"/>
    <w:rsid w:val="00C816AC"/>
    <w:rsid w:val="00C81822"/>
    <w:rsid w:val="00C818B1"/>
    <w:rsid w:val="00C81931"/>
    <w:rsid w:val="00C81A52"/>
    <w:rsid w:val="00C81C84"/>
    <w:rsid w:val="00C823C5"/>
    <w:rsid w:val="00C82607"/>
    <w:rsid w:val="00C8267E"/>
    <w:rsid w:val="00C82C3D"/>
    <w:rsid w:val="00C83292"/>
    <w:rsid w:val="00C832B6"/>
    <w:rsid w:val="00C8333A"/>
    <w:rsid w:val="00C8365C"/>
    <w:rsid w:val="00C836C7"/>
    <w:rsid w:val="00C83876"/>
    <w:rsid w:val="00C839B9"/>
    <w:rsid w:val="00C83DE1"/>
    <w:rsid w:val="00C84263"/>
    <w:rsid w:val="00C84330"/>
    <w:rsid w:val="00C8450F"/>
    <w:rsid w:val="00C845C8"/>
    <w:rsid w:val="00C848DD"/>
    <w:rsid w:val="00C84B6E"/>
    <w:rsid w:val="00C84E2F"/>
    <w:rsid w:val="00C85035"/>
    <w:rsid w:val="00C854DA"/>
    <w:rsid w:val="00C854FE"/>
    <w:rsid w:val="00C85520"/>
    <w:rsid w:val="00C85662"/>
    <w:rsid w:val="00C85872"/>
    <w:rsid w:val="00C859B7"/>
    <w:rsid w:val="00C85A11"/>
    <w:rsid w:val="00C85AE4"/>
    <w:rsid w:val="00C85C38"/>
    <w:rsid w:val="00C85D98"/>
    <w:rsid w:val="00C85F3C"/>
    <w:rsid w:val="00C8638F"/>
    <w:rsid w:val="00C8641A"/>
    <w:rsid w:val="00C86655"/>
    <w:rsid w:val="00C867AF"/>
    <w:rsid w:val="00C86901"/>
    <w:rsid w:val="00C86A3F"/>
    <w:rsid w:val="00C86AF6"/>
    <w:rsid w:val="00C86BDB"/>
    <w:rsid w:val="00C86E67"/>
    <w:rsid w:val="00C86F2D"/>
    <w:rsid w:val="00C86FA5"/>
    <w:rsid w:val="00C87257"/>
    <w:rsid w:val="00C872FC"/>
    <w:rsid w:val="00C87414"/>
    <w:rsid w:val="00C876E4"/>
    <w:rsid w:val="00C8783A"/>
    <w:rsid w:val="00C8785D"/>
    <w:rsid w:val="00C87ACB"/>
    <w:rsid w:val="00C87C80"/>
    <w:rsid w:val="00C87C9D"/>
    <w:rsid w:val="00C90052"/>
    <w:rsid w:val="00C9009F"/>
    <w:rsid w:val="00C900F1"/>
    <w:rsid w:val="00C90103"/>
    <w:rsid w:val="00C90819"/>
    <w:rsid w:val="00C90900"/>
    <w:rsid w:val="00C90A63"/>
    <w:rsid w:val="00C90F4B"/>
    <w:rsid w:val="00C910EC"/>
    <w:rsid w:val="00C9135C"/>
    <w:rsid w:val="00C9135F"/>
    <w:rsid w:val="00C91415"/>
    <w:rsid w:val="00C914E8"/>
    <w:rsid w:val="00C9175F"/>
    <w:rsid w:val="00C91809"/>
    <w:rsid w:val="00C91950"/>
    <w:rsid w:val="00C919A5"/>
    <w:rsid w:val="00C91CBE"/>
    <w:rsid w:val="00C91D4D"/>
    <w:rsid w:val="00C920EC"/>
    <w:rsid w:val="00C92266"/>
    <w:rsid w:val="00C92493"/>
    <w:rsid w:val="00C929E4"/>
    <w:rsid w:val="00C92AA0"/>
    <w:rsid w:val="00C92B05"/>
    <w:rsid w:val="00C93145"/>
    <w:rsid w:val="00C931CA"/>
    <w:rsid w:val="00C933E2"/>
    <w:rsid w:val="00C93953"/>
    <w:rsid w:val="00C93B64"/>
    <w:rsid w:val="00C93BB3"/>
    <w:rsid w:val="00C93ECE"/>
    <w:rsid w:val="00C944B7"/>
    <w:rsid w:val="00C94B20"/>
    <w:rsid w:val="00C94D33"/>
    <w:rsid w:val="00C94D3C"/>
    <w:rsid w:val="00C94EAD"/>
    <w:rsid w:val="00C950CB"/>
    <w:rsid w:val="00C9520C"/>
    <w:rsid w:val="00C95591"/>
    <w:rsid w:val="00C95905"/>
    <w:rsid w:val="00C95A32"/>
    <w:rsid w:val="00C96466"/>
    <w:rsid w:val="00C9682D"/>
    <w:rsid w:val="00C96D20"/>
    <w:rsid w:val="00C96D87"/>
    <w:rsid w:val="00C96E3B"/>
    <w:rsid w:val="00C97098"/>
    <w:rsid w:val="00C97151"/>
    <w:rsid w:val="00C971F4"/>
    <w:rsid w:val="00C973E5"/>
    <w:rsid w:val="00C97A90"/>
    <w:rsid w:val="00C97FEF"/>
    <w:rsid w:val="00CA0034"/>
    <w:rsid w:val="00CA0393"/>
    <w:rsid w:val="00CA0730"/>
    <w:rsid w:val="00CA0BA1"/>
    <w:rsid w:val="00CA111D"/>
    <w:rsid w:val="00CA12AC"/>
    <w:rsid w:val="00CA170F"/>
    <w:rsid w:val="00CA1755"/>
    <w:rsid w:val="00CA19D3"/>
    <w:rsid w:val="00CA1B78"/>
    <w:rsid w:val="00CA1DE6"/>
    <w:rsid w:val="00CA1F1C"/>
    <w:rsid w:val="00CA1F76"/>
    <w:rsid w:val="00CA2046"/>
    <w:rsid w:val="00CA23F0"/>
    <w:rsid w:val="00CA2528"/>
    <w:rsid w:val="00CA258C"/>
    <w:rsid w:val="00CA26D7"/>
    <w:rsid w:val="00CA26FA"/>
    <w:rsid w:val="00CA297E"/>
    <w:rsid w:val="00CA2A67"/>
    <w:rsid w:val="00CA2AE7"/>
    <w:rsid w:val="00CA2CB9"/>
    <w:rsid w:val="00CA2E43"/>
    <w:rsid w:val="00CA3419"/>
    <w:rsid w:val="00CA3C25"/>
    <w:rsid w:val="00CA404B"/>
    <w:rsid w:val="00CA4110"/>
    <w:rsid w:val="00CA48AB"/>
    <w:rsid w:val="00CA49B8"/>
    <w:rsid w:val="00CA49F7"/>
    <w:rsid w:val="00CA4B5F"/>
    <w:rsid w:val="00CA4C0D"/>
    <w:rsid w:val="00CA4C94"/>
    <w:rsid w:val="00CA4CA6"/>
    <w:rsid w:val="00CA4CCE"/>
    <w:rsid w:val="00CA4DA3"/>
    <w:rsid w:val="00CA4FFD"/>
    <w:rsid w:val="00CA5392"/>
    <w:rsid w:val="00CA53FF"/>
    <w:rsid w:val="00CA5B79"/>
    <w:rsid w:val="00CA5BCB"/>
    <w:rsid w:val="00CA6116"/>
    <w:rsid w:val="00CA6854"/>
    <w:rsid w:val="00CA6890"/>
    <w:rsid w:val="00CA69D5"/>
    <w:rsid w:val="00CA6DC1"/>
    <w:rsid w:val="00CA6E59"/>
    <w:rsid w:val="00CA7648"/>
    <w:rsid w:val="00CA78D4"/>
    <w:rsid w:val="00CA78FC"/>
    <w:rsid w:val="00CA79A4"/>
    <w:rsid w:val="00CA7A7B"/>
    <w:rsid w:val="00CA7A92"/>
    <w:rsid w:val="00CA7AC4"/>
    <w:rsid w:val="00CA7E0D"/>
    <w:rsid w:val="00CA7EA0"/>
    <w:rsid w:val="00CB06D0"/>
    <w:rsid w:val="00CB15F1"/>
    <w:rsid w:val="00CB1653"/>
    <w:rsid w:val="00CB17A9"/>
    <w:rsid w:val="00CB1987"/>
    <w:rsid w:val="00CB19E5"/>
    <w:rsid w:val="00CB1B2C"/>
    <w:rsid w:val="00CB2027"/>
    <w:rsid w:val="00CB212F"/>
    <w:rsid w:val="00CB220A"/>
    <w:rsid w:val="00CB2315"/>
    <w:rsid w:val="00CB247A"/>
    <w:rsid w:val="00CB25EF"/>
    <w:rsid w:val="00CB2F66"/>
    <w:rsid w:val="00CB2FAB"/>
    <w:rsid w:val="00CB32BD"/>
    <w:rsid w:val="00CB3305"/>
    <w:rsid w:val="00CB331F"/>
    <w:rsid w:val="00CB33FE"/>
    <w:rsid w:val="00CB38D3"/>
    <w:rsid w:val="00CB393C"/>
    <w:rsid w:val="00CB4483"/>
    <w:rsid w:val="00CB45E3"/>
    <w:rsid w:val="00CB45F3"/>
    <w:rsid w:val="00CB482A"/>
    <w:rsid w:val="00CB4ADC"/>
    <w:rsid w:val="00CB4B62"/>
    <w:rsid w:val="00CB4B72"/>
    <w:rsid w:val="00CB4C8F"/>
    <w:rsid w:val="00CB4CC9"/>
    <w:rsid w:val="00CB502F"/>
    <w:rsid w:val="00CB5639"/>
    <w:rsid w:val="00CB59CB"/>
    <w:rsid w:val="00CB5AA3"/>
    <w:rsid w:val="00CB5AAB"/>
    <w:rsid w:val="00CB5EA8"/>
    <w:rsid w:val="00CB6184"/>
    <w:rsid w:val="00CB62E9"/>
    <w:rsid w:val="00CB647F"/>
    <w:rsid w:val="00CB6537"/>
    <w:rsid w:val="00CB657E"/>
    <w:rsid w:val="00CB67A5"/>
    <w:rsid w:val="00CB68BB"/>
    <w:rsid w:val="00CB739B"/>
    <w:rsid w:val="00CB7877"/>
    <w:rsid w:val="00CB7CA2"/>
    <w:rsid w:val="00CC001E"/>
    <w:rsid w:val="00CC0181"/>
    <w:rsid w:val="00CC0248"/>
    <w:rsid w:val="00CC05B7"/>
    <w:rsid w:val="00CC07B9"/>
    <w:rsid w:val="00CC0D94"/>
    <w:rsid w:val="00CC0E2A"/>
    <w:rsid w:val="00CC0E74"/>
    <w:rsid w:val="00CC0EDD"/>
    <w:rsid w:val="00CC1117"/>
    <w:rsid w:val="00CC117A"/>
    <w:rsid w:val="00CC11C0"/>
    <w:rsid w:val="00CC1278"/>
    <w:rsid w:val="00CC1628"/>
    <w:rsid w:val="00CC188B"/>
    <w:rsid w:val="00CC1987"/>
    <w:rsid w:val="00CC1C74"/>
    <w:rsid w:val="00CC1D85"/>
    <w:rsid w:val="00CC1DD6"/>
    <w:rsid w:val="00CC2043"/>
    <w:rsid w:val="00CC228D"/>
    <w:rsid w:val="00CC24CF"/>
    <w:rsid w:val="00CC250A"/>
    <w:rsid w:val="00CC2F87"/>
    <w:rsid w:val="00CC35A6"/>
    <w:rsid w:val="00CC38A3"/>
    <w:rsid w:val="00CC3A4E"/>
    <w:rsid w:val="00CC3A60"/>
    <w:rsid w:val="00CC3ED1"/>
    <w:rsid w:val="00CC4091"/>
    <w:rsid w:val="00CC422C"/>
    <w:rsid w:val="00CC4C42"/>
    <w:rsid w:val="00CC4CE1"/>
    <w:rsid w:val="00CC4DBF"/>
    <w:rsid w:val="00CC4FBE"/>
    <w:rsid w:val="00CC5043"/>
    <w:rsid w:val="00CC51F2"/>
    <w:rsid w:val="00CC5368"/>
    <w:rsid w:val="00CC576F"/>
    <w:rsid w:val="00CC5790"/>
    <w:rsid w:val="00CC5EC9"/>
    <w:rsid w:val="00CC614F"/>
    <w:rsid w:val="00CC658C"/>
    <w:rsid w:val="00CC6ABF"/>
    <w:rsid w:val="00CC6BAC"/>
    <w:rsid w:val="00CC6CF4"/>
    <w:rsid w:val="00CC7131"/>
    <w:rsid w:val="00CC71E4"/>
    <w:rsid w:val="00CC73DC"/>
    <w:rsid w:val="00CC77A8"/>
    <w:rsid w:val="00CC7DE6"/>
    <w:rsid w:val="00CD01A9"/>
    <w:rsid w:val="00CD07A8"/>
    <w:rsid w:val="00CD0960"/>
    <w:rsid w:val="00CD104E"/>
    <w:rsid w:val="00CD16D4"/>
    <w:rsid w:val="00CD1D90"/>
    <w:rsid w:val="00CD202A"/>
    <w:rsid w:val="00CD209D"/>
    <w:rsid w:val="00CD210B"/>
    <w:rsid w:val="00CD2111"/>
    <w:rsid w:val="00CD2151"/>
    <w:rsid w:val="00CD21D1"/>
    <w:rsid w:val="00CD23DF"/>
    <w:rsid w:val="00CD24E1"/>
    <w:rsid w:val="00CD254F"/>
    <w:rsid w:val="00CD27DF"/>
    <w:rsid w:val="00CD28BD"/>
    <w:rsid w:val="00CD293A"/>
    <w:rsid w:val="00CD2999"/>
    <w:rsid w:val="00CD2A8C"/>
    <w:rsid w:val="00CD2BA0"/>
    <w:rsid w:val="00CD2C3A"/>
    <w:rsid w:val="00CD2C63"/>
    <w:rsid w:val="00CD2C80"/>
    <w:rsid w:val="00CD2CF5"/>
    <w:rsid w:val="00CD2F78"/>
    <w:rsid w:val="00CD3077"/>
    <w:rsid w:val="00CD30B0"/>
    <w:rsid w:val="00CD38E2"/>
    <w:rsid w:val="00CD395A"/>
    <w:rsid w:val="00CD3C83"/>
    <w:rsid w:val="00CD4085"/>
    <w:rsid w:val="00CD4676"/>
    <w:rsid w:val="00CD4895"/>
    <w:rsid w:val="00CD4A00"/>
    <w:rsid w:val="00CD4AAC"/>
    <w:rsid w:val="00CD4C93"/>
    <w:rsid w:val="00CD4D34"/>
    <w:rsid w:val="00CD4E81"/>
    <w:rsid w:val="00CD4F84"/>
    <w:rsid w:val="00CD501C"/>
    <w:rsid w:val="00CD5326"/>
    <w:rsid w:val="00CD580F"/>
    <w:rsid w:val="00CD58A4"/>
    <w:rsid w:val="00CD5900"/>
    <w:rsid w:val="00CD5C26"/>
    <w:rsid w:val="00CD5C44"/>
    <w:rsid w:val="00CD61A8"/>
    <w:rsid w:val="00CD6333"/>
    <w:rsid w:val="00CD6575"/>
    <w:rsid w:val="00CD6766"/>
    <w:rsid w:val="00CD6BEF"/>
    <w:rsid w:val="00CD6F4B"/>
    <w:rsid w:val="00CD7012"/>
    <w:rsid w:val="00CD74D2"/>
    <w:rsid w:val="00CD751A"/>
    <w:rsid w:val="00CD7897"/>
    <w:rsid w:val="00CD78CC"/>
    <w:rsid w:val="00CD7A7B"/>
    <w:rsid w:val="00CD7CDD"/>
    <w:rsid w:val="00CE03C0"/>
    <w:rsid w:val="00CE06CB"/>
    <w:rsid w:val="00CE07C6"/>
    <w:rsid w:val="00CE0B86"/>
    <w:rsid w:val="00CE0D9A"/>
    <w:rsid w:val="00CE136F"/>
    <w:rsid w:val="00CE1E1D"/>
    <w:rsid w:val="00CE1EBE"/>
    <w:rsid w:val="00CE1F61"/>
    <w:rsid w:val="00CE2306"/>
    <w:rsid w:val="00CE2CAA"/>
    <w:rsid w:val="00CE2F0D"/>
    <w:rsid w:val="00CE2FAB"/>
    <w:rsid w:val="00CE3475"/>
    <w:rsid w:val="00CE354C"/>
    <w:rsid w:val="00CE358F"/>
    <w:rsid w:val="00CE3AF9"/>
    <w:rsid w:val="00CE3D36"/>
    <w:rsid w:val="00CE3D9E"/>
    <w:rsid w:val="00CE3F85"/>
    <w:rsid w:val="00CE41F3"/>
    <w:rsid w:val="00CE48A9"/>
    <w:rsid w:val="00CE49E6"/>
    <w:rsid w:val="00CE4BEE"/>
    <w:rsid w:val="00CE53B1"/>
    <w:rsid w:val="00CE5632"/>
    <w:rsid w:val="00CE5A02"/>
    <w:rsid w:val="00CE5B01"/>
    <w:rsid w:val="00CE69F9"/>
    <w:rsid w:val="00CE7055"/>
    <w:rsid w:val="00CE7374"/>
    <w:rsid w:val="00CE778F"/>
    <w:rsid w:val="00CE79D3"/>
    <w:rsid w:val="00CE7D8D"/>
    <w:rsid w:val="00CF0014"/>
    <w:rsid w:val="00CF011A"/>
    <w:rsid w:val="00CF02FC"/>
    <w:rsid w:val="00CF03C0"/>
    <w:rsid w:val="00CF0833"/>
    <w:rsid w:val="00CF0863"/>
    <w:rsid w:val="00CF0DE9"/>
    <w:rsid w:val="00CF0EA5"/>
    <w:rsid w:val="00CF0EC4"/>
    <w:rsid w:val="00CF0FF0"/>
    <w:rsid w:val="00CF1186"/>
    <w:rsid w:val="00CF127E"/>
    <w:rsid w:val="00CF153F"/>
    <w:rsid w:val="00CF1908"/>
    <w:rsid w:val="00CF192C"/>
    <w:rsid w:val="00CF1AD7"/>
    <w:rsid w:val="00CF1AE4"/>
    <w:rsid w:val="00CF1C26"/>
    <w:rsid w:val="00CF1F37"/>
    <w:rsid w:val="00CF20E7"/>
    <w:rsid w:val="00CF21FF"/>
    <w:rsid w:val="00CF23BD"/>
    <w:rsid w:val="00CF26F4"/>
    <w:rsid w:val="00CF2B47"/>
    <w:rsid w:val="00CF2B6C"/>
    <w:rsid w:val="00CF33B3"/>
    <w:rsid w:val="00CF3535"/>
    <w:rsid w:val="00CF37C5"/>
    <w:rsid w:val="00CF3866"/>
    <w:rsid w:val="00CF3A37"/>
    <w:rsid w:val="00CF3A9D"/>
    <w:rsid w:val="00CF3B9F"/>
    <w:rsid w:val="00CF3DEB"/>
    <w:rsid w:val="00CF3FB9"/>
    <w:rsid w:val="00CF3FBE"/>
    <w:rsid w:val="00CF407F"/>
    <w:rsid w:val="00CF4085"/>
    <w:rsid w:val="00CF41AA"/>
    <w:rsid w:val="00CF4296"/>
    <w:rsid w:val="00CF4401"/>
    <w:rsid w:val="00CF45B4"/>
    <w:rsid w:val="00CF4662"/>
    <w:rsid w:val="00CF4972"/>
    <w:rsid w:val="00CF49FF"/>
    <w:rsid w:val="00CF4A5C"/>
    <w:rsid w:val="00CF4DF8"/>
    <w:rsid w:val="00CF5431"/>
    <w:rsid w:val="00CF5841"/>
    <w:rsid w:val="00CF59E0"/>
    <w:rsid w:val="00CF5F46"/>
    <w:rsid w:val="00CF605C"/>
    <w:rsid w:val="00CF63ED"/>
    <w:rsid w:val="00CF6C6D"/>
    <w:rsid w:val="00CF6E38"/>
    <w:rsid w:val="00CF762E"/>
    <w:rsid w:val="00CF7688"/>
    <w:rsid w:val="00CF7719"/>
    <w:rsid w:val="00CF778E"/>
    <w:rsid w:val="00CF7807"/>
    <w:rsid w:val="00CF783E"/>
    <w:rsid w:val="00D002EA"/>
    <w:rsid w:val="00D00429"/>
    <w:rsid w:val="00D00453"/>
    <w:rsid w:val="00D00492"/>
    <w:rsid w:val="00D00DD5"/>
    <w:rsid w:val="00D00E94"/>
    <w:rsid w:val="00D011A8"/>
    <w:rsid w:val="00D014F5"/>
    <w:rsid w:val="00D015F5"/>
    <w:rsid w:val="00D0181E"/>
    <w:rsid w:val="00D01C77"/>
    <w:rsid w:val="00D0218E"/>
    <w:rsid w:val="00D026A0"/>
    <w:rsid w:val="00D0275B"/>
    <w:rsid w:val="00D02982"/>
    <w:rsid w:val="00D0298B"/>
    <w:rsid w:val="00D02C9C"/>
    <w:rsid w:val="00D02CD7"/>
    <w:rsid w:val="00D0354F"/>
    <w:rsid w:val="00D03805"/>
    <w:rsid w:val="00D0387B"/>
    <w:rsid w:val="00D038F5"/>
    <w:rsid w:val="00D03BEF"/>
    <w:rsid w:val="00D03E39"/>
    <w:rsid w:val="00D03EF8"/>
    <w:rsid w:val="00D040E1"/>
    <w:rsid w:val="00D04362"/>
    <w:rsid w:val="00D04698"/>
    <w:rsid w:val="00D04CB3"/>
    <w:rsid w:val="00D04D5C"/>
    <w:rsid w:val="00D04ED6"/>
    <w:rsid w:val="00D05019"/>
    <w:rsid w:val="00D051A6"/>
    <w:rsid w:val="00D0574A"/>
    <w:rsid w:val="00D05965"/>
    <w:rsid w:val="00D06066"/>
    <w:rsid w:val="00D06739"/>
    <w:rsid w:val="00D06F94"/>
    <w:rsid w:val="00D07145"/>
    <w:rsid w:val="00D074C5"/>
    <w:rsid w:val="00D076CF"/>
    <w:rsid w:val="00D0770E"/>
    <w:rsid w:val="00D078BB"/>
    <w:rsid w:val="00D07EB5"/>
    <w:rsid w:val="00D07F51"/>
    <w:rsid w:val="00D07FD9"/>
    <w:rsid w:val="00D07FFA"/>
    <w:rsid w:val="00D1000C"/>
    <w:rsid w:val="00D101A5"/>
    <w:rsid w:val="00D10211"/>
    <w:rsid w:val="00D105EE"/>
    <w:rsid w:val="00D10603"/>
    <w:rsid w:val="00D10622"/>
    <w:rsid w:val="00D10901"/>
    <w:rsid w:val="00D10F1A"/>
    <w:rsid w:val="00D112A6"/>
    <w:rsid w:val="00D114D7"/>
    <w:rsid w:val="00D11727"/>
    <w:rsid w:val="00D11B41"/>
    <w:rsid w:val="00D11EBD"/>
    <w:rsid w:val="00D12C35"/>
    <w:rsid w:val="00D12DC6"/>
    <w:rsid w:val="00D12FD7"/>
    <w:rsid w:val="00D1300A"/>
    <w:rsid w:val="00D131F5"/>
    <w:rsid w:val="00D13B9B"/>
    <w:rsid w:val="00D13C70"/>
    <w:rsid w:val="00D13CF9"/>
    <w:rsid w:val="00D13DBD"/>
    <w:rsid w:val="00D13E11"/>
    <w:rsid w:val="00D13EAA"/>
    <w:rsid w:val="00D141A4"/>
    <w:rsid w:val="00D14203"/>
    <w:rsid w:val="00D145D0"/>
    <w:rsid w:val="00D14B98"/>
    <w:rsid w:val="00D14BE9"/>
    <w:rsid w:val="00D14E19"/>
    <w:rsid w:val="00D14EC8"/>
    <w:rsid w:val="00D1502C"/>
    <w:rsid w:val="00D15321"/>
    <w:rsid w:val="00D153CC"/>
    <w:rsid w:val="00D15A65"/>
    <w:rsid w:val="00D15D2F"/>
    <w:rsid w:val="00D15E55"/>
    <w:rsid w:val="00D15E79"/>
    <w:rsid w:val="00D15ED4"/>
    <w:rsid w:val="00D15F0E"/>
    <w:rsid w:val="00D16144"/>
    <w:rsid w:val="00D163CC"/>
    <w:rsid w:val="00D16592"/>
    <w:rsid w:val="00D16693"/>
    <w:rsid w:val="00D1684A"/>
    <w:rsid w:val="00D16DC2"/>
    <w:rsid w:val="00D16FE8"/>
    <w:rsid w:val="00D17047"/>
    <w:rsid w:val="00D170A0"/>
    <w:rsid w:val="00D17203"/>
    <w:rsid w:val="00D1735E"/>
    <w:rsid w:val="00D17984"/>
    <w:rsid w:val="00D179B4"/>
    <w:rsid w:val="00D17CB1"/>
    <w:rsid w:val="00D17E12"/>
    <w:rsid w:val="00D17E30"/>
    <w:rsid w:val="00D203C5"/>
    <w:rsid w:val="00D206A0"/>
    <w:rsid w:val="00D20888"/>
    <w:rsid w:val="00D20ED1"/>
    <w:rsid w:val="00D20FE9"/>
    <w:rsid w:val="00D210D8"/>
    <w:rsid w:val="00D21132"/>
    <w:rsid w:val="00D2143B"/>
    <w:rsid w:val="00D21683"/>
    <w:rsid w:val="00D2177F"/>
    <w:rsid w:val="00D21865"/>
    <w:rsid w:val="00D21CDE"/>
    <w:rsid w:val="00D21FA7"/>
    <w:rsid w:val="00D22146"/>
    <w:rsid w:val="00D22BCA"/>
    <w:rsid w:val="00D22E0C"/>
    <w:rsid w:val="00D2384F"/>
    <w:rsid w:val="00D238B0"/>
    <w:rsid w:val="00D23973"/>
    <w:rsid w:val="00D23B4B"/>
    <w:rsid w:val="00D23B61"/>
    <w:rsid w:val="00D23B62"/>
    <w:rsid w:val="00D23CD3"/>
    <w:rsid w:val="00D23FAB"/>
    <w:rsid w:val="00D2414D"/>
    <w:rsid w:val="00D24183"/>
    <w:rsid w:val="00D2456C"/>
    <w:rsid w:val="00D24B1E"/>
    <w:rsid w:val="00D24D6A"/>
    <w:rsid w:val="00D25279"/>
    <w:rsid w:val="00D2531A"/>
    <w:rsid w:val="00D254FF"/>
    <w:rsid w:val="00D259C9"/>
    <w:rsid w:val="00D25A5D"/>
    <w:rsid w:val="00D25D56"/>
    <w:rsid w:val="00D25DDC"/>
    <w:rsid w:val="00D260F3"/>
    <w:rsid w:val="00D26243"/>
    <w:rsid w:val="00D2697C"/>
    <w:rsid w:val="00D26986"/>
    <w:rsid w:val="00D26CE6"/>
    <w:rsid w:val="00D275BF"/>
    <w:rsid w:val="00D2761A"/>
    <w:rsid w:val="00D27D15"/>
    <w:rsid w:val="00D27DC1"/>
    <w:rsid w:val="00D27E24"/>
    <w:rsid w:val="00D3021F"/>
    <w:rsid w:val="00D303B3"/>
    <w:rsid w:val="00D304F7"/>
    <w:rsid w:val="00D305A2"/>
    <w:rsid w:val="00D30B6D"/>
    <w:rsid w:val="00D310B4"/>
    <w:rsid w:val="00D310B5"/>
    <w:rsid w:val="00D31270"/>
    <w:rsid w:val="00D31A3E"/>
    <w:rsid w:val="00D31C9C"/>
    <w:rsid w:val="00D31FCD"/>
    <w:rsid w:val="00D326C7"/>
    <w:rsid w:val="00D32904"/>
    <w:rsid w:val="00D32AD5"/>
    <w:rsid w:val="00D32BAC"/>
    <w:rsid w:val="00D3317E"/>
    <w:rsid w:val="00D335D1"/>
    <w:rsid w:val="00D33753"/>
    <w:rsid w:val="00D33831"/>
    <w:rsid w:val="00D33BD9"/>
    <w:rsid w:val="00D33D03"/>
    <w:rsid w:val="00D33D24"/>
    <w:rsid w:val="00D33DFE"/>
    <w:rsid w:val="00D344F3"/>
    <w:rsid w:val="00D34673"/>
    <w:rsid w:val="00D34858"/>
    <w:rsid w:val="00D3485E"/>
    <w:rsid w:val="00D34DF9"/>
    <w:rsid w:val="00D3514E"/>
    <w:rsid w:val="00D3546B"/>
    <w:rsid w:val="00D35B90"/>
    <w:rsid w:val="00D36299"/>
    <w:rsid w:val="00D363BE"/>
    <w:rsid w:val="00D36404"/>
    <w:rsid w:val="00D366FD"/>
    <w:rsid w:val="00D3698E"/>
    <w:rsid w:val="00D36A7C"/>
    <w:rsid w:val="00D36ADA"/>
    <w:rsid w:val="00D36B9B"/>
    <w:rsid w:val="00D36D60"/>
    <w:rsid w:val="00D36E6C"/>
    <w:rsid w:val="00D36F0A"/>
    <w:rsid w:val="00D36F5E"/>
    <w:rsid w:val="00D36FED"/>
    <w:rsid w:val="00D37462"/>
    <w:rsid w:val="00D37609"/>
    <w:rsid w:val="00D37BC4"/>
    <w:rsid w:val="00D4042D"/>
    <w:rsid w:val="00D40541"/>
    <w:rsid w:val="00D407D3"/>
    <w:rsid w:val="00D40816"/>
    <w:rsid w:val="00D4097E"/>
    <w:rsid w:val="00D40F5A"/>
    <w:rsid w:val="00D41199"/>
    <w:rsid w:val="00D41577"/>
    <w:rsid w:val="00D41A67"/>
    <w:rsid w:val="00D41E1C"/>
    <w:rsid w:val="00D42053"/>
    <w:rsid w:val="00D42385"/>
    <w:rsid w:val="00D427C6"/>
    <w:rsid w:val="00D429A0"/>
    <w:rsid w:val="00D42CEC"/>
    <w:rsid w:val="00D42DE9"/>
    <w:rsid w:val="00D43014"/>
    <w:rsid w:val="00D433E8"/>
    <w:rsid w:val="00D434E9"/>
    <w:rsid w:val="00D4378E"/>
    <w:rsid w:val="00D43B53"/>
    <w:rsid w:val="00D43C57"/>
    <w:rsid w:val="00D43DC4"/>
    <w:rsid w:val="00D43F30"/>
    <w:rsid w:val="00D43FF5"/>
    <w:rsid w:val="00D4418D"/>
    <w:rsid w:val="00D44313"/>
    <w:rsid w:val="00D4457A"/>
    <w:rsid w:val="00D44885"/>
    <w:rsid w:val="00D44F75"/>
    <w:rsid w:val="00D44F81"/>
    <w:rsid w:val="00D4540B"/>
    <w:rsid w:val="00D454C4"/>
    <w:rsid w:val="00D4559B"/>
    <w:rsid w:val="00D455FE"/>
    <w:rsid w:val="00D4563E"/>
    <w:rsid w:val="00D458A9"/>
    <w:rsid w:val="00D45B51"/>
    <w:rsid w:val="00D46037"/>
    <w:rsid w:val="00D462B5"/>
    <w:rsid w:val="00D462DF"/>
    <w:rsid w:val="00D4666D"/>
    <w:rsid w:val="00D466ED"/>
    <w:rsid w:val="00D46830"/>
    <w:rsid w:val="00D470C1"/>
    <w:rsid w:val="00D4710F"/>
    <w:rsid w:val="00D47213"/>
    <w:rsid w:val="00D47962"/>
    <w:rsid w:val="00D47A0C"/>
    <w:rsid w:val="00D47D87"/>
    <w:rsid w:val="00D47DA8"/>
    <w:rsid w:val="00D47EFE"/>
    <w:rsid w:val="00D5023C"/>
    <w:rsid w:val="00D50B50"/>
    <w:rsid w:val="00D50B81"/>
    <w:rsid w:val="00D50CF5"/>
    <w:rsid w:val="00D50EBA"/>
    <w:rsid w:val="00D51035"/>
    <w:rsid w:val="00D51630"/>
    <w:rsid w:val="00D51900"/>
    <w:rsid w:val="00D519DC"/>
    <w:rsid w:val="00D51AEE"/>
    <w:rsid w:val="00D51DB7"/>
    <w:rsid w:val="00D523FE"/>
    <w:rsid w:val="00D52C4B"/>
    <w:rsid w:val="00D52CEA"/>
    <w:rsid w:val="00D52E43"/>
    <w:rsid w:val="00D53157"/>
    <w:rsid w:val="00D5356C"/>
    <w:rsid w:val="00D5359F"/>
    <w:rsid w:val="00D53683"/>
    <w:rsid w:val="00D539AE"/>
    <w:rsid w:val="00D53BD5"/>
    <w:rsid w:val="00D53F15"/>
    <w:rsid w:val="00D541ED"/>
    <w:rsid w:val="00D544AC"/>
    <w:rsid w:val="00D54834"/>
    <w:rsid w:val="00D5490E"/>
    <w:rsid w:val="00D54AC4"/>
    <w:rsid w:val="00D54FD9"/>
    <w:rsid w:val="00D55021"/>
    <w:rsid w:val="00D557D3"/>
    <w:rsid w:val="00D557E2"/>
    <w:rsid w:val="00D55ADD"/>
    <w:rsid w:val="00D55B26"/>
    <w:rsid w:val="00D56156"/>
    <w:rsid w:val="00D56615"/>
    <w:rsid w:val="00D56CBB"/>
    <w:rsid w:val="00D56DAF"/>
    <w:rsid w:val="00D56E98"/>
    <w:rsid w:val="00D57022"/>
    <w:rsid w:val="00D573DB"/>
    <w:rsid w:val="00D57A30"/>
    <w:rsid w:val="00D57DAC"/>
    <w:rsid w:val="00D6006C"/>
    <w:rsid w:val="00D6026C"/>
    <w:rsid w:val="00D603E4"/>
    <w:rsid w:val="00D60903"/>
    <w:rsid w:val="00D60A49"/>
    <w:rsid w:val="00D60F03"/>
    <w:rsid w:val="00D60F22"/>
    <w:rsid w:val="00D60F79"/>
    <w:rsid w:val="00D614C8"/>
    <w:rsid w:val="00D616AC"/>
    <w:rsid w:val="00D61772"/>
    <w:rsid w:val="00D618C1"/>
    <w:rsid w:val="00D61B61"/>
    <w:rsid w:val="00D61E8C"/>
    <w:rsid w:val="00D621BE"/>
    <w:rsid w:val="00D62350"/>
    <w:rsid w:val="00D624B1"/>
    <w:rsid w:val="00D62577"/>
    <w:rsid w:val="00D62C50"/>
    <w:rsid w:val="00D62E97"/>
    <w:rsid w:val="00D63834"/>
    <w:rsid w:val="00D63997"/>
    <w:rsid w:val="00D63A76"/>
    <w:rsid w:val="00D63B35"/>
    <w:rsid w:val="00D63B91"/>
    <w:rsid w:val="00D64014"/>
    <w:rsid w:val="00D640D1"/>
    <w:rsid w:val="00D641CA"/>
    <w:rsid w:val="00D6422A"/>
    <w:rsid w:val="00D6429C"/>
    <w:rsid w:val="00D644C9"/>
    <w:rsid w:val="00D6450E"/>
    <w:rsid w:val="00D64A22"/>
    <w:rsid w:val="00D64C8C"/>
    <w:rsid w:val="00D65445"/>
    <w:rsid w:val="00D6570A"/>
    <w:rsid w:val="00D65751"/>
    <w:rsid w:val="00D6579D"/>
    <w:rsid w:val="00D65CC9"/>
    <w:rsid w:val="00D65EEB"/>
    <w:rsid w:val="00D66231"/>
    <w:rsid w:val="00D6658B"/>
    <w:rsid w:val="00D666D8"/>
    <w:rsid w:val="00D66822"/>
    <w:rsid w:val="00D66913"/>
    <w:rsid w:val="00D66ACD"/>
    <w:rsid w:val="00D66E20"/>
    <w:rsid w:val="00D66F9A"/>
    <w:rsid w:val="00D6723C"/>
    <w:rsid w:val="00D6726A"/>
    <w:rsid w:val="00D6743F"/>
    <w:rsid w:val="00D675A0"/>
    <w:rsid w:val="00D675CC"/>
    <w:rsid w:val="00D678D6"/>
    <w:rsid w:val="00D70038"/>
    <w:rsid w:val="00D7031C"/>
    <w:rsid w:val="00D703AC"/>
    <w:rsid w:val="00D70571"/>
    <w:rsid w:val="00D70992"/>
    <w:rsid w:val="00D70B11"/>
    <w:rsid w:val="00D70C98"/>
    <w:rsid w:val="00D70F70"/>
    <w:rsid w:val="00D71232"/>
    <w:rsid w:val="00D713A2"/>
    <w:rsid w:val="00D716F7"/>
    <w:rsid w:val="00D71B85"/>
    <w:rsid w:val="00D7249A"/>
    <w:rsid w:val="00D725F1"/>
    <w:rsid w:val="00D726D8"/>
    <w:rsid w:val="00D72D30"/>
    <w:rsid w:val="00D72F12"/>
    <w:rsid w:val="00D72FAC"/>
    <w:rsid w:val="00D72FC3"/>
    <w:rsid w:val="00D73430"/>
    <w:rsid w:val="00D73576"/>
    <w:rsid w:val="00D73805"/>
    <w:rsid w:val="00D738A5"/>
    <w:rsid w:val="00D73A9E"/>
    <w:rsid w:val="00D73AAC"/>
    <w:rsid w:val="00D73BCA"/>
    <w:rsid w:val="00D74142"/>
    <w:rsid w:val="00D7435B"/>
    <w:rsid w:val="00D74585"/>
    <w:rsid w:val="00D74877"/>
    <w:rsid w:val="00D7496F"/>
    <w:rsid w:val="00D74B56"/>
    <w:rsid w:val="00D75C4F"/>
    <w:rsid w:val="00D75C9C"/>
    <w:rsid w:val="00D75D53"/>
    <w:rsid w:val="00D75DC4"/>
    <w:rsid w:val="00D75E0C"/>
    <w:rsid w:val="00D76178"/>
    <w:rsid w:val="00D76265"/>
    <w:rsid w:val="00D76434"/>
    <w:rsid w:val="00D772B2"/>
    <w:rsid w:val="00D773FA"/>
    <w:rsid w:val="00D775E0"/>
    <w:rsid w:val="00D77B1D"/>
    <w:rsid w:val="00D77FDB"/>
    <w:rsid w:val="00D80252"/>
    <w:rsid w:val="00D80AAE"/>
    <w:rsid w:val="00D80FC4"/>
    <w:rsid w:val="00D81178"/>
    <w:rsid w:val="00D812E2"/>
    <w:rsid w:val="00D8130A"/>
    <w:rsid w:val="00D816E2"/>
    <w:rsid w:val="00D81F4B"/>
    <w:rsid w:val="00D82481"/>
    <w:rsid w:val="00D82829"/>
    <w:rsid w:val="00D82AC4"/>
    <w:rsid w:val="00D82C98"/>
    <w:rsid w:val="00D82E21"/>
    <w:rsid w:val="00D83100"/>
    <w:rsid w:val="00D83108"/>
    <w:rsid w:val="00D83239"/>
    <w:rsid w:val="00D83442"/>
    <w:rsid w:val="00D83919"/>
    <w:rsid w:val="00D83BFF"/>
    <w:rsid w:val="00D83CBB"/>
    <w:rsid w:val="00D83D11"/>
    <w:rsid w:val="00D83D1F"/>
    <w:rsid w:val="00D83E5D"/>
    <w:rsid w:val="00D842DA"/>
    <w:rsid w:val="00D8460A"/>
    <w:rsid w:val="00D84791"/>
    <w:rsid w:val="00D847CA"/>
    <w:rsid w:val="00D848ED"/>
    <w:rsid w:val="00D84C7B"/>
    <w:rsid w:val="00D84F0D"/>
    <w:rsid w:val="00D85252"/>
    <w:rsid w:val="00D853B8"/>
    <w:rsid w:val="00D85522"/>
    <w:rsid w:val="00D855C4"/>
    <w:rsid w:val="00D85C68"/>
    <w:rsid w:val="00D85CE4"/>
    <w:rsid w:val="00D85DC5"/>
    <w:rsid w:val="00D86134"/>
    <w:rsid w:val="00D861C4"/>
    <w:rsid w:val="00D869D6"/>
    <w:rsid w:val="00D86FC5"/>
    <w:rsid w:val="00D8708F"/>
    <w:rsid w:val="00D871AA"/>
    <w:rsid w:val="00D87223"/>
    <w:rsid w:val="00D87385"/>
    <w:rsid w:val="00D87868"/>
    <w:rsid w:val="00D87938"/>
    <w:rsid w:val="00D879EA"/>
    <w:rsid w:val="00D87FAE"/>
    <w:rsid w:val="00D87FB1"/>
    <w:rsid w:val="00D9031A"/>
    <w:rsid w:val="00D90450"/>
    <w:rsid w:val="00D905AC"/>
    <w:rsid w:val="00D906B9"/>
    <w:rsid w:val="00D90998"/>
    <w:rsid w:val="00D90DBF"/>
    <w:rsid w:val="00D914C8"/>
    <w:rsid w:val="00D91885"/>
    <w:rsid w:val="00D91A38"/>
    <w:rsid w:val="00D91C5C"/>
    <w:rsid w:val="00D91DB4"/>
    <w:rsid w:val="00D91E81"/>
    <w:rsid w:val="00D91F1C"/>
    <w:rsid w:val="00D9200B"/>
    <w:rsid w:val="00D923A4"/>
    <w:rsid w:val="00D92489"/>
    <w:rsid w:val="00D924AE"/>
    <w:rsid w:val="00D927A4"/>
    <w:rsid w:val="00D92879"/>
    <w:rsid w:val="00D928A4"/>
    <w:rsid w:val="00D92A95"/>
    <w:rsid w:val="00D92DF6"/>
    <w:rsid w:val="00D9305C"/>
    <w:rsid w:val="00D930E5"/>
    <w:rsid w:val="00D93173"/>
    <w:rsid w:val="00D93880"/>
    <w:rsid w:val="00D938E6"/>
    <w:rsid w:val="00D93B2C"/>
    <w:rsid w:val="00D93E7F"/>
    <w:rsid w:val="00D93FB9"/>
    <w:rsid w:val="00D94776"/>
    <w:rsid w:val="00D947C9"/>
    <w:rsid w:val="00D94D67"/>
    <w:rsid w:val="00D95198"/>
    <w:rsid w:val="00D952AB"/>
    <w:rsid w:val="00D9565B"/>
    <w:rsid w:val="00D95824"/>
    <w:rsid w:val="00D95924"/>
    <w:rsid w:val="00D965FB"/>
    <w:rsid w:val="00D96707"/>
    <w:rsid w:val="00D96772"/>
    <w:rsid w:val="00D96B58"/>
    <w:rsid w:val="00D96CB4"/>
    <w:rsid w:val="00D96CFC"/>
    <w:rsid w:val="00D96EB5"/>
    <w:rsid w:val="00D97389"/>
    <w:rsid w:val="00D97418"/>
    <w:rsid w:val="00D97552"/>
    <w:rsid w:val="00D97AC1"/>
    <w:rsid w:val="00D97D47"/>
    <w:rsid w:val="00D97F8C"/>
    <w:rsid w:val="00DA0000"/>
    <w:rsid w:val="00DA0141"/>
    <w:rsid w:val="00DA02D2"/>
    <w:rsid w:val="00DA0339"/>
    <w:rsid w:val="00DA076E"/>
    <w:rsid w:val="00DA080A"/>
    <w:rsid w:val="00DA0BFE"/>
    <w:rsid w:val="00DA0D17"/>
    <w:rsid w:val="00DA15B7"/>
    <w:rsid w:val="00DA1677"/>
    <w:rsid w:val="00DA187C"/>
    <w:rsid w:val="00DA1EF2"/>
    <w:rsid w:val="00DA23DD"/>
    <w:rsid w:val="00DA26E1"/>
    <w:rsid w:val="00DA279F"/>
    <w:rsid w:val="00DA27DF"/>
    <w:rsid w:val="00DA2B8F"/>
    <w:rsid w:val="00DA2C8F"/>
    <w:rsid w:val="00DA30FC"/>
    <w:rsid w:val="00DA33DD"/>
    <w:rsid w:val="00DA3CC5"/>
    <w:rsid w:val="00DA3DC3"/>
    <w:rsid w:val="00DA3E85"/>
    <w:rsid w:val="00DA3F01"/>
    <w:rsid w:val="00DA42D7"/>
    <w:rsid w:val="00DA488C"/>
    <w:rsid w:val="00DA48DA"/>
    <w:rsid w:val="00DA48EF"/>
    <w:rsid w:val="00DA49CA"/>
    <w:rsid w:val="00DA4D71"/>
    <w:rsid w:val="00DA540C"/>
    <w:rsid w:val="00DA5751"/>
    <w:rsid w:val="00DA590A"/>
    <w:rsid w:val="00DA6310"/>
    <w:rsid w:val="00DA6332"/>
    <w:rsid w:val="00DA6353"/>
    <w:rsid w:val="00DA6649"/>
    <w:rsid w:val="00DA682F"/>
    <w:rsid w:val="00DA6AB8"/>
    <w:rsid w:val="00DA6B7A"/>
    <w:rsid w:val="00DA6D2E"/>
    <w:rsid w:val="00DA7282"/>
    <w:rsid w:val="00DA730E"/>
    <w:rsid w:val="00DA7393"/>
    <w:rsid w:val="00DA73A5"/>
    <w:rsid w:val="00DA74A4"/>
    <w:rsid w:val="00DA7BB6"/>
    <w:rsid w:val="00DA7BEF"/>
    <w:rsid w:val="00DA7CF4"/>
    <w:rsid w:val="00DA7D17"/>
    <w:rsid w:val="00DB010E"/>
    <w:rsid w:val="00DB01C4"/>
    <w:rsid w:val="00DB04E2"/>
    <w:rsid w:val="00DB0601"/>
    <w:rsid w:val="00DB06CA"/>
    <w:rsid w:val="00DB0792"/>
    <w:rsid w:val="00DB0823"/>
    <w:rsid w:val="00DB09AD"/>
    <w:rsid w:val="00DB0CD6"/>
    <w:rsid w:val="00DB11B0"/>
    <w:rsid w:val="00DB1412"/>
    <w:rsid w:val="00DB1848"/>
    <w:rsid w:val="00DB19ED"/>
    <w:rsid w:val="00DB22BC"/>
    <w:rsid w:val="00DB23DB"/>
    <w:rsid w:val="00DB2542"/>
    <w:rsid w:val="00DB29A5"/>
    <w:rsid w:val="00DB2B1A"/>
    <w:rsid w:val="00DB3171"/>
    <w:rsid w:val="00DB31CD"/>
    <w:rsid w:val="00DB331F"/>
    <w:rsid w:val="00DB346D"/>
    <w:rsid w:val="00DB3635"/>
    <w:rsid w:val="00DB370F"/>
    <w:rsid w:val="00DB3842"/>
    <w:rsid w:val="00DB389C"/>
    <w:rsid w:val="00DB3E07"/>
    <w:rsid w:val="00DB3EEC"/>
    <w:rsid w:val="00DB4022"/>
    <w:rsid w:val="00DB4497"/>
    <w:rsid w:val="00DB44A5"/>
    <w:rsid w:val="00DB474D"/>
    <w:rsid w:val="00DB483D"/>
    <w:rsid w:val="00DB4BC5"/>
    <w:rsid w:val="00DB4C26"/>
    <w:rsid w:val="00DB4CC0"/>
    <w:rsid w:val="00DB4EE9"/>
    <w:rsid w:val="00DB4F85"/>
    <w:rsid w:val="00DB4FAF"/>
    <w:rsid w:val="00DB50ED"/>
    <w:rsid w:val="00DB5156"/>
    <w:rsid w:val="00DB590B"/>
    <w:rsid w:val="00DB59FB"/>
    <w:rsid w:val="00DB5A9C"/>
    <w:rsid w:val="00DB5BFB"/>
    <w:rsid w:val="00DB5D1E"/>
    <w:rsid w:val="00DB5ECD"/>
    <w:rsid w:val="00DB5F6A"/>
    <w:rsid w:val="00DB5FA3"/>
    <w:rsid w:val="00DB6003"/>
    <w:rsid w:val="00DB6290"/>
    <w:rsid w:val="00DB62C3"/>
    <w:rsid w:val="00DB6468"/>
    <w:rsid w:val="00DB658D"/>
    <w:rsid w:val="00DB6730"/>
    <w:rsid w:val="00DB6B43"/>
    <w:rsid w:val="00DB6E2C"/>
    <w:rsid w:val="00DB6F3D"/>
    <w:rsid w:val="00DB6FD0"/>
    <w:rsid w:val="00DB73D4"/>
    <w:rsid w:val="00DB77A7"/>
    <w:rsid w:val="00DB79FE"/>
    <w:rsid w:val="00DB7C31"/>
    <w:rsid w:val="00DB7EAD"/>
    <w:rsid w:val="00DB7F93"/>
    <w:rsid w:val="00DC0028"/>
    <w:rsid w:val="00DC00C1"/>
    <w:rsid w:val="00DC0967"/>
    <w:rsid w:val="00DC0A1A"/>
    <w:rsid w:val="00DC0B1C"/>
    <w:rsid w:val="00DC0BAF"/>
    <w:rsid w:val="00DC0C21"/>
    <w:rsid w:val="00DC0F31"/>
    <w:rsid w:val="00DC1239"/>
    <w:rsid w:val="00DC1D20"/>
    <w:rsid w:val="00DC2342"/>
    <w:rsid w:val="00DC2752"/>
    <w:rsid w:val="00DC2854"/>
    <w:rsid w:val="00DC289D"/>
    <w:rsid w:val="00DC2BF3"/>
    <w:rsid w:val="00DC2C94"/>
    <w:rsid w:val="00DC2FD8"/>
    <w:rsid w:val="00DC3C4E"/>
    <w:rsid w:val="00DC3D64"/>
    <w:rsid w:val="00DC3D8E"/>
    <w:rsid w:val="00DC42BC"/>
    <w:rsid w:val="00DC43C8"/>
    <w:rsid w:val="00DC46D4"/>
    <w:rsid w:val="00DC487F"/>
    <w:rsid w:val="00DC4941"/>
    <w:rsid w:val="00DC4ADF"/>
    <w:rsid w:val="00DC4C42"/>
    <w:rsid w:val="00DC4F52"/>
    <w:rsid w:val="00DC5256"/>
    <w:rsid w:val="00DC5329"/>
    <w:rsid w:val="00DC5571"/>
    <w:rsid w:val="00DC5663"/>
    <w:rsid w:val="00DC5D93"/>
    <w:rsid w:val="00DC5E96"/>
    <w:rsid w:val="00DC5F7A"/>
    <w:rsid w:val="00DC6342"/>
    <w:rsid w:val="00DC654D"/>
    <w:rsid w:val="00DC6691"/>
    <w:rsid w:val="00DC6721"/>
    <w:rsid w:val="00DC672F"/>
    <w:rsid w:val="00DC6C75"/>
    <w:rsid w:val="00DC701C"/>
    <w:rsid w:val="00DC7065"/>
    <w:rsid w:val="00DC70D7"/>
    <w:rsid w:val="00DC70DC"/>
    <w:rsid w:val="00DC76C8"/>
    <w:rsid w:val="00DC7723"/>
    <w:rsid w:val="00DC78CE"/>
    <w:rsid w:val="00DC7B38"/>
    <w:rsid w:val="00DC7C0E"/>
    <w:rsid w:val="00DC7D6D"/>
    <w:rsid w:val="00DC7FCB"/>
    <w:rsid w:val="00DD003A"/>
    <w:rsid w:val="00DD0432"/>
    <w:rsid w:val="00DD0523"/>
    <w:rsid w:val="00DD05D2"/>
    <w:rsid w:val="00DD06B4"/>
    <w:rsid w:val="00DD0860"/>
    <w:rsid w:val="00DD0A9A"/>
    <w:rsid w:val="00DD0B64"/>
    <w:rsid w:val="00DD0D0B"/>
    <w:rsid w:val="00DD103F"/>
    <w:rsid w:val="00DD1202"/>
    <w:rsid w:val="00DD169D"/>
    <w:rsid w:val="00DD1871"/>
    <w:rsid w:val="00DD19CB"/>
    <w:rsid w:val="00DD1AAF"/>
    <w:rsid w:val="00DD1B81"/>
    <w:rsid w:val="00DD1C52"/>
    <w:rsid w:val="00DD20E0"/>
    <w:rsid w:val="00DD217A"/>
    <w:rsid w:val="00DD239F"/>
    <w:rsid w:val="00DD2601"/>
    <w:rsid w:val="00DD2939"/>
    <w:rsid w:val="00DD2A0E"/>
    <w:rsid w:val="00DD2A35"/>
    <w:rsid w:val="00DD2C8C"/>
    <w:rsid w:val="00DD2F67"/>
    <w:rsid w:val="00DD2F7F"/>
    <w:rsid w:val="00DD308E"/>
    <w:rsid w:val="00DD3527"/>
    <w:rsid w:val="00DD3541"/>
    <w:rsid w:val="00DD386A"/>
    <w:rsid w:val="00DD39EC"/>
    <w:rsid w:val="00DD3BB0"/>
    <w:rsid w:val="00DD3CEC"/>
    <w:rsid w:val="00DD4867"/>
    <w:rsid w:val="00DD4960"/>
    <w:rsid w:val="00DD4C6D"/>
    <w:rsid w:val="00DD4E57"/>
    <w:rsid w:val="00DD4FF8"/>
    <w:rsid w:val="00DD5217"/>
    <w:rsid w:val="00DD5336"/>
    <w:rsid w:val="00DD534F"/>
    <w:rsid w:val="00DD54D8"/>
    <w:rsid w:val="00DD5675"/>
    <w:rsid w:val="00DD56C9"/>
    <w:rsid w:val="00DD5712"/>
    <w:rsid w:val="00DD5C90"/>
    <w:rsid w:val="00DD613D"/>
    <w:rsid w:val="00DD66FF"/>
    <w:rsid w:val="00DD6784"/>
    <w:rsid w:val="00DD6B8B"/>
    <w:rsid w:val="00DD6C30"/>
    <w:rsid w:val="00DD6CE2"/>
    <w:rsid w:val="00DD6D01"/>
    <w:rsid w:val="00DD6E4E"/>
    <w:rsid w:val="00DD735D"/>
    <w:rsid w:val="00DD7573"/>
    <w:rsid w:val="00DD764B"/>
    <w:rsid w:val="00DD7756"/>
    <w:rsid w:val="00DD788E"/>
    <w:rsid w:val="00DD7A46"/>
    <w:rsid w:val="00DD7A7E"/>
    <w:rsid w:val="00DE0170"/>
    <w:rsid w:val="00DE01DC"/>
    <w:rsid w:val="00DE105B"/>
    <w:rsid w:val="00DE129A"/>
    <w:rsid w:val="00DE15DA"/>
    <w:rsid w:val="00DE1812"/>
    <w:rsid w:val="00DE1C6D"/>
    <w:rsid w:val="00DE1EC2"/>
    <w:rsid w:val="00DE21EE"/>
    <w:rsid w:val="00DE260F"/>
    <w:rsid w:val="00DE2834"/>
    <w:rsid w:val="00DE2868"/>
    <w:rsid w:val="00DE2A56"/>
    <w:rsid w:val="00DE2AAB"/>
    <w:rsid w:val="00DE2E9F"/>
    <w:rsid w:val="00DE33EC"/>
    <w:rsid w:val="00DE37F0"/>
    <w:rsid w:val="00DE3E61"/>
    <w:rsid w:val="00DE40B8"/>
    <w:rsid w:val="00DE415B"/>
    <w:rsid w:val="00DE429A"/>
    <w:rsid w:val="00DE43EA"/>
    <w:rsid w:val="00DE454D"/>
    <w:rsid w:val="00DE4852"/>
    <w:rsid w:val="00DE4A69"/>
    <w:rsid w:val="00DE4BB8"/>
    <w:rsid w:val="00DE4FD4"/>
    <w:rsid w:val="00DE543F"/>
    <w:rsid w:val="00DE58A4"/>
    <w:rsid w:val="00DE5DA1"/>
    <w:rsid w:val="00DE61F5"/>
    <w:rsid w:val="00DE6357"/>
    <w:rsid w:val="00DE647C"/>
    <w:rsid w:val="00DE6CB8"/>
    <w:rsid w:val="00DE6EFF"/>
    <w:rsid w:val="00DE7161"/>
    <w:rsid w:val="00DE730C"/>
    <w:rsid w:val="00DE7423"/>
    <w:rsid w:val="00DE78B0"/>
    <w:rsid w:val="00DE7974"/>
    <w:rsid w:val="00DE7C09"/>
    <w:rsid w:val="00DE7CEB"/>
    <w:rsid w:val="00DF002E"/>
    <w:rsid w:val="00DF02CD"/>
    <w:rsid w:val="00DF04B1"/>
    <w:rsid w:val="00DF05AE"/>
    <w:rsid w:val="00DF07A9"/>
    <w:rsid w:val="00DF15C7"/>
    <w:rsid w:val="00DF1660"/>
    <w:rsid w:val="00DF16D3"/>
    <w:rsid w:val="00DF1B2B"/>
    <w:rsid w:val="00DF1CA2"/>
    <w:rsid w:val="00DF1D01"/>
    <w:rsid w:val="00DF1DFC"/>
    <w:rsid w:val="00DF1E74"/>
    <w:rsid w:val="00DF1EB0"/>
    <w:rsid w:val="00DF1EEB"/>
    <w:rsid w:val="00DF21A1"/>
    <w:rsid w:val="00DF2570"/>
    <w:rsid w:val="00DF27B0"/>
    <w:rsid w:val="00DF2982"/>
    <w:rsid w:val="00DF2A77"/>
    <w:rsid w:val="00DF2B68"/>
    <w:rsid w:val="00DF2C7E"/>
    <w:rsid w:val="00DF2E7B"/>
    <w:rsid w:val="00DF2F00"/>
    <w:rsid w:val="00DF378E"/>
    <w:rsid w:val="00DF3906"/>
    <w:rsid w:val="00DF398A"/>
    <w:rsid w:val="00DF3A43"/>
    <w:rsid w:val="00DF3C2F"/>
    <w:rsid w:val="00DF3D9B"/>
    <w:rsid w:val="00DF3F50"/>
    <w:rsid w:val="00DF42C1"/>
    <w:rsid w:val="00DF4510"/>
    <w:rsid w:val="00DF45F7"/>
    <w:rsid w:val="00DF470F"/>
    <w:rsid w:val="00DF488E"/>
    <w:rsid w:val="00DF4EB8"/>
    <w:rsid w:val="00DF4F83"/>
    <w:rsid w:val="00DF517F"/>
    <w:rsid w:val="00DF53D4"/>
    <w:rsid w:val="00DF5822"/>
    <w:rsid w:val="00DF5861"/>
    <w:rsid w:val="00DF5A5E"/>
    <w:rsid w:val="00DF5F33"/>
    <w:rsid w:val="00DF5FD0"/>
    <w:rsid w:val="00DF6039"/>
    <w:rsid w:val="00DF610F"/>
    <w:rsid w:val="00DF6596"/>
    <w:rsid w:val="00DF67F3"/>
    <w:rsid w:val="00DF6819"/>
    <w:rsid w:val="00DF6B61"/>
    <w:rsid w:val="00DF6B77"/>
    <w:rsid w:val="00DF6D15"/>
    <w:rsid w:val="00DF6D81"/>
    <w:rsid w:val="00DF6DA3"/>
    <w:rsid w:val="00DF6DF6"/>
    <w:rsid w:val="00DF7585"/>
    <w:rsid w:val="00DF7961"/>
    <w:rsid w:val="00E0022C"/>
    <w:rsid w:val="00E00309"/>
    <w:rsid w:val="00E0079C"/>
    <w:rsid w:val="00E00A5A"/>
    <w:rsid w:val="00E00F70"/>
    <w:rsid w:val="00E01229"/>
    <w:rsid w:val="00E0127F"/>
    <w:rsid w:val="00E0195E"/>
    <w:rsid w:val="00E01AE3"/>
    <w:rsid w:val="00E02626"/>
    <w:rsid w:val="00E02743"/>
    <w:rsid w:val="00E0274F"/>
    <w:rsid w:val="00E029B0"/>
    <w:rsid w:val="00E02A10"/>
    <w:rsid w:val="00E02A50"/>
    <w:rsid w:val="00E02DC0"/>
    <w:rsid w:val="00E02E89"/>
    <w:rsid w:val="00E02FFA"/>
    <w:rsid w:val="00E03047"/>
    <w:rsid w:val="00E03054"/>
    <w:rsid w:val="00E03437"/>
    <w:rsid w:val="00E034AE"/>
    <w:rsid w:val="00E03585"/>
    <w:rsid w:val="00E03831"/>
    <w:rsid w:val="00E039D9"/>
    <w:rsid w:val="00E04115"/>
    <w:rsid w:val="00E0462F"/>
    <w:rsid w:val="00E04729"/>
    <w:rsid w:val="00E047ED"/>
    <w:rsid w:val="00E04940"/>
    <w:rsid w:val="00E04A22"/>
    <w:rsid w:val="00E04BC0"/>
    <w:rsid w:val="00E04BF8"/>
    <w:rsid w:val="00E050D8"/>
    <w:rsid w:val="00E0510E"/>
    <w:rsid w:val="00E0513A"/>
    <w:rsid w:val="00E051C9"/>
    <w:rsid w:val="00E0533B"/>
    <w:rsid w:val="00E05563"/>
    <w:rsid w:val="00E05770"/>
    <w:rsid w:val="00E057D5"/>
    <w:rsid w:val="00E05B74"/>
    <w:rsid w:val="00E05C0A"/>
    <w:rsid w:val="00E05CF6"/>
    <w:rsid w:val="00E060A3"/>
    <w:rsid w:val="00E06295"/>
    <w:rsid w:val="00E06322"/>
    <w:rsid w:val="00E066DD"/>
    <w:rsid w:val="00E067C0"/>
    <w:rsid w:val="00E069ED"/>
    <w:rsid w:val="00E06BD0"/>
    <w:rsid w:val="00E06C7C"/>
    <w:rsid w:val="00E07046"/>
    <w:rsid w:val="00E0734F"/>
    <w:rsid w:val="00E07B27"/>
    <w:rsid w:val="00E07EAE"/>
    <w:rsid w:val="00E101D3"/>
    <w:rsid w:val="00E104A4"/>
    <w:rsid w:val="00E10F5D"/>
    <w:rsid w:val="00E1133D"/>
    <w:rsid w:val="00E11629"/>
    <w:rsid w:val="00E1162D"/>
    <w:rsid w:val="00E119C7"/>
    <w:rsid w:val="00E12302"/>
    <w:rsid w:val="00E12576"/>
    <w:rsid w:val="00E12683"/>
    <w:rsid w:val="00E12809"/>
    <w:rsid w:val="00E12A18"/>
    <w:rsid w:val="00E12C3B"/>
    <w:rsid w:val="00E132AA"/>
    <w:rsid w:val="00E13F1D"/>
    <w:rsid w:val="00E14428"/>
    <w:rsid w:val="00E144BB"/>
    <w:rsid w:val="00E147D4"/>
    <w:rsid w:val="00E14838"/>
    <w:rsid w:val="00E14D31"/>
    <w:rsid w:val="00E15090"/>
    <w:rsid w:val="00E15103"/>
    <w:rsid w:val="00E15250"/>
    <w:rsid w:val="00E1578F"/>
    <w:rsid w:val="00E159DA"/>
    <w:rsid w:val="00E15AF0"/>
    <w:rsid w:val="00E15BB5"/>
    <w:rsid w:val="00E15C7B"/>
    <w:rsid w:val="00E15D02"/>
    <w:rsid w:val="00E16024"/>
    <w:rsid w:val="00E16326"/>
    <w:rsid w:val="00E167FB"/>
    <w:rsid w:val="00E16D9D"/>
    <w:rsid w:val="00E17051"/>
    <w:rsid w:val="00E17176"/>
    <w:rsid w:val="00E174DA"/>
    <w:rsid w:val="00E17B3F"/>
    <w:rsid w:val="00E17DBF"/>
    <w:rsid w:val="00E200E7"/>
    <w:rsid w:val="00E2033A"/>
    <w:rsid w:val="00E20687"/>
    <w:rsid w:val="00E2085E"/>
    <w:rsid w:val="00E2145F"/>
    <w:rsid w:val="00E214BE"/>
    <w:rsid w:val="00E21904"/>
    <w:rsid w:val="00E21D83"/>
    <w:rsid w:val="00E21D97"/>
    <w:rsid w:val="00E22058"/>
    <w:rsid w:val="00E225C6"/>
    <w:rsid w:val="00E229D4"/>
    <w:rsid w:val="00E22A81"/>
    <w:rsid w:val="00E22B59"/>
    <w:rsid w:val="00E22C0B"/>
    <w:rsid w:val="00E232C7"/>
    <w:rsid w:val="00E235AB"/>
    <w:rsid w:val="00E23814"/>
    <w:rsid w:val="00E238AF"/>
    <w:rsid w:val="00E239AA"/>
    <w:rsid w:val="00E23C66"/>
    <w:rsid w:val="00E23C96"/>
    <w:rsid w:val="00E23D69"/>
    <w:rsid w:val="00E24019"/>
    <w:rsid w:val="00E2402B"/>
    <w:rsid w:val="00E242E1"/>
    <w:rsid w:val="00E246B8"/>
    <w:rsid w:val="00E2473E"/>
    <w:rsid w:val="00E250C9"/>
    <w:rsid w:val="00E252DA"/>
    <w:rsid w:val="00E253C0"/>
    <w:rsid w:val="00E2567C"/>
    <w:rsid w:val="00E25705"/>
    <w:rsid w:val="00E258ED"/>
    <w:rsid w:val="00E25A6D"/>
    <w:rsid w:val="00E25AC1"/>
    <w:rsid w:val="00E25B80"/>
    <w:rsid w:val="00E25BA3"/>
    <w:rsid w:val="00E25C14"/>
    <w:rsid w:val="00E25DB0"/>
    <w:rsid w:val="00E26201"/>
    <w:rsid w:val="00E26254"/>
    <w:rsid w:val="00E26528"/>
    <w:rsid w:val="00E26759"/>
    <w:rsid w:val="00E26807"/>
    <w:rsid w:val="00E26A82"/>
    <w:rsid w:val="00E26DDD"/>
    <w:rsid w:val="00E26EB5"/>
    <w:rsid w:val="00E27256"/>
    <w:rsid w:val="00E2753A"/>
    <w:rsid w:val="00E275D4"/>
    <w:rsid w:val="00E27718"/>
    <w:rsid w:val="00E2792E"/>
    <w:rsid w:val="00E27958"/>
    <w:rsid w:val="00E27C7B"/>
    <w:rsid w:val="00E27F42"/>
    <w:rsid w:val="00E300C3"/>
    <w:rsid w:val="00E30201"/>
    <w:rsid w:val="00E3050D"/>
    <w:rsid w:val="00E30667"/>
    <w:rsid w:val="00E30752"/>
    <w:rsid w:val="00E30DF5"/>
    <w:rsid w:val="00E31177"/>
    <w:rsid w:val="00E314B4"/>
    <w:rsid w:val="00E315CD"/>
    <w:rsid w:val="00E3160F"/>
    <w:rsid w:val="00E317C7"/>
    <w:rsid w:val="00E31D6E"/>
    <w:rsid w:val="00E31E20"/>
    <w:rsid w:val="00E31E5C"/>
    <w:rsid w:val="00E32039"/>
    <w:rsid w:val="00E32285"/>
    <w:rsid w:val="00E32343"/>
    <w:rsid w:val="00E32365"/>
    <w:rsid w:val="00E325BB"/>
    <w:rsid w:val="00E3283D"/>
    <w:rsid w:val="00E32AC7"/>
    <w:rsid w:val="00E32AE0"/>
    <w:rsid w:val="00E32D70"/>
    <w:rsid w:val="00E32DF0"/>
    <w:rsid w:val="00E33018"/>
    <w:rsid w:val="00E33085"/>
    <w:rsid w:val="00E330E8"/>
    <w:rsid w:val="00E331D2"/>
    <w:rsid w:val="00E334CC"/>
    <w:rsid w:val="00E335D9"/>
    <w:rsid w:val="00E3379C"/>
    <w:rsid w:val="00E33888"/>
    <w:rsid w:val="00E33C28"/>
    <w:rsid w:val="00E33C67"/>
    <w:rsid w:val="00E33CAF"/>
    <w:rsid w:val="00E33E27"/>
    <w:rsid w:val="00E33FED"/>
    <w:rsid w:val="00E3405D"/>
    <w:rsid w:val="00E340A5"/>
    <w:rsid w:val="00E342D6"/>
    <w:rsid w:val="00E344A0"/>
    <w:rsid w:val="00E344DB"/>
    <w:rsid w:val="00E344FD"/>
    <w:rsid w:val="00E34762"/>
    <w:rsid w:val="00E349E1"/>
    <w:rsid w:val="00E34BC5"/>
    <w:rsid w:val="00E350A3"/>
    <w:rsid w:val="00E35155"/>
    <w:rsid w:val="00E352F3"/>
    <w:rsid w:val="00E3597A"/>
    <w:rsid w:val="00E35EF7"/>
    <w:rsid w:val="00E3627A"/>
    <w:rsid w:val="00E364AB"/>
    <w:rsid w:val="00E364C1"/>
    <w:rsid w:val="00E36810"/>
    <w:rsid w:val="00E36A39"/>
    <w:rsid w:val="00E36F1D"/>
    <w:rsid w:val="00E36F28"/>
    <w:rsid w:val="00E374A9"/>
    <w:rsid w:val="00E375BC"/>
    <w:rsid w:val="00E37BB6"/>
    <w:rsid w:val="00E37EF5"/>
    <w:rsid w:val="00E37F42"/>
    <w:rsid w:val="00E40026"/>
    <w:rsid w:val="00E401A0"/>
    <w:rsid w:val="00E40A7D"/>
    <w:rsid w:val="00E40BAB"/>
    <w:rsid w:val="00E40C7A"/>
    <w:rsid w:val="00E41299"/>
    <w:rsid w:val="00E415E2"/>
    <w:rsid w:val="00E415EC"/>
    <w:rsid w:val="00E41714"/>
    <w:rsid w:val="00E41727"/>
    <w:rsid w:val="00E41959"/>
    <w:rsid w:val="00E41E6B"/>
    <w:rsid w:val="00E41E89"/>
    <w:rsid w:val="00E42136"/>
    <w:rsid w:val="00E42319"/>
    <w:rsid w:val="00E42851"/>
    <w:rsid w:val="00E42BED"/>
    <w:rsid w:val="00E42CFB"/>
    <w:rsid w:val="00E431C8"/>
    <w:rsid w:val="00E4340F"/>
    <w:rsid w:val="00E43548"/>
    <w:rsid w:val="00E4354D"/>
    <w:rsid w:val="00E435C9"/>
    <w:rsid w:val="00E43AFB"/>
    <w:rsid w:val="00E43C64"/>
    <w:rsid w:val="00E44379"/>
    <w:rsid w:val="00E443D1"/>
    <w:rsid w:val="00E4443C"/>
    <w:rsid w:val="00E44487"/>
    <w:rsid w:val="00E445E0"/>
    <w:rsid w:val="00E44681"/>
    <w:rsid w:val="00E446A7"/>
    <w:rsid w:val="00E44A4A"/>
    <w:rsid w:val="00E44DCB"/>
    <w:rsid w:val="00E44F79"/>
    <w:rsid w:val="00E454BC"/>
    <w:rsid w:val="00E4550C"/>
    <w:rsid w:val="00E45510"/>
    <w:rsid w:val="00E45A04"/>
    <w:rsid w:val="00E45A3A"/>
    <w:rsid w:val="00E45B48"/>
    <w:rsid w:val="00E46366"/>
    <w:rsid w:val="00E46419"/>
    <w:rsid w:val="00E46442"/>
    <w:rsid w:val="00E46673"/>
    <w:rsid w:val="00E467BD"/>
    <w:rsid w:val="00E46A47"/>
    <w:rsid w:val="00E46B9E"/>
    <w:rsid w:val="00E46D1F"/>
    <w:rsid w:val="00E46EF7"/>
    <w:rsid w:val="00E471B6"/>
    <w:rsid w:val="00E47352"/>
    <w:rsid w:val="00E47365"/>
    <w:rsid w:val="00E47622"/>
    <w:rsid w:val="00E4779D"/>
    <w:rsid w:val="00E47A09"/>
    <w:rsid w:val="00E501AD"/>
    <w:rsid w:val="00E50213"/>
    <w:rsid w:val="00E50809"/>
    <w:rsid w:val="00E50907"/>
    <w:rsid w:val="00E50A8F"/>
    <w:rsid w:val="00E50E7F"/>
    <w:rsid w:val="00E51223"/>
    <w:rsid w:val="00E51434"/>
    <w:rsid w:val="00E519C5"/>
    <w:rsid w:val="00E51E7E"/>
    <w:rsid w:val="00E51F78"/>
    <w:rsid w:val="00E52631"/>
    <w:rsid w:val="00E52ACE"/>
    <w:rsid w:val="00E52F0D"/>
    <w:rsid w:val="00E52F8D"/>
    <w:rsid w:val="00E53053"/>
    <w:rsid w:val="00E5330F"/>
    <w:rsid w:val="00E53664"/>
    <w:rsid w:val="00E53748"/>
    <w:rsid w:val="00E537D3"/>
    <w:rsid w:val="00E538BB"/>
    <w:rsid w:val="00E53C41"/>
    <w:rsid w:val="00E53C7E"/>
    <w:rsid w:val="00E53DD3"/>
    <w:rsid w:val="00E543A4"/>
    <w:rsid w:val="00E54415"/>
    <w:rsid w:val="00E5478C"/>
    <w:rsid w:val="00E55A5C"/>
    <w:rsid w:val="00E55A70"/>
    <w:rsid w:val="00E55EB6"/>
    <w:rsid w:val="00E55FCA"/>
    <w:rsid w:val="00E560E7"/>
    <w:rsid w:val="00E56557"/>
    <w:rsid w:val="00E565DA"/>
    <w:rsid w:val="00E567D8"/>
    <w:rsid w:val="00E567F0"/>
    <w:rsid w:val="00E56A23"/>
    <w:rsid w:val="00E5723F"/>
    <w:rsid w:val="00E57329"/>
    <w:rsid w:val="00E57466"/>
    <w:rsid w:val="00E576B1"/>
    <w:rsid w:val="00E57DFC"/>
    <w:rsid w:val="00E6000F"/>
    <w:rsid w:val="00E6015F"/>
    <w:rsid w:val="00E604AA"/>
    <w:rsid w:val="00E60627"/>
    <w:rsid w:val="00E60738"/>
    <w:rsid w:val="00E60883"/>
    <w:rsid w:val="00E608E6"/>
    <w:rsid w:val="00E60D56"/>
    <w:rsid w:val="00E61105"/>
    <w:rsid w:val="00E611A4"/>
    <w:rsid w:val="00E61311"/>
    <w:rsid w:val="00E6139E"/>
    <w:rsid w:val="00E6148F"/>
    <w:rsid w:val="00E614A0"/>
    <w:rsid w:val="00E615E4"/>
    <w:rsid w:val="00E6195E"/>
    <w:rsid w:val="00E6197B"/>
    <w:rsid w:val="00E61F5B"/>
    <w:rsid w:val="00E62027"/>
    <w:rsid w:val="00E6203A"/>
    <w:rsid w:val="00E62739"/>
    <w:rsid w:val="00E62925"/>
    <w:rsid w:val="00E629D1"/>
    <w:rsid w:val="00E62A64"/>
    <w:rsid w:val="00E62A78"/>
    <w:rsid w:val="00E62C94"/>
    <w:rsid w:val="00E62D3F"/>
    <w:rsid w:val="00E62F82"/>
    <w:rsid w:val="00E6303D"/>
    <w:rsid w:val="00E630A6"/>
    <w:rsid w:val="00E630FD"/>
    <w:rsid w:val="00E63215"/>
    <w:rsid w:val="00E632E0"/>
    <w:rsid w:val="00E634E3"/>
    <w:rsid w:val="00E63681"/>
    <w:rsid w:val="00E6372B"/>
    <w:rsid w:val="00E63882"/>
    <w:rsid w:val="00E6395B"/>
    <w:rsid w:val="00E64190"/>
    <w:rsid w:val="00E64649"/>
    <w:rsid w:val="00E64D20"/>
    <w:rsid w:val="00E6511F"/>
    <w:rsid w:val="00E6574D"/>
    <w:rsid w:val="00E658F2"/>
    <w:rsid w:val="00E65EA2"/>
    <w:rsid w:val="00E66674"/>
    <w:rsid w:val="00E667CA"/>
    <w:rsid w:val="00E672EE"/>
    <w:rsid w:val="00E6746C"/>
    <w:rsid w:val="00E67A5E"/>
    <w:rsid w:val="00E67CB7"/>
    <w:rsid w:val="00E67D10"/>
    <w:rsid w:val="00E7012C"/>
    <w:rsid w:val="00E70195"/>
    <w:rsid w:val="00E701C1"/>
    <w:rsid w:val="00E70253"/>
    <w:rsid w:val="00E70654"/>
    <w:rsid w:val="00E70B7D"/>
    <w:rsid w:val="00E70FA4"/>
    <w:rsid w:val="00E71019"/>
    <w:rsid w:val="00E7122D"/>
    <w:rsid w:val="00E7130E"/>
    <w:rsid w:val="00E713BA"/>
    <w:rsid w:val="00E716D6"/>
    <w:rsid w:val="00E717A1"/>
    <w:rsid w:val="00E71D31"/>
    <w:rsid w:val="00E71E25"/>
    <w:rsid w:val="00E722D5"/>
    <w:rsid w:val="00E722EC"/>
    <w:rsid w:val="00E72D4A"/>
    <w:rsid w:val="00E72F18"/>
    <w:rsid w:val="00E7335C"/>
    <w:rsid w:val="00E734AD"/>
    <w:rsid w:val="00E734BD"/>
    <w:rsid w:val="00E734E4"/>
    <w:rsid w:val="00E7369D"/>
    <w:rsid w:val="00E7378F"/>
    <w:rsid w:val="00E738CB"/>
    <w:rsid w:val="00E73ADA"/>
    <w:rsid w:val="00E73C65"/>
    <w:rsid w:val="00E73CE4"/>
    <w:rsid w:val="00E73F25"/>
    <w:rsid w:val="00E740A6"/>
    <w:rsid w:val="00E741D9"/>
    <w:rsid w:val="00E7448F"/>
    <w:rsid w:val="00E7472E"/>
    <w:rsid w:val="00E74826"/>
    <w:rsid w:val="00E7547A"/>
    <w:rsid w:val="00E754C6"/>
    <w:rsid w:val="00E75A43"/>
    <w:rsid w:val="00E75AAD"/>
    <w:rsid w:val="00E75C30"/>
    <w:rsid w:val="00E75CA9"/>
    <w:rsid w:val="00E75E2C"/>
    <w:rsid w:val="00E75EA6"/>
    <w:rsid w:val="00E764E4"/>
    <w:rsid w:val="00E76596"/>
    <w:rsid w:val="00E766F9"/>
    <w:rsid w:val="00E76A5F"/>
    <w:rsid w:val="00E76C17"/>
    <w:rsid w:val="00E77470"/>
    <w:rsid w:val="00E77834"/>
    <w:rsid w:val="00E77841"/>
    <w:rsid w:val="00E77C75"/>
    <w:rsid w:val="00E77C9B"/>
    <w:rsid w:val="00E800F7"/>
    <w:rsid w:val="00E805A9"/>
    <w:rsid w:val="00E80E45"/>
    <w:rsid w:val="00E80FD4"/>
    <w:rsid w:val="00E815B8"/>
    <w:rsid w:val="00E81674"/>
    <w:rsid w:val="00E81694"/>
    <w:rsid w:val="00E8174B"/>
    <w:rsid w:val="00E81805"/>
    <w:rsid w:val="00E81966"/>
    <w:rsid w:val="00E8198B"/>
    <w:rsid w:val="00E81C9A"/>
    <w:rsid w:val="00E81D01"/>
    <w:rsid w:val="00E81D61"/>
    <w:rsid w:val="00E81E16"/>
    <w:rsid w:val="00E820C2"/>
    <w:rsid w:val="00E820C6"/>
    <w:rsid w:val="00E82522"/>
    <w:rsid w:val="00E82D47"/>
    <w:rsid w:val="00E82D4F"/>
    <w:rsid w:val="00E83335"/>
    <w:rsid w:val="00E8348E"/>
    <w:rsid w:val="00E837F9"/>
    <w:rsid w:val="00E83A9D"/>
    <w:rsid w:val="00E83CFD"/>
    <w:rsid w:val="00E84048"/>
    <w:rsid w:val="00E840C5"/>
    <w:rsid w:val="00E84579"/>
    <w:rsid w:val="00E8466B"/>
    <w:rsid w:val="00E84A31"/>
    <w:rsid w:val="00E84AAE"/>
    <w:rsid w:val="00E84BB6"/>
    <w:rsid w:val="00E84E5D"/>
    <w:rsid w:val="00E84ED7"/>
    <w:rsid w:val="00E84FBF"/>
    <w:rsid w:val="00E85378"/>
    <w:rsid w:val="00E8549C"/>
    <w:rsid w:val="00E85875"/>
    <w:rsid w:val="00E85B9E"/>
    <w:rsid w:val="00E85D00"/>
    <w:rsid w:val="00E85DAE"/>
    <w:rsid w:val="00E864AE"/>
    <w:rsid w:val="00E864CE"/>
    <w:rsid w:val="00E86574"/>
    <w:rsid w:val="00E8667C"/>
    <w:rsid w:val="00E867DE"/>
    <w:rsid w:val="00E86ACC"/>
    <w:rsid w:val="00E86AD8"/>
    <w:rsid w:val="00E86B80"/>
    <w:rsid w:val="00E86BEE"/>
    <w:rsid w:val="00E86EA5"/>
    <w:rsid w:val="00E87460"/>
    <w:rsid w:val="00E87502"/>
    <w:rsid w:val="00E87548"/>
    <w:rsid w:val="00E8775B"/>
    <w:rsid w:val="00E8796D"/>
    <w:rsid w:val="00E87990"/>
    <w:rsid w:val="00E87BF0"/>
    <w:rsid w:val="00E87D80"/>
    <w:rsid w:val="00E9003E"/>
    <w:rsid w:val="00E905B1"/>
    <w:rsid w:val="00E90654"/>
    <w:rsid w:val="00E90844"/>
    <w:rsid w:val="00E90E40"/>
    <w:rsid w:val="00E910EA"/>
    <w:rsid w:val="00E9126A"/>
    <w:rsid w:val="00E91385"/>
    <w:rsid w:val="00E91457"/>
    <w:rsid w:val="00E915C0"/>
    <w:rsid w:val="00E919EB"/>
    <w:rsid w:val="00E91C0F"/>
    <w:rsid w:val="00E91C81"/>
    <w:rsid w:val="00E92043"/>
    <w:rsid w:val="00E922F9"/>
    <w:rsid w:val="00E925E3"/>
    <w:rsid w:val="00E9276C"/>
    <w:rsid w:val="00E927A7"/>
    <w:rsid w:val="00E92B3B"/>
    <w:rsid w:val="00E92C1A"/>
    <w:rsid w:val="00E93159"/>
    <w:rsid w:val="00E938EC"/>
    <w:rsid w:val="00E93AE0"/>
    <w:rsid w:val="00E93B72"/>
    <w:rsid w:val="00E93DF4"/>
    <w:rsid w:val="00E9416D"/>
    <w:rsid w:val="00E9417A"/>
    <w:rsid w:val="00E948D2"/>
    <w:rsid w:val="00E9496B"/>
    <w:rsid w:val="00E949EB"/>
    <w:rsid w:val="00E94B77"/>
    <w:rsid w:val="00E95128"/>
    <w:rsid w:val="00E95179"/>
    <w:rsid w:val="00E958BD"/>
    <w:rsid w:val="00E96229"/>
    <w:rsid w:val="00E96279"/>
    <w:rsid w:val="00E967AE"/>
    <w:rsid w:val="00E96CA5"/>
    <w:rsid w:val="00E96E1C"/>
    <w:rsid w:val="00E96E23"/>
    <w:rsid w:val="00E96F79"/>
    <w:rsid w:val="00E97023"/>
    <w:rsid w:val="00E97049"/>
    <w:rsid w:val="00E971A8"/>
    <w:rsid w:val="00E97241"/>
    <w:rsid w:val="00E97428"/>
    <w:rsid w:val="00E97587"/>
    <w:rsid w:val="00E97940"/>
    <w:rsid w:val="00E97A09"/>
    <w:rsid w:val="00E97A9F"/>
    <w:rsid w:val="00E97F3F"/>
    <w:rsid w:val="00EA0124"/>
    <w:rsid w:val="00EA084D"/>
    <w:rsid w:val="00EA09BE"/>
    <w:rsid w:val="00EA0A2C"/>
    <w:rsid w:val="00EA108E"/>
    <w:rsid w:val="00EA11B7"/>
    <w:rsid w:val="00EA1508"/>
    <w:rsid w:val="00EA155B"/>
    <w:rsid w:val="00EA16FE"/>
    <w:rsid w:val="00EA1B45"/>
    <w:rsid w:val="00EA1D42"/>
    <w:rsid w:val="00EA1E06"/>
    <w:rsid w:val="00EA2094"/>
    <w:rsid w:val="00EA21CC"/>
    <w:rsid w:val="00EA234E"/>
    <w:rsid w:val="00EA236D"/>
    <w:rsid w:val="00EA28E4"/>
    <w:rsid w:val="00EA29A6"/>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E85"/>
    <w:rsid w:val="00EA50BA"/>
    <w:rsid w:val="00EA52A3"/>
    <w:rsid w:val="00EA53B6"/>
    <w:rsid w:val="00EA53CD"/>
    <w:rsid w:val="00EA5417"/>
    <w:rsid w:val="00EA54A9"/>
    <w:rsid w:val="00EA5790"/>
    <w:rsid w:val="00EA5AE4"/>
    <w:rsid w:val="00EA5B1F"/>
    <w:rsid w:val="00EA5D83"/>
    <w:rsid w:val="00EA5E34"/>
    <w:rsid w:val="00EA5FCF"/>
    <w:rsid w:val="00EA6103"/>
    <w:rsid w:val="00EA6219"/>
    <w:rsid w:val="00EA63E7"/>
    <w:rsid w:val="00EA65EC"/>
    <w:rsid w:val="00EA7170"/>
    <w:rsid w:val="00EA7415"/>
    <w:rsid w:val="00EA7449"/>
    <w:rsid w:val="00EA7499"/>
    <w:rsid w:val="00EA775D"/>
    <w:rsid w:val="00EA7D45"/>
    <w:rsid w:val="00EB0148"/>
    <w:rsid w:val="00EB01A5"/>
    <w:rsid w:val="00EB04BE"/>
    <w:rsid w:val="00EB05F8"/>
    <w:rsid w:val="00EB083C"/>
    <w:rsid w:val="00EB0CBA"/>
    <w:rsid w:val="00EB0EF6"/>
    <w:rsid w:val="00EB0F64"/>
    <w:rsid w:val="00EB13A2"/>
    <w:rsid w:val="00EB1616"/>
    <w:rsid w:val="00EB1756"/>
    <w:rsid w:val="00EB18B6"/>
    <w:rsid w:val="00EB1D1D"/>
    <w:rsid w:val="00EB2362"/>
    <w:rsid w:val="00EB24DB"/>
    <w:rsid w:val="00EB2560"/>
    <w:rsid w:val="00EB2909"/>
    <w:rsid w:val="00EB2CF6"/>
    <w:rsid w:val="00EB35DA"/>
    <w:rsid w:val="00EB36CE"/>
    <w:rsid w:val="00EB37FA"/>
    <w:rsid w:val="00EB3977"/>
    <w:rsid w:val="00EB3B10"/>
    <w:rsid w:val="00EB3F57"/>
    <w:rsid w:val="00EB3FD5"/>
    <w:rsid w:val="00EB4057"/>
    <w:rsid w:val="00EB44AD"/>
    <w:rsid w:val="00EB4838"/>
    <w:rsid w:val="00EB49E4"/>
    <w:rsid w:val="00EB4A2E"/>
    <w:rsid w:val="00EB4BA9"/>
    <w:rsid w:val="00EB4C42"/>
    <w:rsid w:val="00EB4C76"/>
    <w:rsid w:val="00EB4E31"/>
    <w:rsid w:val="00EB5028"/>
    <w:rsid w:val="00EB5056"/>
    <w:rsid w:val="00EB5780"/>
    <w:rsid w:val="00EB5D1B"/>
    <w:rsid w:val="00EB6138"/>
    <w:rsid w:val="00EB6829"/>
    <w:rsid w:val="00EB6B01"/>
    <w:rsid w:val="00EB6CA3"/>
    <w:rsid w:val="00EB71B4"/>
    <w:rsid w:val="00EB7480"/>
    <w:rsid w:val="00EB7685"/>
    <w:rsid w:val="00EB791C"/>
    <w:rsid w:val="00EB7AFA"/>
    <w:rsid w:val="00EB7E18"/>
    <w:rsid w:val="00EC0201"/>
    <w:rsid w:val="00EC0345"/>
    <w:rsid w:val="00EC0483"/>
    <w:rsid w:val="00EC0487"/>
    <w:rsid w:val="00EC07DD"/>
    <w:rsid w:val="00EC07E2"/>
    <w:rsid w:val="00EC0926"/>
    <w:rsid w:val="00EC0AB8"/>
    <w:rsid w:val="00EC0AE5"/>
    <w:rsid w:val="00EC0B19"/>
    <w:rsid w:val="00EC1147"/>
    <w:rsid w:val="00EC121E"/>
    <w:rsid w:val="00EC12BA"/>
    <w:rsid w:val="00EC181F"/>
    <w:rsid w:val="00EC1A9B"/>
    <w:rsid w:val="00EC1ADB"/>
    <w:rsid w:val="00EC21B8"/>
    <w:rsid w:val="00EC2271"/>
    <w:rsid w:val="00EC2484"/>
    <w:rsid w:val="00EC2499"/>
    <w:rsid w:val="00EC2517"/>
    <w:rsid w:val="00EC25E4"/>
    <w:rsid w:val="00EC2884"/>
    <w:rsid w:val="00EC2912"/>
    <w:rsid w:val="00EC2BB7"/>
    <w:rsid w:val="00EC3316"/>
    <w:rsid w:val="00EC336B"/>
    <w:rsid w:val="00EC3385"/>
    <w:rsid w:val="00EC33FE"/>
    <w:rsid w:val="00EC3CEB"/>
    <w:rsid w:val="00EC4322"/>
    <w:rsid w:val="00EC4379"/>
    <w:rsid w:val="00EC4534"/>
    <w:rsid w:val="00EC4595"/>
    <w:rsid w:val="00EC4710"/>
    <w:rsid w:val="00EC4BFF"/>
    <w:rsid w:val="00EC4C3B"/>
    <w:rsid w:val="00EC4E39"/>
    <w:rsid w:val="00EC4E53"/>
    <w:rsid w:val="00EC52AB"/>
    <w:rsid w:val="00EC56A4"/>
    <w:rsid w:val="00EC56C9"/>
    <w:rsid w:val="00EC572A"/>
    <w:rsid w:val="00EC5842"/>
    <w:rsid w:val="00EC59FB"/>
    <w:rsid w:val="00EC5AAD"/>
    <w:rsid w:val="00EC5BD3"/>
    <w:rsid w:val="00EC5C89"/>
    <w:rsid w:val="00EC5D6F"/>
    <w:rsid w:val="00EC5EE2"/>
    <w:rsid w:val="00EC61D8"/>
    <w:rsid w:val="00EC6429"/>
    <w:rsid w:val="00EC65B8"/>
    <w:rsid w:val="00EC662E"/>
    <w:rsid w:val="00EC67C8"/>
    <w:rsid w:val="00EC6CD6"/>
    <w:rsid w:val="00EC6CE7"/>
    <w:rsid w:val="00EC6D02"/>
    <w:rsid w:val="00EC722F"/>
    <w:rsid w:val="00EC746A"/>
    <w:rsid w:val="00EC7B86"/>
    <w:rsid w:val="00EC7E0B"/>
    <w:rsid w:val="00EC7FD8"/>
    <w:rsid w:val="00ED00CA"/>
    <w:rsid w:val="00ED03C3"/>
    <w:rsid w:val="00ED0723"/>
    <w:rsid w:val="00ED0BA5"/>
    <w:rsid w:val="00ED0E6E"/>
    <w:rsid w:val="00ED19D2"/>
    <w:rsid w:val="00ED1BB0"/>
    <w:rsid w:val="00ED1D92"/>
    <w:rsid w:val="00ED1FDA"/>
    <w:rsid w:val="00ED2064"/>
    <w:rsid w:val="00ED2295"/>
    <w:rsid w:val="00ED2452"/>
    <w:rsid w:val="00ED247E"/>
    <w:rsid w:val="00ED288D"/>
    <w:rsid w:val="00ED2D68"/>
    <w:rsid w:val="00ED2F86"/>
    <w:rsid w:val="00ED3136"/>
    <w:rsid w:val="00ED351B"/>
    <w:rsid w:val="00ED3557"/>
    <w:rsid w:val="00ED3566"/>
    <w:rsid w:val="00ED35A8"/>
    <w:rsid w:val="00ED3681"/>
    <w:rsid w:val="00ED37E7"/>
    <w:rsid w:val="00ED39FC"/>
    <w:rsid w:val="00ED3F05"/>
    <w:rsid w:val="00ED401A"/>
    <w:rsid w:val="00ED4494"/>
    <w:rsid w:val="00ED4554"/>
    <w:rsid w:val="00ED45B1"/>
    <w:rsid w:val="00ED48F9"/>
    <w:rsid w:val="00ED490A"/>
    <w:rsid w:val="00ED4EBD"/>
    <w:rsid w:val="00ED4F4A"/>
    <w:rsid w:val="00ED513C"/>
    <w:rsid w:val="00ED5532"/>
    <w:rsid w:val="00ED5855"/>
    <w:rsid w:val="00ED5948"/>
    <w:rsid w:val="00ED5F71"/>
    <w:rsid w:val="00ED6400"/>
    <w:rsid w:val="00ED6487"/>
    <w:rsid w:val="00ED65E3"/>
    <w:rsid w:val="00ED6B6A"/>
    <w:rsid w:val="00ED6CA7"/>
    <w:rsid w:val="00ED7150"/>
    <w:rsid w:val="00ED75CF"/>
    <w:rsid w:val="00ED76C4"/>
    <w:rsid w:val="00ED79ED"/>
    <w:rsid w:val="00ED7AA6"/>
    <w:rsid w:val="00ED7BE1"/>
    <w:rsid w:val="00ED7CB4"/>
    <w:rsid w:val="00EE0034"/>
    <w:rsid w:val="00EE0552"/>
    <w:rsid w:val="00EE05D4"/>
    <w:rsid w:val="00EE08A9"/>
    <w:rsid w:val="00EE08C4"/>
    <w:rsid w:val="00EE0ADC"/>
    <w:rsid w:val="00EE0D44"/>
    <w:rsid w:val="00EE0DFD"/>
    <w:rsid w:val="00EE12D8"/>
    <w:rsid w:val="00EE13CC"/>
    <w:rsid w:val="00EE1728"/>
    <w:rsid w:val="00EE23A9"/>
    <w:rsid w:val="00EE2559"/>
    <w:rsid w:val="00EE2AFC"/>
    <w:rsid w:val="00EE2C08"/>
    <w:rsid w:val="00EE30A3"/>
    <w:rsid w:val="00EE30BA"/>
    <w:rsid w:val="00EE32DC"/>
    <w:rsid w:val="00EE38BC"/>
    <w:rsid w:val="00EE39BA"/>
    <w:rsid w:val="00EE3E79"/>
    <w:rsid w:val="00EE3EC6"/>
    <w:rsid w:val="00EE416B"/>
    <w:rsid w:val="00EE41BB"/>
    <w:rsid w:val="00EE4287"/>
    <w:rsid w:val="00EE4635"/>
    <w:rsid w:val="00EE4643"/>
    <w:rsid w:val="00EE4681"/>
    <w:rsid w:val="00EE4684"/>
    <w:rsid w:val="00EE46E0"/>
    <w:rsid w:val="00EE491B"/>
    <w:rsid w:val="00EE4921"/>
    <w:rsid w:val="00EE4B27"/>
    <w:rsid w:val="00EE4D9E"/>
    <w:rsid w:val="00EE510D"/>
    <w:rsid w:val="00EE5220"/>
    <w:rsid w:val="00EE539F"/>
    <w:rsid w:val="00EE5480"/>
    <w:rsid w:val="00EE558E"/>
    <w:rsid w:val="00EE5AAC"/>
    <w:rsid w:val="00EE5B95"/>
    <w:rsid w:val="00EE5D28"/>
    <w:rsid w:val="00EE5EC0"/>
    <w:rsid w:val="00EE6555"/>
    <w:rsid w:val="00EE65F0"/>
    <w:rsid w:val="00EE66F1"/>
    <w:rsid w:val="00EE6939"/>
    <w:rsid w:val="00EE725D"/>
    <w:rsid w:val="00EE7560"/>
    <w:rsid w:val="00EE764F"/>
    <w:rsid w:val="00EE76A5"/>
    <w:rsid w:val="00EE78A6"/>
    <w:rsid w:val="00EE7A99"/>
    <w:rsid w:val="00EE7A9D"/>
    <w:rsid w:val="00EE7DAA"/>
    <w:rsid w:val="00EE7E9C"/>
    <w:rsid w:val="00EF032C"/>
    <w:rsid w:val="00EF046A"/>
    <w:rsid w:val="00EF0757"/>
    <w:rsid w:val="00EF07C0"/>
    <w:rsid w:val="00EF0B0C"/>
    <w:rsid w:val="00EF0BE2"/>
    <w:rsid w:val="00EF0C07"/>
    <w:rsid w:val="00EF0D40"/>
    <w:rsid w:val="00EF1064"/>
    <w:rsid w:val="00EF1071"/>
    <w:rsid w:val="00EF13D9"/>
    <w:rsid w:val="00EF157F"/>
    <w:rsid w:val="00EF1845"/>
    <w:rsid w:val="00EF1A52"/>
    <w:rsid w:val="00EF1C66"/>
    <w:rsid w:val="00EF1C6B"/>
    <w:rsid w:val="00EF1EE8"/>
    <w:rsid w:val="00EF20A4"/>
    <w:rsid w:val="00EF2330"/>
    <w:rsid w:val="00EF24C2"/>
    <w:rsid w:val="00EF250B"/>
    <w:rsid w:val="00EF2739"/>
    <w:rsid w:val="00EF273B"/>
    <w:rsid w:val="00EF27E0"/>
    <w:rsid w:val="00EF288D"/>
    <w:rsid w:val="00EF29A2"/>
    <w:rsid w:val="00EF2D7A"/>
    <w:rsid w:val="00EF2E71"/>
    <w:rsid w:val="00EF2F5E"/>
    <w:rsid w:val="00EF31A8"/>
    <w:rsid w:val="00EF32D0"/>
    <w:rsid w:val="00EF33F7"/>
    <w:rsid w:val="00EF3418"/>
    <w:rsid w:val="00EF34A3"/>
    <w:rsid w:val="00EF35DE"/>
    <w:rsid w:val="00EF3916"/>
    <w:rsid w:val="00EF3A99"/>
    <w:rsid w:val="00EF3B98"/>
    <w:rsid w:val="00EF3D2C"/>
    <w:rsid w:val="00EF4078"/>
    <w:rsid w:val="00EF496C"/>
    <w:rsid w:val="00EF4AE9"/>
    <w:rsid w:val="00EF4D4D"/>
    <w:rsid w:val="00EF4EC8"/>
    <w:rsid w:val="00EF53D6"/>
    <w:rsid w:val="00EF557A"/>
    <w:rsid w:val="00EF55F8"/>
    <w:rsid w:val="00EF5715"/>
    <w:rsid w:val="00EF593F"/>
    <w:rsid w:val="00EF5945"/>
    <w:rsid w:val="00EF5FAC"/>
    <w:rsid w:val="00EF610B"/>
    <w:rsid w:val="00EF6400"/>
    <w:rsid w:val="00EF641A"/>
    <w:rsid w:val="00EF65F2"/>
    <w:rsid w:val="00EF67D3"/>
    <w:rsid w:val="00EF67EB"/>
    <w:rsid w:val="00EF6FF8"/>
    <w:rsid w:val="00EF7898"/>
    <w:rsid w:val="00EF79B9"/>
    <w:rsid w:val="00F00468"/>
    <w:rsid w:val="00F004FC"/>
    <w:rsid w:val="00F00AC3"/>
    <w:rsid w:val="00F00B71"/>
    <w:rsid w:val="00F00D84"/>
    <w:rsid w:val="00F01152"/>
    <w:rsid w:val="00F01432"/>
    <w:rsid w:val="00F016A4"/>
    <w:rsid w:val="00F01A0E"/>
    <w:rsid w:val="00F01A16"/>
    <w:rsid w:val="00F01D22"/>
    <w:rsid w:val="00F021B1"/>
    <w:rsid w:val="00F0225F"/>
    <w:rsid w:val="00F02320"/>
    <w:rsid w:val="00F0282B"/>
    <w:rsid w:val="00F02A87"/>
    <w:rsid w:val="00F02B13"/>
    <w:rsid w:val="00F02D24"/>
    <w:rsid w:val="00F02EC5"/>
    <w:rsid w:val="00F0332B"/>
    <w:rsid w:val="00F03382"/>
    <w:rsid w:val="00F03820"/>
    <w:rsid w:val="00F03A87"/>
    <w:rsid w:val="00F045FA"/>
    <w:rsid w:val="00F0476A"/>
    <w:rsid w:val="00F04B49"/>
    <w:rsid w:val="00F04B92"/>
    <w:rsid w:val="00F05032"/>
    <w:rsid w:val="00F05311"/>
    <w:rsid w:val="00F0539F"/>
    <w:rsid w:val="00F054A4"/>
    <w:rsid w:val="00F058A7"/>
    <w:rsid w:val="00F05E3F"/>
    <w:rsid w:val="00F05FA2"/>
    <w:rsid w:val="00F06646"/>
    <w:rsid w:val="00F066DC"/>
    <w:rsid w:val="00F06B2E"/>
    <w:rsid w:val="00F073FD"/>
    <w:rsid w:val="00F079BE"/>
    <w:rsid w:val="00F079E4"/>
    <w:rsid w:val="00F07ACF"/>
    <w:rsid w:val="00F07B9B"/>
    <w:rsid w:val="00F07C8C"/>
    <w:rsid w:val="00F07F7D"/>
    <w:rsid w:val="00F104D3"/>
    <w:rsid w:val="00F1056C"/>
    <w:rsid w:val="00F106F8"/>
    <w:rsid w:val="00F10775"/>
    <w:rsid w:val="00F108D8"/>
    <w:rsid w:val="00F10BD0"/>
    <w:rsid w:val="00F10EFC"/>
    <w:rsid w:val="00F10F8E"/>
    <w:rsid w:val="00F1147B"/>
    <w:rsid w:val="00F11796"/>
    <w:rsid w:val="00F11BB3"/>
    <w:rsid w:val="00F11F74"/>
    <w:rsid w:val="00F12177"/>
    <w:rsid w:val="00F1277B"/>
    <w:rsid w:val="00F12C6B"/>
    <w:rsid w:val="00F12E3C"/>
    <w:rsid w:val="00F131B8"/>
    <w:rsid w:val="00F13259"/>
    <w:rsid w:val="00F1337F"/>
    <w:rsid w:val="00F133A8"/>
    <w:rsid w:val="00F1345C"/>
    <w:rsid w:val="00F1352D"/>
    <w:rsid w:val="00F135C2"/>
    <w:rsid w:val="00F13770"/>
    <w:rsid w:val="00F141F0"/>
    <w:rsid w:val="00F143D1"/>
    <w:rsid w:val="00F14609"/>
    <w:rsid w:val="00F14827"/>
    <w:rsid w:val="00F149A1"/>
    <w:rsid w:val="00F15034"/>
    <w:rsid w:val="00F151B2"/>
    <w:rsid w:val="00F15494"/>
    <w:rsid w:val="00F156CC"/>
    <w:rsid w:val="00F15A9B"/>
    <w:rsid w:val="00F15E10"/>
    <w:rsid w:val="00F16474"/>
    <w:rsid w:val="00F165D3"/>
    <w:rsid w:val="00F1666A"/>
    <w:rsid w:val="00F1672B"/>
    <w:rsid w:val="00F1679D"/>
    <w:rsid w:val="00F168AA"/>
    <w:rsid w:val="00F168D6"/>
    <w:rsid w:val="00F169FF"/>
    <w:rsid w:val="00F16CA0"/>
    <w:rsid w:val="00F16FC5"/>
    <w:rsid w:val="00F17145"/>
    <w:rsid w:val="00F176CF"/>
    <w:rsid w:val="00F177CD"/>
    <w:rsid w:val="00F17884"/>
    <w:rsid w:val="00F205EC"/>
    <w:rsid w:val="00F209DB"/>
    <w:rsid w:val="00F20F6B"/>
    <w:rsid w:val="00F211D4"/>
    <w:rsid w:val="00F2129F"/>
    <w:rsid w:val="00F2176F"/>
    <w:rsid w:val="00F2192D"/>
    <w:rsid w:val="00F21ACE"/>
    <w:rsid w:val="00F21B2C"/>
    <w:rsid w:val="00F21B81"/>
    <w:rsid w:val="00F21F20"/>
    <w:rsid w:val="00F21F50"/>
    <w:rsid w:val="00F2228D"/>
    <w:rsid w:val="00F229A7"/>
    <w:rsid w:val="00F22B33"/>
    <w:rsid w:val="00F22C5A"/>
    <w:rsid w:val="00F230A4"/>
    <w:rsid w:val="00F23277"/>
    <w:rsid w:val="00F23C6E"/>
    <w:rsid w:val="00F23E80"/>
    <w:rsid w:val="00F23FE6"/>
    <w:rsid w:val="00F24211"/>
    <w:rsid w:val="00F2482D"/>
    <w:rsid w:val="00F24844"/>
    <w:rsid w:val="00F248BD"/>
    <w:rsid w:val="00F248EC"/>
    <w:rsid w:val="00F248FA"/>
    <w:rsid w:val="00F24CC0"/>
    <w:rsid w:val="00F24DC2"/>
    <w:rsid w:val="00F25013"/>
    <w:rsid w:val="00F25145"/>
    <w:rsid w:val="00F2527D"/>
    <w:rsid w:val="00F2534D"/>
    <w:rsid w:val="00F254A7"/>
    <w:rsid w:val="00F25727"/>
    <w:rsid w:val="00F257FC"/>
    <w:rsid w:val="00F26063"/>
    <w:rsid w:val="00F2608E"/>
    <w:rsid w:val="00F2628B"/>
    <w:rsid w:val="00F2641F"/>
    <w:rsid w:val="00F26455"/>
    <w:rsid w:val="00F265E1"/>
    <w:rsid w:val="00F26D25"/>
    <w:rsid w:val="00F277C8"/>
    <w:rsid w:val="00F27B22"/>
    <w:rsid w:val="00F27B97"/>
    <w:rsid w:val="00F27F4F"/>
    <w:rsid w:val="00F30039"/>
    <w:rsid w:val="00F30A71"/>
    <w:rsid w:val="00F31289"/>
    <w:rsid w:val="00F312FC"/>
    <w:rsid w:val="00F31C16"/>
    <w:rsid w:val="00F31D6E"/>
    <w:rsid w:val="00F31FCF"/>
    <w:rsid w:val="00F323B2"/>
    <w:rsid w:val="00F323E9"/>
    <w:rsid w:val="00F325C4"/>
    <w:rsid w:val="00F329B2"/>
    <w:rsid w:val="00F32B35"/>
    <w:rsid w:val="00F32B51"/>
    <w:rsid w:val="00F32E1A"/>
    <w:rsid w:val="00F330D6"/>
    <w:rsid w:val="00F33144"/>
    <w:rsid w:val="00F33173"/>
    <w:rsid w:val="00F3322C"/>
    <w:rsid w:val="00F33261"/>
    <w:rsid w:val="00F33392"/>
    <w:rsid w:val="00F3354A"/>
    <w:rsid w:val="00F338A3"/>
    <w:rsid w:val="00F33954"/>
    <w:rsid w:val="00F33F4C"/>
    <w:rsid w:val="00F34227"/>
    <w:rsid w:val="00F348CD"/>
    <w:rsid w:val="00F34AC7"/>
    <w:rsid w:val="00F34B6A"/>
    <w:rsid w:val="00F34C74"/>
    <w:rsid w:val="00F35284"/>
    <w:rsid w:val="00F35579"/>
    <w:rsid w:val="00F356EF"/>
    <w:rsid w:val="00F358EA"/>
    <w:rsid w:val="00F35CC8"/>
    <w:rsid w:val="00F3633D"/>
    <w:rsid w:val="00F3640E"/>
    <w:rsid w:val="00F36501"/>
    <w:rsid w:val="00F36A49"/>
    <w:rsid w:val="00F36AB0"/>
    <w:rsid w:val="00F37786"/>
    <w:rsid w:val="00F37A21"/>
    <w:rsid w:val="00F37A5B"/>
    <w:rsid w:val="00F37AAE"/>
    <w:rsid w:val="00F37D7B"/>
    <w:rsid w:val="00F37E8C"/>
    <w:rsid w:val="00F37EA8"/>
    <w:rsid w:val="00F40177"/>
    <w:rsid w:val="00F4034E"/>
    <w:rsid w:val="00F4042F"/>
    <w:rsid w:val="00F404FA"/>
    <w:rsid w:val="00F40CBB"/>
    <w:rsid w:val="00F40E20"/>
    <w:rsid w:val="00F40E68"/>
    <w:rsid w:val="00F40F0A"/>
    <w:rsid w:val="00F410B3"/>
    <w:rsid w:val="00F4111C"/>
    <w:rsid w:val="00F41135"/>
    <w:rsid w:val="00F41480"/>
    <w:rsid w:val="00F416FB"/>
    <w:rsid w:val="00F418DE"/>
    <w:rsid w:val="00F41EAA"/>
    <w:rsid w:val="00F41F0E"/>
    <w:rsid w:val="00F41F7E"/>
    <w:rsid w:val="00F41FD7"/>
    <w:rsid w:val="00F422AD"/>
    <w:rsid w:val="00F4234A"/>
    <w:rsid w:val="00F4239F"/>
    <w:rsid w:val="00F424FB"/>
    <w:rsid w:val="00F4257C"/>
    <w:rsid w:val="00F425E1"/>
    <w:rsid w:val="00F4272B"/>
    <w:rsid w:val="00F42973"/>
    <w:rsid w:val="00F42BA6"/>
    <w:rsid w:val="00F42C5B"/>
    <w:rsid w:val="00F42F2B"/>
    <w:rsid w:val="00F42F73"/>
    <w:rsid w:val="00F432FA"/>
    <w:rsid w:val="00F433C1"/>
    <w:rsid w:val="00F43565"/>
    <w:rsid w:val="00F435A3"/>
    <w:rsid w:val="00F436F7"/>
    <w:rsid w:val="00F43777"/>
    <w:rsid w:val="00F43FF4"/>
    <w:rsid w:val="00F44001"/>
    <w:rsid w:val="00F44387"/>
    <w:rsid w:val="00F44D31"/>
    <w:rsid w:val="00F44E9E"/>
    <w:rsid w:val="00F45095"/>
    <w:rsid w:val="00F45236"/>
    <w:rsid w:val="00F45279"/>
    <w:rsid w:val="00F4529E"/>
    <w:rsid w:val="00F45581"/>
    <w:rsid w:val="00F4562F"/>
    <w:rsid w:val="00F45C32"/>
    <w:rsid w:val="00F4622C"/>
    <w:rsid w:val="00F46466"/>
    <w:rsid w:val="00F46752"/>
    <w:rsid w:val="00F46BAA"/>
    <w:rsid w:val="00F46BB0"/>
    <w:rsid w:val="00F47C5B"/>
    <w:rsid w:val="00F47FDE"/>
    <w:rsid w:val="00F50167"/>
    <w:rsid w:val="00F509CB"/>
    <w:rsid w:val="00F50BB8"/>
    <w:rsid w:val="00F50BF8"/>
    <w:rsid w:val="00F50C2C"/>
    <w:rsid w:val="00F50F09"/>
    <w:rsid w:val="00F510B3"/>
    <w:rsid w:val="00F5130D"/>
    <w:rsid w:val="00F51967"/>
    <w:rsid w:val="00F519DB"/>
    <w:rsid w:val="00F51FF2"/>
    <w:rsid w:val="00F5213C"/>
    <w:rsid w:val="00F52328"/>
    <w:rsid w:val="00F526FE"/>
    <w:rsid w:val="00F52783"/>
    <w:rsid w:val="00F527ED"/>
    <w:rsid w:val="00F52816"/>
    <w:rsid w:val="00F52A84"/>
    <w:rsid w:val="00F52F2C"/>
    <w:rsid w:val="00F52FBC"/>
    <w:rsid w:val="00F5334C"/>
    <w:rsid w:val="00F53409"/>
    <w:rsid w:val="00F534BB"/>
    <w:rsid w:val="00F53762"/>
    <w:rsid w:val="00F53D0D"/>
    <w:rsid w:val="00F54222"/>
    <w:rsid w:val="00F5423C"/>
    <w:rsid w:val="00F54297"/>
    <w:rsid w:val="00F542B7"/>
    <w:rsid w:val="00F545A6"/>
    <w:rsid w:val="00F54782"/>
    <w:rsid w:val="00F54890"/>
    <w:rsid w:val="00F54BA3"/>
    <w:rsid w:val="00F54E3D"/>
    <w:rsid w:val="00F550C7"/>
    <w:rsid w:val="00F5521A"/>
    <w:rsid w:val="00F5531C"/>
    <w:rsid w:val="00F553EF"/>
    <w:rsid w:val="00F55611"/>
    <w:rsid w:val="00F55734"/>
    <w:rsid w:val="00F55BA8"/>
    <w:rsid w:val="00F55BB1"/>
    <w:rsid w:val="00F55D9C"/>
    <w:rsid w:val="00F560E6"/>
    <w:rsid w:val="00F56396"/>
    <w:rsid w:val="00F5640E"/>
    <w:rsid w:val="00F564F2"/>
    <w:rsid w:val="00F5656F"/>
    <w:rsid w:val="00F567D8"/>
    <w:rsid w:val="00F5682F"/>
    <w:rsid w:val="00F56D15"/>
    <w:rsid w:val="00F5704C"/>
    <w:rsid w:val="00F57144"/>
    <w:rsid w:val="00F573D5"/>
    <w:rsid w:val="00F57413"/>
    <w:rsid w:val="00F5752A"/>
    <w:rsid w:val="00F57777"/>
    <w:rsid w:val="00F577B2"/>
    <w:rsid w:val="00F578C1"/>
    <w:rsid w:val="00F57CF6"/>
    <w:rsid w:val="00F602D2"/>
    <w:rsid w:val="00F603BA"/>
    <w:rsid w:val="00F604A2"/>
    <w:rsid w:val="00F606A7"/>
    <w:rsid w:val="00F607A8"/>
    <w:rsid w:val="00F60908"/>
    <w:rsid w:val="00F60D55"/>
    <w:rsid w:val="00F60F15"/>
    <w:rsid w:val="00F60FC5"/>
    <w:rsid w:val="00F61032"/>
    <w:rsid w:val="00F61170"/>
    <w:rsid w:val="00F6137B"/>
    <w:rsid w:val="00F614E2"/>
    <w:rsid w:val="00F616FD"/>
    <w:rsid w:val="00F61885"/>
    <w:rsid w:val="00F618DB"/>
    <w:rsid w:val="00F61961"/>
    <w:rsid w:val="00F6200C"/>
    <w:rsid w:val="00F620A9"/>
    <w:rsid w:val="00F621B4"/>
    <w:rsid w:val="00F6281F"/>
    <w:rsid w:val="00F6289C"/>
    <w:rsid w:val="00F62916"/>
    <w:rsid w:val="00F62986"/>
    <w:rsid w:val="00F62D02"/>
    <w:rsid w:val="00F62EB5"/>
    <w:rsid w:val="00F62FBB"/>
    <w:rsid w:val="00F63182"/>
    <w:rsid w:val="00F63205"/>
    <w:rsid w:val="00F63797"/>
    <w:rsid w:val="00F63B84"/>
    <w:rsid w:val="00F645B4"/>
    <w:rsid w:val="00F6461A"/>
    <w:rsid w:val="00F6471D"/>
    <w:rsid w:val="00F647B1"/>
    <w:rsid w:val="00F65218"/>
    <w:rsid w:val="00F656CE"/>
    <w:rsid w:val="00F65875"/>
    <w:rsid w:val="00F658C1"/>
    <w:rsid w:val="00F65B81"/>
    <w:rsid w:val="00F65C18"/>
    <w:rsid w:val="00F65D8D"/>
    <w:rsid w:val="00F65E84"/>
    <w:rsid w:val="00F65EAD"/>
    <w:rsid w:val="00F65EB6"/>
    <w:rsid w:val="00F65EEA"/>
    <w:rsid w:val="00F66304"/>
    <w:rsid w:val="00F664FB"/>
    <w:rsid w:val="00F66A8B"/>
    <w:rsid w:val="00F66CB0"/>
    <w:rsid w:val="00F66EDF"/>
    <w:rsid w:val="00F66EEB"/>
    <w:rsid w:val="00F6704B"/>
    <w:rsid w:val="00F671C1"/>
    <w:rsid w:val="00F67399"/>
    <w:rsid w:val="00F6739F"/>
    <w:rsid w:val="00F67626"/>
    <w:rsid w:val="00F67C24"/>
    <w:rsid w:val="00F67DFF"/>
    <w:rsid w:val="00F67FB2"/>
    <w:rsid w:val="00F701DB"/>
    <w:rsid w:val="00F701FE"/>
    <w:rsid w:val="00F703E3"/>
    <w:rsid w:val="00F704B8"/>
    <w:rsid w:val="00F70585"/>
    <w:rsid w:val="00F707C0"/>
    <w:rsid w:val="00F708B6"/>
    <w:rsid w:val="00F70A8A"/>
    <w:rsid w:val="00F70ABA"/>
    <w:rsid w:val="00F70B6E"/>
    <w:rsid w:val="00F70F84"/>
    <w:rsid w:val="00F7128F"/>
    <w:rsid w:val="00F713B1"/>
    <w:rsid w:val="00F71460"/>
    <w:rsid w:val="00F71A5E"/>
    <w:rsid w:val="00F71B2A"/>
    <w:rsid w:val="00F71B9F"/>
    <w:rsid w:val="00F71DEA"/>
    <w:rsid w:val="00F71EA0"/>
    <w:rsid w:val="00F72086"/>
    <w:rsid w:val="00F725D5"/>
    <w:rsid w:val="00F729B8"/>
    <w:rsid w:val="00F7304C"/>
    <w:rsid w:val="00F73281"/>
    <w:rsid w:val="00F73317"/>
    <w:rsid w:val="00F73337"/>
    <w:rsid w:val="00F7353B"/>
    <w:rsid w:val="00F73E9F"/>
    <w:rsid w:val="00F74295"/>
    <w:rsid w:val="00F742D2"/>
    <w:rsid w:val="00F74A8B"/>
    <w:rsid w:val="00F74BFB"/>
    <w:rsid w:val="00F74E5D"/>
    <w:rsid w:val="00F74ED3"/>
    <w:rsid w:val="00F74F06"/>
    <w:rsid w:val="00F7538D"/>
    <w:rsid w:val="00F75565"/>
    <w:rsid w:val="00F75A58"/>
    <w:rsid w:val="00F75AA3"/>
    <w:rsid w:val="00F75C47"/>
    <w:rsid w:val="00F75E71"/>
    <w:rsid w:val="00F75FBC"/>
    <w:rsid w:val="00F7639C"/>
    <w:rsid w:val="00F764EC"/>
    <w:rsid w:val="00F7691F"/>
    <w:rsid w:val="00F76961"/>
    <w:rsid w:val="00F76AD7"/>
    <w:rsid w:val="00F7718F"/>
    <w:rsid w:val="00F771D7"/>
    <w:rsid w:val="00F77380"/>
    <w:rsid w:val="00F775F5"/>
    <w:rsid w:val="00F77A5A"/>
    <w:rsid w:val="00F77B5E"/>
    <w:rsid w:val="00F77D7F"/>
    <w:rsid w:val="00F8020C"/>
    <w:rsid w:val="00F8056B"/>
    <w:rsid w:val="00F805BB"/>
    <w:rsid w:val="00F806E8"/>
    <w:rsid w:val="00F808DE"/>
    <w:rsid w:val="00F80B38"/>
    <w:rsid w:val="00F80C94"/>
    <w:rsid w:val="00F810ED"/>
    <w:rsid w:val="00F812BD"/>
    <w:rsid w:val="00F817D2"/>
    <w:rsid w:val="00F81813"/>
    <w:rsid w:val="00F81901"/>
    <w:rsid w:val="00F81A1C"/>
    <w:rsid w:val="00F82035"/>
    <w:rsid w:val="00F823AE"/>
    <w:rsid w:val="00F82476"/>
    <w:rsid w:val="00F82763"/>
    <w:rsid w:val="00F827CB"/>
    <w:rsid w:val="00F82C07"/>
    <w:rsid w:val="00F830B3"/>
    <w:rsid w:val="00F8318A"/>
    <w:rsid w:val="00F83550"/>
    <w:rsid w:val="00F8385A"/>
    <w:rsid w:val="00F83A1C"/>
    <w:rsid w:val="00F83A51"/>
    <w:rsid w:val="00F83A6F"/>
    <w:rsid w:val="00F83B0B"/>
    <w:rsid w:val="00F83C34"/>
    <w:rsid w:val="00F83D30"/>
    <w:rsid w:val="00F840C8"/>
    <w:rsid w:val="00F84437"/>
    <w:rsid w:val="00F84815"/>
    <w:rsid w:val="00F84833"/>
    <w:rsid w:val="00F84EAF"/>
    <w:rsid w:val="00F85D3D"/>
    <w:rsid w:val="00F85F53"/>
    <w:rsid w:val="00F85FB9"/>
    <w:rsid w:val="00F86099"/>
    <w:rsid w:val="00F8610C"/>
    <w:rsid w:val="00F86246"/>
    <w:rsid w:val="00F86356"/>
    <w:rsid w:val="00F8635B"/>
    <w:rsid w:val="00F86416"/>
    <w:rsid w:val="00F865EF"/>
    <w:rsid w:val="00F867BA"/>
    <w:rsid w:val="00F86909"/>
    <w:rsid w:val="00F86AAA"/>
    <w:rsid w:val="00F86BB5"/>
    <w:rsid w:val="00F86BED"/>
    <w:rsid w:val="00F86C53"/>
    <w:rsid w:val="00F86C6C"/>
    <w:rsid w:val="00F870A2"/>
    <w:rsid w:val="00F87809"/>
    <w:rsid w:val="00F87949"/>
    <w:rsid w:val="00F87F3D"/>
    <w:rsid w:val="00F906E3"/>
    <w:rsid w:val="00F90768"/>
    <w:rsid w:val="00F9096B"/>
    <w:rsid w:val="00F90A44"/>
    <w:rsid w:val="00F90B43"/>
    <w:rsid w:val="00F90EAF"/>
    <w:rsid w:val="00F910F6"/>
    <w:rsid w:val="00F9125C"/>
    <w:rsid w:val="00F91447"/>
    <w:rsid w:val="00F917E3"/>
    <w:rsid w:val="00F9180A"/>
    <w:rsid w:val="00F91B0B"/>
    <w:rsid w:val="00F9202D"/>
    <w:rsid w:val="00F921FA"/>
    <w:rsid w:val="00F92315"/>
    <w:rsid w:val="00F926FE"/>
    <w:rsid w:val="00F92926"/>
    <w:rsid w:val="00F929A3"/>
    <w:rsid w:val="00F92A88"/>
    <w:rsid w:val="00F92D69"/>
    <w:rsid w:val="00F934F3"/>
    <w:rsid w:val="00F9373C"/>
    <w:rsid w:val="00F93A59"/>
    <w:rsid w:val="00F93AAF"/>
    <w:rsid w:val="00F93C84"/>
    <w:rsid w:val="00F93F48"/>
    <w:rsid w:val="00F94030"/>
    <w:rsid w:val="00F94062"/>
    <w:rsid w:val="00F94417"/>
    <w:rsid w:val="00F946CF"/>
    <w:rsid w:val="00F949B4"/>
    <w:rsid w:val="00F950CC"/>
    <w:rsid w:val="00F952EF"/>
    <w:rsid w:val="00F9580E"/>
    <w:rsid w:val="00F95957"/>
    <w:rsid w:val="00F95CE4"/>
    <w:rsid w:val="00F96298"/>
    <w:rsid w:val="00F962F9"/>
    <w:rsid w:val="00F96D5F"/>
    <w:rsid w:val="00F96FC6"/>
    <w:rsid w:val="00F97266"/>
    <w:rsid w:val="00F97436"/>
    <w:rsid w:val="00F975A4"/>
    <w:rsid w:val="00F97664"/>
    <w:rsid w:val="00F9791C"/>
    <w:rsid w:val="00F97F98"/>
    <w:rsid w:val="00FA0084"/>
    <w:rsid w:val="00FA0260"/>
    <w:rsid w:val="00FA0575"/>
    <w:rsid w:val="00FA0B3B"/>
    <w:rsid w:val="00FA0B60"/>
    <w:rsid w:val="00FA0ED1"/>
    <w:rsid w:val="00FA0FF3"/>
    <w:rsid w:val="00FA104C"/>
    <w:rsid w:val="00FA1210"/>
    <w:rsid w:val="00FA1847"/>
    <w:rsid w:val="00FA1990"/>
    <w:rsid w:val="00FA1E47"/>
    <w:rsid w:val="00FA1ED8"/>
    <w:rsid w:val="00FA246A"/>
    <w:rsid w:val="00FA24EB"/>
    <w:rsid w:val="00FA25AE"/>
    <w:rsid w:val="00FA2884"/>
    <w:rsid w:val="00FA2F46"/>
    <w:rsid w:val="00FA30B6"/>
    <w:rsid w:val="00FA31F1"/>
    <w:rsid w:val="00FA330E"/>
    <w:rsid w:val="00FA3310"/>
    <w:rsid w:val="00FA3392"/>
    <w:rsid w:val="00FA3892"/>
    <w:rsid w:val="00FA3D12"/>
    <w:rsid w:val="00FA3D8A"/>
    <w:rsid w:val="00FA412E"/>
    <w:rsid w:val="00FA414D"/>
    <w:rsid w:val="00FA43B8"/>
    <w:rsid w:val="00FA4436"/>
    <w:rsid w:val="00FA4538"/>
    <w:rsid w:val="00FA454B"/>
    <w:rsid w:val="00FA48D7"/>
    <w:rsid w:val="00FA4B7A"/>
    <w:rsid w:val="00FA4EB1"/>
    <w:rsid w:val="00FA5011"/>
    <w:rsid w:val="00FA5426"/>
    <w:rsid w:val="00FA553E"/>
    <w:rsid w:val="00FA5624"/>
    <w:rsid w:val="00FA564E"/>
    <w:rsid w:val="00FA56CF"/>
    <w:rsid w:val="00FA5AA4"/>
    <w:rsid w:val="00FA5BB3"/>
    <w:rsid w:val="00FA5D32"/>
    <w:rsid w:val="00FA5EC4"/>
    <w:rsid w:val="00FA5FB5"/>
    <w:rsid w:val="00FA5FD9"/>
    <w:rsid w:val="00FA6343"/>
    <w:rsid w:val="00FA642F"/>
    <w:rsid w:val="00FA64E4"/>
    <w:rsid w:val="00FA68F0"/>
    <w:rsid w:val="00FA6993"/>
    <w:rsid w:val="00FA6ADA"/>
    <w:rsid w:val="00FA6DD6"/>
    <w:rsid w:val="00FA74D7"/>
    <w:rsid w:val="00FA75B8"/>
    <w:rsid w:val="00FA7647"/>
    <w:rsid w:val="00FA767F"/>
    <w:rsid w:val="00FA7BBA"/>
    <w:rsid w:val="00FA7D20"/>
    <w:rsid w:val="00FA7E09"/>
    <w:rsid w:val="00FA7F4F"/>
    <w:rsid w:val="00FB0373"/>
    <w:rsid w:val="00FB0F04"/>
    <w:rsid w:val="00FB101D"/>
    <w:rsid w:val="00FB102D"/>
    <w:rsid w:val="00FB12FB"/>
    <w:rsid w:val="00FB1468"/>
    <w:rsid w:val="00FB159E"/>
    <w:rsid w:val="00FB170E"/>
    <w:rsid w:val="00FB1A60"/>
    <w:rsid w:val="00FB1C9D"/>
    <w:rsid w:val="00FB2C50"/>
    <w:rsid w:val="00FB2C68"/>
    <w:rsid w:val="00FB31D3"/>
    <w:rsid w:val="00FB3259"/>
    <w:rsid w:val="00FB33A2"/>
    <w:rsid w:val="00FB35B5"/>
    <w:rsid w:val="00FB37B6"/>
    <w:rsid w:val="00FB3FA0"/>
    <w:rsid w:val="00FB3FD3"/>
    <w:rsid w:val="00FB4367"/>
    <w:rsid w:val="00FB47EE"/>
    <w:rsid w:val="00FB4914"/>
    <w:rsid w:val="00FB49B5"/>
    <w:rsid w:val="00FB4D1E"/>
    <w:rsid w:val="00FB502F"/>
    <w:rsid w:val="00FB5C00"/>
    <w:rsid w:val="00FB5E0E"/>
    <w:rsid w:val="00FB60C2"/>
    <w:rsid w:val="00FB6139"/>
    <w:rsid w:val="00FB6222"/>
    <w:rsid w:val="00FB63EF"/>
    <w:rsid w:val="00FB6543"/>
    <w:rsid w:val="00FB6589"/>
    <w:rsid w:val="00FB65B3"/>
    <w:rsid w:val="00FB6644"/>
    <w:rsid w:val="00FB67A0"/>
    <w:rsid w:val="00FB6881"/>
    <w:rsid w:val="00FB68B0"/>
    <w:rsid w:val="00FB6A12"/>
    <w:rsid w:val="00FB6AC8"/>
    <w:rsid w:val="00FB6F0C"/>
    <w:rsid w:val="00FB6F81"/>
    <w:rsid w:val="00FB70D0"/>
    <w:rsid w:val="00FB7243"/>
    <w:rsid w:val="00FB78E2"/>
    <w:rsid w:val="00FB7C97"/>
    <w:rsid w:val="00FB7E82"/>
    <w:rsid w:val="00FB7EB2"/>
    <w:rsid w:val="00FB7F60"/>
    <w:rsid w:val="00FB7F72"/>
    <w:rsid w:val="00FC0108"/>
    <w:rsid w:val="00FC045D"/>
    <w:rsid w:val="00FC08A4"/>
    <w:rsid w:val="00FC095C"/>
    <w:rsid w:val="00FC0FCD"/>
    <w:rsid w:val="00FC10F7"/>
    <w:rsid w:val="00FC124B"/>
    <w:rsid w:val="00FC189D"/>
    <w:rsid w:val="00FC198B"/>
    <w:rsid w:val="00FC1B20"/>
    <w:rsid w:val="00FC1BE5"/>
    <w:rsid w:val="00FC1C75"/>
    <w:rsid w:val="00FC23DF"/>
    <w:rsid w:val="00FC259C"/>
    <w:rsid w:val="00FC25E4"/>
    <w:rsid w:val="00FC280D"/>
    <w:rsid w:val="00FC2ADA"/>
    <w:rsid w:val="00FC2C4B"/>
    <w:rsid w:val="00FC2F99"/>
    <w:rsid w:val="00FC32A2"/>
    <w:rsid w:val="00FC3524"/>
    <w:rsid w:val="00FC3AF3"/>
    <w:rsid w:val="00FC3EFD"/>
    <w:rsid w:val="00FC447C"/>
    <w:rsid w:val="00FC48E6"/>
    <w:rsid w:val="00FC4D35"/>
    <w:rsid w:val="00FC50E3"/>
    <w:rsid w:val="00FC56E0"/>
    <w:rsid w:val="00FC57C5"/>
    <w:rsid w:val="00FC5E69"/>
    <w:rsid w:val="00FC5F86"/>
    <w:rsid w:val="00FC67E1"/>
    <w:rsid w:val="00FC6A32"/>
    <w:rsid w:val="00FC7016"/>
    <w:rsid w:val="00FC761A"/>
    <w:rsid w:val="00FC793E"/>
    <w:rsid w:val="00FD01A3"/>
    <w:rsid w:val="00FD034C"/>
    <w:rsid w:val="00FD041C"/>
    <w:rsid w:val="00FD045C"/>
    <w:rsid w:val="00FD08AE"/>
    <w:rsid w:val="00FD0D68"/>
    <w:rsid w:val="00FD0E9B"/>
    <w:rsid w:val="00FD0F44"/>
    <w:rsid w:val="00FD0FDA"/>
    <w:rsid w:val="00FD1162"/>
    <w:rsid w:val="00FD1417"/>
    <w:rsid w:val="00FD1650"/>
    <w:rsid w:val="00FD1657"/>
    <w:rsid w:val="00FD17F3"/>
    <w:rsid w:val="00FD184F"/>
    <w:rsid w:val="00FD19EB"/>
    <w:rsid w:val="00FD21E6"/>
    <w:rsid w:val="00FD25A1"/>
    <w:rsid w:val="00FD2892"/>
    <w:rsid w:val="00FD335D"/>
    <w:rsid w:val="00FD3399"/>
    <w:rsid w:val="00FD35B0"/>
    <w:rsid w:val="00FD3670"/>
    <w:rsid w:val="00FD38FC"/>
    <w:rsid w:val="00FD3A73"/>
    <w:rsid w:val="00FD428B"/>
    <w:rsid w:val="00FD4312"/>
    <w:rsid w:val="00FD4425"/>
    <w:rsid w:val="00FD445C"/>
    <w:rsid w:val="00FD5599"/>
    <w:rsid w:val="00FD5829"/>
    <w:rsid w:val="00FD58A2"/>
    <w:rsid w:val="00FD59AE"/>
    <w:rsid w:val="00FD6046"/>
    <w:rsid w:val="00FD621F"/>
    <w:rsid w:val="00FD6382"/>
    <w:rsid w:val="00FD6420"/>
    <w:rsid w:val="00FD6C9E"/>
    <w:rsid w:val="00FD6DEA"/>
    <w:rsid w:val="00FD705F"/>
    <w:rsid w:val="00FD7089"/>
    <w:rsid w:val="00FD75B5"/>
    <w:rsid w:val="00FD76DB"/>
    <w:rsid w:val="00FD77B6"/>
    <w:rsid w:val="00FD783A"/>
    <w:rsid w:val="00FD7BE3"/>
    <w:rsid w:val="00FD7DA0"/>
    <w:rsid w:val="00FD7E3C"/>
    <w:rsid w:val="00FE010E"/>
    <w:rsid w:val="00FE0463"/>
    <w:rsid w:val="00FE0490"/>
    <w:rsid w:val="00FE08C1"/>
    <w:rsid w:val="00FE091E"/>
    <w:rsid w:val="00FE1165"/>
    <w:rsid w:val="00FE11A4"/>
    <w:rsid w:val="00FE149C"/>
    <w:rsid w:val="00FE1829"/>
    <w:rsid w:val="00FE1994"/>
    <w:rsid w:val="00FE1A12"/>
    <w:rsid w:val="00FE1D26"/>
    <w:rsid w:val="00FE1E68"/>
    <w:rsid w:val="00FE1F45"/>
    <w:rsid w:val="00FE212B"/>
    <w:rsid w:val="00FE279A"/>
    <w:rsid w:val="00FE2919"/>
    <w:rsid w:val="00FE2AD5"/>
    <w:rsid w:val="00FE2DD8"/>
    <w:rsid w:val="00FE2F95"/>
    <w:rsid w:val="00FE2F98"/>
    <w:rsid w:val="00FE3078"/>
    <w:rsid w:val="00FE30D1"/>
    <w:rsid w:val="00FE36E5"/>
    <w:rsid w:val="00FE38A0"/>
    <w:rsid w:val="00FE3E46"/>
    <w:rsid w:val="00FE42D0"/>
    <w:rsid w:val="00FE45E3"/>
    <w:rsid w:val="00FE4821"/>
    <w:rsid w:val="00FE4B66"/>
    <w:rsid w:val="00FE4EB3"/>
    <w:rsid w:val="00FE50FC"/>
    <w:rsid w:val="00FE5193"/>
    <w:rsid w:val="00FE55FA"/>
    <w:rsid w:val="00FE58CD"/>
    <w:rsid w:val="00FE5EAF"/>
    <w:rsid w:val="00FE617D"/>
    <w:rsid w:val="00FE67C5"/>
    <w:rsid w:val="00FE692D"/>
    <w:rsid w:val="00FE6B67"/>
    <w:rsid w:val="00FE772D"/>
    <w:rsid w:val="00FE79EE"/>
    <w:rsid w:val="00FE7E52"/>
    <w:rsid w:val="00FF0300"/>
    <w:rsid w:val="00FF0469"/>
    <w:rsid w:val="00FF0B3C"/>
    <w:rsid w:val="00FF0D5E"/>
    <w:rsid w:val="00FF0D97"/>
    <w:rsid w:val="00FF0E0E"/>
    <w:rsid w:val="00FF11DB"/>
    <w:rsid w:val="00FF1245"/>
    <w:rsid w:val="00FF193E"/>
    <w:rsid w:val="00FF1CB1"/>
    <w:rsid w:val="00FF1CD3"/>
    <w:rsid w:val="00FF2102"/>
    <w:rsid w:val="00FF2165"/>
    <w:rsid w:val="00FF2388"/>
    <w:rsid w:val="00FF2641"/>
    <w:rsid w:val="00FF293C"/>
    <w:rsid w:val="00FF2B5D"/>
    <w:rsid w:val="00FF2B74"/>
    <w:rsid w:val="00FF2BAD"/>
    <w:rsid w:val="00FF2E4D"/>
    <w:rsid w:val="00FF2F13"/>
    <w:rsid w:val="00FF377F"/>
    <w:rsid w:val="00FF39E5"/>
    <w:rsid w:val="00FF4091"/>
    <w:rsid w:val="00FF4292"/>
    <w:rsid w:val="00FF42D1"/>
    <w:rsid w:val="00FF4427"/>
    <w:rsid w:val="00FF4490"/>
    <w:rsid w:val="00FF47EE"/>
    <w:rsid w:val="00FF47FD"/>
    <w:rsid w:val="00FF49A0"/>
    <w:rsid w:val="00FF503C"/>
    <w:rsid w:val="00FF5258"/>
    <w:rsid w:val="00FF5646"/>
    <w:rsid w:val="00FF5674"/>
    <w:rsid w:val="00FF5D8F"/>
    <w:rsid w:val="00FF5FC8"/>
    <w:rsid w:val="00FF608C"/>
    <w:rsid w:val="00FF63EE"/>
    <w:rsid w:val="00FF6B77"/>
    <w:rsid w:val="00FF6BA8"/>
    <w:rsid w:val="00FF7100"/>
    <w:rsid w:val="00FF7153"/>
    <w:rsid w:val="00FF746B"/>
    <w:rsid w:val="00FF7509"/>
    <w:rsid w:val="00FF7695"/>
    <w:rsid w:val="00FF7873"/>
    <w:rsid w:val="00FF7B56"/>
    <w:rsid w:val="00FF7F27"/>
    <w:rsid w:val="06AC912F"/>
    <w:rsid w:val="107468A4"/>
    <w:rsid w:val="19F72D71"/>
    <w:rsid w:val="1A62E2FE"/>
    <w:rsid w:val="1B09B674"/>
    <w:rsid w:val="2741D21C"/>
    <w:rsid w:val="2BC382E4"/>
    <w:rsid w:val="2C388DF0"/>
    <w:rsid w:val="2D9882D6"/>
    <w:rsid w:val="36A4C14D"/>
    <w:rsid w:val="3808A67C"/>
    <w:rsid w:val="39C40755"/>
    <w:rsid w:val="3A94BA38"/>
    <w:rsid w:val="469B0A27"/>
    <w:rsid w:val="49D70CC2"/>
    <w:rsid w:val="5441F362"/>
    <w:rsid w:val="552DE4F0"/>
    <w:rsid w:val="5C580B65"/>
    <w:rsid w:val="676DB86D"/>
    <w:rsid w:val="6AEBA144"/>
    <w:rsid w:val="6AEFA20A"/>
    <w:rsid w:val="6D26BA29"/>
    <w:rsid w:val="6FDA4107"/>
    <w:rsid w:val="7BB7DB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DD379"/>
  <w15:docId w15:val="{2D1900AA-DE3C-4364-BB42-D3D17C3A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DE8"/>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uiPriority w:val="9"/>
    <w:qFormat/>
    <w:rsid w:val="00984DE8"/>
    <w:pPr>
      <w:keepNext/>
      <w:numPr>
        <w:numId w:val="87"/>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uiPriority w:val="9"/>
    <w:qFormat/>
    <w:rsid w:val="00984DE8"/>
    <w:pPr>
      <w:keepNext/>
      <w:numPr>
        <w:ilvl w:val="1"/>
        <w:numId w:val="87"/>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uiPriority w:val="9"/>
    <w:qFormat/>
    <w:rsid w:val="00984DE8"/>
    <w:pPr>
      <w:numPr>
        <w:ilvl w:val="2"/>
        <w:numId w:val="87"/>
      </w:numPr>
      <w:spacing w:after="24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link w:val="Heading4Char"/>
    <w:uiPriority w:val="9"/>
    <w:qFormat/>
    <w:rsid w:val="00984DE8"/>
    <w:pPr>
      <w:numPr>
        <w:ilvl w:val="3"/>
        <w:numId w:val="87"/>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uiPriority w:val="9"/>
    <w:qFormat/>
    <w:rsid w:val="00984DE8"/>
    <w:pPr>
      <w:numPr>
        <w:ilvl w:val="4"/>
        <w:numId w:val="87"/>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uiPriority w:val="9"/>
    <w:qFormat/>
    <w:rsid w:val="00984DE8"/>
    <w:pPr>
      <w:numPr>
        <w:ilvl w:val="5"/>
        <w:numId w:val="87"/>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uiPriority w:val="9"/>
    <w:qFormat/>
    <w:rsid w:val="00984DE8"/>
    <w:pPr>
      <w:numPr>
        <w:ilvl w:val="6"/>
        <w:numId w:val="87"/>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uiPriority w:val="9"/>
    <w:qFormat/>
    <w:rsid w:val="00984DE8"/>
    <w:pPr>
      <w:numPr>
        <w:ilvl w:val="7"/>
        <w:numId w:val="87"/>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uiPriority w:val="9"/>
    <w:qFormat/>
    <w:rsid w:val="00984DE8"/>
    <w:pPr>
      <w:numPr>
        <w:ilvl w:val="8"/>
        <w:numId w:val="87"/>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984DE8"/>
    <w:pPr>
      <w:spacing w:after="240"/>
      <w:ind w:left="737"/>
    </w:pPr>
  </w:style>
  <w:style w:type="paragraph" w:styleId="TOC2">
    <w:name w:val="toc 2"/>
    <w:basedOn w:val="Normal"/>
    <w:next w:val="Normal"/>
    <w:uiPriority w:val="39"/>
    <w:rsid w:val="00984DE8"/>
    <w:pPr>
      <w:tabs>
        <w:tab w:val="right" w:pos="7938"/>
      </w:tabs>
      <w:spacing w:line="260" w:lineRule="atLeast"/>
      <w:ind w:left="737" w:right="1701" w:hanging="737"/>
    </w:pPr>
  </w:style>
  <w:style w:type="paragraph" w:styleId="TOC1">
    <w:name w:val="toc 1"/>
    <w:basedOn w:val="Normal"/>
    <w:next w:val="Normal"/>
    <w:uiPriority w:val="39"/>
    <w:rsid w:val="00984DE8"/>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984DE8"/>
    <w:pPr>
      <w:tabs>
        <w:tab w:val="right" w:pos="7938"/>
      </w:tabs>
      <w:spacing w:before="120"/>
      <w:ind w:right="1701"/>
    </w:pPr>
    <w:rPr>
      <w:b/>
    </w:rPr>
  </w:style>
  <w:style w:type="paragraph" w:customStyle="1" w:styleId="Indent3">
    <w:name w:val="Indent 3"/>
    <w:basedOn w:val="Normal"/>
    <w:rsid w:val="00984DE8"/>
    <w:pPr>
      <w:spacing w:after="240"/>
      <w:ind w:left="1474"/>
    </w:pPr>
  </w:style>
  <w:style w:type="paragraph" w:customStyle="1" w:styleId="SchedTitle">
    <w:name w:val="SchedTitle"/>
    <w:basedOn w:val="Normal"/>
    <w:next w:val="Normal"/>
    <w:rsid w:val="00984DE8"/>
    <w:pPr>
      <w:spacing w:after="240"/>
    </w:pPr>
    <w:rPr>
      <w:sz w:val="36"/>
    </w:rPr>
  </w:style>
  <w:style w:type="paragraph" w:customStyle="1" w:styleId="Indent4">
    <w:name w:val="Indent 4"/>
    <w:basedOn w:val="Normal"/>
    <w:rsid w:val="00984DE8"/>
    <w:pPr>
      <w:spacing w:after="240"/>
      <w:ind w:left="2211"/>
    </w:pPr>
  </w:style>
  <w:style w:type="paragraph" w:customStyle="1" w:styleId="Indent5">
    <w:name w:val="Indent 5"/>
    <w:basedOn w:val="Normal"/>
    <w:rsid w:val="00984DE8"/>
    <w:pPr>
      <w:spacing w:after="240"/>
      <w:ind w:left="2948"/>
    </w:pPr>
  </w:style>
  <w:style w:type="paragraph" w:styleId="Header">
    <w:name w:val="header"/>
    <w:basedOn w:val="Normal"/>
    <w:link w:val="HeaderChar"/>
    <w:rsid w:val="00984DE8"/>
    <w:rPr>
      <w:b/>
      <w:sz w:val="36"/>
    </w:rPr>
  </w:style>
  <w:style w:type="paragraph" w:styleId="Footer">
    <w:name w:val="footer"/>
    <w:basedOn w:val="Normal"/>
    <w:link w:val="FooterChar"/>
    <w:rsid w:val="00984DE8"/>
    <w:rPr>
      <w:sz w:val="16"/>
    </w:rPr>
  </w:style>
  <w:style w:type="character" w:customStyle="1" w:styleId="Choice">
    <w:name w:val="Choice"/>
    <w:rsid w:val="00984DE8"/>
    <w:rPr>
      <w:rFonts w:ascii="Arial" w:hAnsi="Arial"/>
      <w:b/>
      <w:noProof w:val="0"/>
      <w:sz w:val="18"/>
      <w:vertAlign w:val="baseline"/>
      <w:lang w:val="en-AU"/>
    </w:rPr>
  </w:style>
  <w:style w:type="paragraph" w:customStyle="1" w:styleId="Indent1">
    <w:name w:val="Indent 1"/>
    <w:basedOn w:val="Normal"/>
    <w:next w:val="Normal"/>
    <w:rsid w:val="00984DE8"/>
    <w:pPr>
      <w:spacing w:after="240"/>
      <w:ind w:left="737"/>
    </w:pPr>
  </w:style>
  <w:style w:type="character" w:styleId="FootnoteReference">
    <w:name w:val="footnote reference"/>
    <w:rsid w:val="00984DE8"/>
    <w:rPr>
      <w:vertAlign w:val="superscript"/>
    </w:rPr>
  </w:style>
  <w:style w:type="paragraph" w:customStyle="1" w:styleId="PrecNo">
    <w:name w:val="PrecNo"/>
    <w:basedOn w:val="Normal"/>
    <w:rsid w:val="00984DE8"/>
    <w:pPr>
      <w:spacing w:line="260" w:lineRule="atLeast"/>
      <w:ind w:left="142"/>
    </w:pPr>
    <w:rPr>
      <w:caps/>
      <w:spacing w:val="60"/>
      <w:sz w:val="28"/>
    </w:rPr>
  </w:style>
  <w:style w:type="paragraph" w:customStyle="1" w:styleId="PrecName">
    <w:name w:val="PrecName"/>
    <w:basedOn w:val="Normal"/>
    <w:rsid w:val="00984DE8"/>
    <w:pPr>
      <w:spacing w:after="240" w:line="260" w:lineRule="atLeast"/>
      <w:ind w:left="142"/>
    </w:pPr>
    <w:rPr>
      <w:rFonts w:ascii="Garamond" w:hAnsi="Garamond"/>
      <w:sz w:val="64"/>
    </w:rPr>
  </w:style>
  <w:style w:type="paragraph" w:customStyle="1" w:styleId="FPbullet">
    <w:name w:val="FPbullet"/>
    <w:basedOn w:val="Normal"/>
    <w:rsid w:val="00984DE8"/>
    <w:pPr>
      <w:spacing w:before="120" w:line="260" w:lineRule="atLeast"/>
      <w:ind w:left="624" w:right="-567" w:hanging="284"/>
    </w:pPr>
  </w:style>
  <w:style w:type="paragraph" w:customStyle="1" w:styleId="FPtext">
    <w:name w:val="FPtext"/>
    <w:basedOn w:val="Normal"/>
    <w:rsid w:val="00984DE8"/>
    <w:pPr>
      <w:spacing w:line="260" w:lineRule="atLeast"/>
      <w:ind w:left="624" w:right="-567"/>
    </w:pPr>
  </w:style>
  <w:style w:type="paragraph" w:customStyle="1" w:styleId="FStext">
    <w:name w:val="FStext"/>
    <w:basedOn w:val="Normal"/>
    <w:rsid w:val="00984DE8"/>
    <w:pPr>
      <w:spacing w:after="120" w:line="260" w:lineRule="atLeast"/>
      <w:ind w:left="737"/>
    </w:pPr>
  </w:style>
  <w:style w:type="paragraph" w:customStyle="1" w:styleId="FSbullet">
    <w:name w:val="FSbullet"/>
    <w:basedOn w:val="Normal"/>
    <w:rsid w:val="00984DE8"/>
    <w:pPr>
      <w:spacing w:after="120" w:line="260" w:lineRule="atLeast"/>
      <w:ind w:left="737" w:hanging="510"/>
    </w:pPr>
  </w:style>
  <w:style w:type="paragraph" w:customStyle="1" w:styleId="CoverText">
    <w:name w:val="CoverText"/>
    <w:basedOn w:val="FPtext"/>
    <w:rsid w:val="00984DE8"/>
    <w:pPr>
      <w:ind w:left="57" w:right="0"/>
    </w:pPr>
  </w:style>
  <w:style w:type="paragraph" w:customStyle="1" w:styleId="FScheck1">
    <w:name w:val="FScheck1"/>
    <w:basedOn w:val="Normal"/>
    <w:rsid w:val="00984DE8"/>
    <w:pPr>
      <w:spacing w:before="60" w:after="60" w:line="260" w:lineRule="atLeast"/>
      <w:ind w:left="425" w:hanging="425"/>
    </w:pPr>
  </w:style>
  <w:style w:type="paragraph" w:customStyle="1" w:styleId="FScheckNoYes">
    <w:name w:val="FScheckNoYes"/>
    <w:basedOn w:val="FScheck1"/>
    <w:rsid w:val="00984DE8"/>
    <w:pPr>
      <w:ind w:left="0" w:firstLine="0"/>
    </w:pPr>
  </w:style>
  <w:style w:type="paragraph" w:customStyle="1" w:styleId="FScheck2">
    <w:name w:val="FScheck2"/>
    <w:basedOn w:val="Normal"/>
    <w:rsid w:val="00984DE8"/>
    <w:pPr>
      <w:spacing w:before="60" w:after="60" w:line="260" w:lineRule="atLeast"/>
      <w:ind w:left="850" w:hanging="425"/>
    </w:pPr>
  </w:style>
  <w:style w:type="paragraph" w:customStyle="1" w:styleId="FScheck3">
    <w:name w:val="FScheck3"/>
    <w:basedOn w:val="Normal"/>
    <w:rsid w:val="00984DE8"/>
    <w:pPr>
      <w:spacing w:before="60" w:after="60" w:line="260" w:lineRule="atLeast"/>
      <w:ind w:left="1276" w:hanging="425"/>
    </w:pPr>
  </w:style>
  <w:style w:type="paragraph" w:customStyle="1" w:styleId="FScheckbullet">
    <w:name w:val="FScheckbullet"/>
    <w:basedOn w:val="FScheck1"/>
    <w:rsid w:val="00984DE8"/>
    <w:pPr>
      <w:ind w:left="709" w:hanging="284"/>
    </w:pPr>
  </w:style>
  <w:style w:type="paragraph" w:customStyle="1" w:styleId="Details">
    <w:name w:val="Details"/>
    <w:basedOn w:val="Normal"/>
    <w:next w:val="DetailsFollower"/>
    <w:rsid w:val="00984DE8"/>
    <w:pPr>
      <w:spacing w:before="120" w:after="120" w:line="260" w:lineRule="atLeast"/>
    </w:pPr>
  </w:style>
  <w:style w:type="paragraph" w:customStyle="1" w:styleId="DetailsFollower">
    <w:name w:val="DetailsFollower"/>
    <w:basedOn w:val="Normal"/>
    <w:rsid w:val="00984DE8"/>
    <w:pPr>
      <w:spacing w:before="120" w:after="120" w:line="260" w:lineRule="atLeast"/>
    </w:pPr>
  </w:style>
  <w:style w:type="paragraph" w:customStyle="1" w:styleId="PrecNameCover">
    <w:name w:val="PrecNameCover"/>
    <w:basedOn w:val="PrecName"/>
    <w:next w:val="Normal"/>
    <w:rsid w:val="00984DE8"/>
    <w:pPr>
      <w:ind w:left="57"/>
    </w:pPr>
  </w:style>
  <w:style w:type="paragraph" w:styleId="FootnoteText">
    <w:name w:val="footnote text"/>
    <w:aliases w:val="Car"/>
    <w:basedOn w:val="Normal"/>
    <w:link w:val="FootnoteTextChar"/>
    <w:rsid w:val="00984DE8"/>
    <w:pPr>
      <w:spacing w:after="60"/>
      <w:ind w:left="284" w:hanging="284"/>
    </w:pPr>
    <w:rPr>
      <w:sz w:val="18"/>
    </w:rPr>
  </w:style>
  <w:style w:type="paragraph" w:customStyle="1" w:styleId="FPdisclaimer">
    <w:name w:val="FPdisclaimer"/>
    <w:basedOn w:val="Header"/>
    <w:rsid w:val="00984DE8"/>
    <w:pPr>
      <w:framePr w:w="5676" w:hSpace="181" w:wrap="around" w:vAnchor="page" w:hAnchor="page" w:x="5416" w:y="13467"/>
      <w:spacing w:line="260" w:lineRule="atLeast"/>
    </w:pPr>
    <w:rPr>
      <w:sz w:val="20"/>
    </w:rPr>
  </w:style>
  <w:style w:type="paragraph" w:customStyle="1" w:styleId="Headersub">
    <w:name w:val="Header sub"/>
    <w:basedOn w:val="Normal"/>
    <w:rsid w:val="00984DE8"/>
    <w:pPr>
      <w:spacing w:after="1240"/>
    </w:pPr>
    <w:rPr>
      <w:sz w:val="36"/>
    </w:rPr>
  </w:style>
  <w:style w:type="paragraph" w:customStyle="1" w:styleId="Indent6">
    <w:name w:val="Indent 6"/>
    <w:basedOn w:val="Normal"/>
    <w:rsid w:val="00984DE8"/>
    <w:pPr>
      <w:spacing w:after="240"/>
      <w:ind w:left="3686"/>
    </w:pPr>
  </w:style>
  <w:style w:type="paragraph" w:customStyle="1" w:styleId="FScheck1NoYes">
    <w:name w:val="FScheck1NoYes"/>
    <w:rsid w:val="00984DE8"/>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984DE8"/>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984DE8"/>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984DE8"/>
    <w:pPr>
      <w:spacing w:after="240"/>
    </w:pPr>
  </w:style>
  <w:style w:type="paragraph" w:customStyle="1" w:styleId="NormalDeed">
    <w:name w:val="Normal Deed"/>
    <w:basedOn w:val="Normal"/>
    <w:link w:val="NormalDeedChar"/>
    <w:rsid w:val="00984DE8"/>
    <w:pPr>
      <w:spacing w:after="240"/>
    </w:pPr>
  </w:style>
  <w:style w:type="paragraph" w:customStyle="1" w:styleId="PartHeading">
    <w:name w:val="Part Heading"/>
    <w:basedOn w:val="Normal"/>
    <w:next w:val="Normal"/>
    <w:uiPriority w:val="3"/>
    <w:rsid w:val="00984DE8"/>
    <w:pPr>
      <w:numPr>
        <w:numId w:val="55"/>
      </w:numPr>
      <w:spacing w:before="240" w:after="240"/>
    </w:pPr>
    <w:rPr>
      <w:b/>
      <w:sz w:val="28"/>
    </w:rPr>
  </w:style>
  <w:style w:type="paragraph" w:customStyle="1" w:styleId="SchedH1">
    <w:name w:val="SchedH1"/>
    <w:basedOn w:val="Normal"/>
    <w:next w:val="SchedH2"/>
    <w:uiPriority w:val="6"/>
    <w:rsid w:val="00EE39BA"/>
    <w:pPr>
      <w:keepNext/>
      <w:numPr>
        <w:ilvl w:val="1"/>
        <w:numId w:val="56"/>
      </w:numPr>
      <w:pBdr>
        <w:top w:val="single" w:sz="6" w:space="2" w:color="auto"/>
      </w:pBdr>
      <w:spacing w:before="240" w:after="120"/>
    </w:pPr>
    <w:rPr>
      <w:b/>
      <w:sz w:val="28"/>
    </w:rPr>
  </w:style>
  <w:style w:type="paragraph" w:customStyle="1" w:styleId="SchedH2">
    <w:name w:val="SchedH2"/>
    <w:basedOn w:val="Normal"/>
    <w:next w:val="Indent2"/>
    <w:uiPriority w:val="6"/>
    <w:rsid w:val="00984DE8"/>
    <w:pPr>
      <w:keepNext/>
      <w:numPr>
        <w:ilvl w:val="2"/>
        <w:numId w:val="56"/>
      </w:numPr>
      <w:spacing w:before="120" w:after="120"/>
    </w:pPr>
    <w:rPr>
      <w:b/>
      <w:sz w:val="22"/>
    </w:rPr>
  </w:style>
  <w:style w:type="paragraph" w:customStyle="1" w:styleId="SchedH3">
    <w:name w:val="SchedH3"/>
    <w:basedOn w:val="Normal"/>
    <w:uiPriority w:val="6"/>
    <w:rsid w:val="00984DE8"/>
    <w:pPr>
      <w:numPr>
        <w:ilvl w:val="3"/>
        <w:numId w:val="56"/>
      </w:numPr>
      <w:spacing w:after="240"/>
    </w:pPr>
  </w:style>
  <w:style w:type="paragraph" w:customStyle="1" w:styleId="SchedH4">
    <w:name w:val="SchedH4"/>
    <w:basedOn w:val="Normal"/>
    <w:uiPriority w:val="6"/>
    <w:rsid w:val="00984DE8"/>
    <w:pPr>
      <w:numPr>
        <w:ilvl w:val="4"/>
        <w:numId w:val="56"/>
      </w:numPr>
      <w:spacing w:after="240"/>
    </w:pPr>
  </w:style>
  <w:style w:type="paragraph" w:customStyle="1" w:styleId="SchedH5">
    <w:name w:val="SchedH5"/>
    <w:basedOn w:val="Normal"/>
    <w:uiPriority w:val="6"/>
    <w:rsid w:val="00984DE8"/>
    <w:pPr>
      <w:numPr>
        <w:ilvl w:val="5"/>
        <w:numId w:val="56"/>
      </w:numPr>
      <w:spacing w:after="240"/>
    </w:pPr>
  </w:style>
  <w:style w:type="character" w:styleId="PageNumber">
    <w:name w:val="page number"/>
    <w:basedOn w:val="DefaultParagraphFont"/>
    <w:rsid w:val="00984DE8"/>
  </w:style>
  <w:style w:type="numbering" w:styleId="111111">
    <w:name w:val="Outline List 2"/>
    <w:basedOn w:val="NoList"/>
    <w:rsid w:val="00984DE8"/>
    <w:pPr>
      <w:numPr>
        <w:numId w:val="1"/>
      </w:numPr>
    </w:pPr>
  </w:style>
  <w:style w:type="numbering" w:styleId="1ai">
    <w:name w:val="Outline List 1"/>
    <w:basedOn w:val="NoList"/>
    <w:rsid w:val="00984DE8"/>
    <w:pPr>
      <w:numPr>
        <w:numId w:val="2"/>
      </w:numPr>
    </w:pPr>
  </w:style>
  <w:style w:type="numbering" w:styleId="ArticleSection">
    <w:name w:val="Outline List 3"/>
    <w:basedOn w:val="NoList"/>
    <w:rsid w:val="00984DE8"/>
    <w:pPr>
      <w:numPr>
        <w:numId w:val="3"/>
      </w:numPr>
    </w:pPr>
  </w:style>
  <w:style w:type="paragraph" w:styleId="BalloonText">
    <w:name w:val="Balloon Text"/>
    <w:basedOn w:val="Normal"/>
    <w:link w:val="BalloonTextChar"/>
    <w:rsid w:val="00984DE8"/>
    <w:rPr>
      <w:rFonts w:ascii="Tahoma" w:hAnsi="Tahoma" w:cs="Tahoma"/>
      <w:sz w:val="16"/>
      <w:szCs w:val="16"/>
    </w:rPr>
  </w:style>
  <w:style w:type="character" w:customStyle="1" w:styleId="BalloonTextChar">
    <w:name w:val="Balloon Text Char"/>
    <w:link w:val="BalloonText"/>
    <w:rsid w:val="00984DE8"/>
    <w:rPr>
      <w:rFonts w:ascii="Tahoma" w:hAnsi="Tahoma" w:cs="Tahoma"/>
      <w:sz w:val="16"/>
      <w:szCs w:val="16"/>
      <w:lang w:eastAsia="en-US"/>
    </w:rPr>
  </w:style>
  <w:style w:type="paragraph" w:styleId="Bibliography">
    <w:name w:val="Bibliography"/>
    <w:basedOn w:val="Normal"/>
    <w:next w:val="Normal"/>
    <w:uiPriority w:val="37"/>
    <w:semiHidden/>
    <w:unhideWhenUsed/>
    <w:rsid w:val="00984DE8"/>
  </w:style>
  <w:style w:type="paragraph" w:styleId="BlockText">
    <w:name w:val="Block Text"/>
    <w:basedOn w:val="Normal"/>
    <w:rsid w:val="00984DE8"/>
    <w:pPr>
      <w:spacing w:after="120"/>
      <w:ind w:left="1440" w:right="1440"/>
    </w:pPr>
  </w:style>
  <w:style w:type="paragraph" w:styleId="BodyText2">
    <w:name w:val="Body Text 2"/>
    <w:basedOn w:val="Normal"/>
    <w:link w:val="BodyText2Char"/>
    <w:rsid w:val="00984DE8"/>
    <w:pPr>
      <w:spacing w:after="120" w:line="480" w:lineRule="auto"/>
    </w:pPr>
  </w:style>
  <w:style w:type="character" w:customStyle="1" w:styleId="BodyText2Char">
    <w:name w:val="Body Text 2 Char"/>
    <w:link w:val="BodyText2"/>
    <w:rsid w:val="00984DE8"/>
    <w:rPr>
      <w:rFonts w:ascii="Arial" w:hAnsi="Arial" w:cs="Arial"/>
      <w:lang w:eastAsia="en-US"/>
    </w:rPr>
  </w:style>
  <w:style w:type="paragraph" w:styleId="BodyText3">
    <w:name w:val="Body Text 3"/>
    <w:basedOn w:val="Normal"/>
    <w:link w:val="BodyText3Char"/>
    <w:rsid w:val="00984DE8"/>
    <w:pPr>
      <w:spacing w:after="120"/>
    </w:pPr>
    <w:rPr>
      <w:sz w:val="16"/>
      <w:szCs w:val="16"/>
    </w:rPr>
  </w:style>
  <w:style w:type="character" w:customStyle="1" w:styleId="BodyText3Char">
    <w:name w:val="Body Text 3 Char"/>
    <w:link w:val="BodyText3"/>
    <w:rsid w:val="00984DE8"/>
    <w:rPr>
      <w:rFonts w:ascii="Arial" w:hAnsi="Arial" w:cs="Arial"/>
      <w:sz w:val="16"/>
      <w:szCs w:val="16"/>
      <w:lang w:eastAsia="en-US"/>
    </w:rPr>
  </w:style>
  <w:style w:type="paragraph" w:styleId="BodyTextFirstIndent">
    <w:name w:val="Body Text First Indent"/>
    <w:basedOn w:val="BodyText"/>
    <w:link w:val="BodyTextFirstIndentChar"/>
    <w:rsid w:val="00984DE8"/>
    <w:pPr>
      <w:spacing w:after="120"/>
      <w:ind w:firstLine="210"/>
    </w:pPr>
  </w:style>
  <w:style w:type="character" w:customStyle="1" w:styleId="BodyTextChar">
    <w:name w:val="Body Text Char"/>
    <w:link w:val="BodyText"/>
    <w:rsid w:val="00984DE8"/>
    <w:rPr>
      <w:rFonts w:ascii="Arial" w:hAnsi="Arial" w:cs="Arial"/>
      <w:lang w:eastAsia="en-US"/>
    </w:rPr>
  </w:style>
  <w:style w:type="character" w:customStyle="1" w:styleId="BodyTextFirstIndentChar">
    <w:name w:val="Body Text First Indent Char"/>
    <w:basedOn w:val="BodyTextChar"/>
    <w:link w:val="BodyTextFirstIndent"/>
    <w:rsid w:val="00984DE8"/>
    <w:rPr>
      <w:rFonts w:ascii="Arial" w:hAnsi="Arial" w:cs="Arial"/>
      <w:lang w:eastAsia="en-US"/>
    </w:rPr>
  </w:style>
  <w:style w:type="paragraph" w:styleId="BodyTextIndent">
    <w:name w:val="Body Text Indent"/>
    <w:basedOn w:val="Normal"/>
    <w:link w:val="BodyTextIndentChar"/>
    <w:rsid w:val="00984DE8"/>
    <w:pPr>
      <w:spacing w:after="120"/>
      <w:ind w:left="283"/>
    </w:pPr>
  </w:style>
  <w:style w:type="character" w:customStyle="1" w:styleId="BodyTextIndentChar">
    <w:name w:val="Body Text Indent Char"/>
    <w:link w:val="BodyTextIndent"/>
    <w:rsid w:val="00984DE8"/>
    <w:rPr>
      <w:rFonts w:ascii="Arial" w:hAnsi="Arial" w:cs="Arial"/>
      <w:lang w:eastAsia="en-US"/>
    </w:rPr>
  </w:style>
  <w:style w:type="paragraph" w:styleId="BodyTextFirstIndent2">
    <w:name w:val="Body Text First Indent 2"/>
    <w:basedOn w:val="BodyTextIndent"/>
    <w:link w:val="BodyTextFirstIndent2Char"/>
    <w:rsid w:val="00984DE8"/>
    <w:pPr>
      <w:ind w:firstLine="210"/>
    </w:pPr>
  </w:style>
  <w:style w:type="character" w:customStyle="1" w:styleId="BodyTextFirstIndent2Char">
    <w:name w:val="Body Text First Indent 2 Char"/>
    <w:basedOn w:val="BodyTextIndentChar"/>
    <w:link w:val="BodyTextFirstIndent2"/>
    <w:rsid w:val="00984DE8"/>
    <w:rPr>
      <w:rFonts w:ascii="Arial" w:hAnsi="Arial" w:cs="Arial"/>
      <w:lang w:eastAsia="en-US"/>
    </w:rPr>
  </w:style>
  <w:style w:type="paragraph" w:styleId="BodyTextIndent2">
    <w:name w:val="Body Text Indent 2"/>
    <w:basedOn w:val="Normal"/>
    <w:link w:val="BodyTextIndent2Char"/>
    <w:rsid w:val="00984DE8"/>
    <w:pPr>
      <w:spacing w:after="120" w:line="480" w:lineRule="auto"/>
      <w:ind w:left="283"/>
    </w:pPr>
  </w:style>
  <w:style w:type="character" w:customStyle="1" w:styleId="BodyTextIndent2Char">
    <w:name w:val="Body Text Indent 2 Char"/>
    <w:link w:val="BodyTextIndent2"/>
    <w:rsid w:val="00984DE8"/>
    <w:rPr>
      <w:rFonts w:ascii="Arial" w:hAnsi="Arial" w:cs="Arial"/>
      <w:lang w:eastAsia="en-US"/>
    </w:rPr>
  </w:style>
  <w:style w:type="paragraph" w:styleId="BodyTextIndent3">
    <w:name w:val="Body Text Indent 3"/>
    <w:basedOn w:val="Normal"/>
    <w:link w:val="BodyTextIndent3Char"/>
    <w:rsid w:val="00984DE8"/>
    <w:pPr>
      <w:spacing w:after="120"/>
      <w:ind w:left="283"/>
    </w:pPr>
    <w:rPr>
      <w:sz w:val="16"/>
      <w:szCs w:val="16"/>
    </w:rPr>
  </w:style>
  <w:style w:type="character" w:customStyle="1" w:styleId="BodyTextIndent3Char">
    <w:name w:val="Body Text Indent 3 Char"/>
    <w:link w:val="BodyTextIndent3"/>
    <w:rsid w:val="00984DE8"/>
    <w:rPr>
      <w:rFonts w:ascii="Arial" w:hAnsi="Arial" w:cs="Arial"/>
      <w:sz w:val="16"/>
      <w:szCs w:val="16"/>
      <w:lang w:eastAsia="en-US"/>
    </w:rPr>
  </w:style>
  <w:style w:type="character" w:styleId="BookTitle">
    <w:name w:val="Book Title"/>
    <w:uiPriority w:val="33"/>
    <w:qFormat/>
    <w:rsid w:val="00984DE8"/>
    <w:rPr>
      <w:b/>
      <w:bCs/>
      <w:smallCaps/>
      <w:spacing w:val="5"/>
    </w:rPr>
  </w:style>
  <w:style w:type="paragraph" w:styleId="Caption">
    <w:name w:val="caption"/>
    <w:basedOn w:val="Normal"/>
    <w:next w:val="Normal"/>
    <w:unhideWhenUsed/>
    <w:qFormat/>
    <w:rsid w:val="00984DE8"/>
    <w:rPr>
      <w:b/>
      <w:bCs/>
    </w:rPr>
  </w:style>
  <w:style w:type="paragraph" w:styleId="Closing">
    <w:name w:val="Closing"/>
    <w:basedOn w:val="Normal"/>
    <w:link w:val="ClosingChar"/>
    <w:rsid w:val="00984DE8"/>
    <w:pPr>
      <w:ind w:left="4252"/>
    </w:pPr>
  </w:style>
  <w:style w:type="character" w:customStyle="1" w:styleId="ClosingChar">
    <w:name w:val="Closing Char"/>
    <w:link w:val="Closing"/>
    <w:rsid w:val="00984DE8"/>
    <w:rPr>
      <w:rFonts w:ascii="Arial" w:hAnsi="Arial" w:cs="Arial"/>
      <w:lang w:eastAsia="en-US"/>
    </w:rPr>
  </w:style>
  <w:style w:type="table" w:styleId="ColorfulGrid">
    <w:name w:val="Colorful Grid"/>
    <w:basedOn w:val="TableNormal"/>
    <w:uiPriority w:val="73"/>
    <w:rsid w:val="00984DE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84DE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84DE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84DE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84DE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84DE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84DE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84DE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84DE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84DE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84DE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84DE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84DE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84DE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84DE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84DE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84DE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84DE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84DE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84DE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84DE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984DE8"/>
    <w:rPr>
      <w:sz w:val="16"/>
      <w:szCs w:val="16"/>
    </w:rPr>
  </w:style>
  <w:style w:type="paragraph" w:styleId="CommentText">
    <w:name w:val="annotation text"/>
    <w:basedOn w:val="Normal"/>
    <w:link w:val="CommentTextChar"/>
    <w:rsid w:val="00984DE8"/>
  </w:style>
  <w:style w:type="character" w:customStyle="1" w:styleId="CommentTextChar">
    <w:name w:val="Comment Text Char"/>
    <w:link w:val="CommentText"/>
    <w:rsid w:val="00984DE8"/>
    <w:rPr>
      <w:rFonts w:ascii="Arial" w:hAnsi="Arial" w:cs="Arial"/>
      <w:lang w:eastAsia="en-US"/>
    </w:rPr>
  </w:style>
  <w:style w:type="paragraph" w:styleId="CommentSubject">
    <w:name w:val="annotation subject"/>
    <w:basedOn w:val="CommentText"/>
    <w:next w:val="CommentText"/>
    <w:link w:val="CommentSubjectChar"/>
    <w:rsid w:val="00984DE8"/>
    <w:rPr>
      <w:b/>
      <w:bCs/>
    </w:rPr>
  </w:style>
  <w:style w:type="character" w:customStyle="1" w:styleId="CommentSubjectChar">
    <w:name w:val="Comment Subject Char"/>
    <w:link w:val="CommentSubject"/>
    <w:rsid w:val="00984DE8"/>
    <w:rPr>
      <w:rFonts w:ascii="Arial" w:hAnsi="Arial" w:cs="Arial"/>
      <w:b/>
      <w:bCs/>
      <w:lang w:eastAsia="en-US"/>
    </w:rPr>
  </w:style>
  <w:style w:type="table" w:styleId="DarkList">
    <w:name w:val="Dark List"/>
    <w:basedOn w:val="TableNormal"/>
    <w:uiPriority w:val="70"/>
    <w:rsid w:val="00984DE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84DE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84DE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84DE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84DE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84DE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84DE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84DE8"/>
  </w:style>
  <w:style w:type="character" w:customStyle="1" w:styleId="DateChar">
    <w:name w:val="Date Char"/>
    <w:link w:val="Date"/>
    <w:rsid w:val="00984DE8"/>
    <w:rPr>
      <w:rFonts w:ascii="Arial" w:hAnsi="Arial" w:cs="Arial"/>
      <w:lang w:eastAsia="en-US"/>
    </w:rPr>
  </w:style>
  <w:style w:type="paragraph" w:styleId="DocumentMap">
    <w:name w:val="Document Map"/>
    <w:basedOn w:val="Normal"/>
    <w:link w:val="DocumentMapChar"/>
    <w:rsid w:val="00984DE8"/>
    <w:rPr>
      <w:rFonts w:ascii="Tahoma" w:hAnsi="Tahoma" w:cs="Tahoma"/>
      <w:sz w:val="16"/>
      <w:szCs w:val="16"/>
    </w:rPr>
  </w:style>
  <w:style w:type="character" w:customStyle="1" w:styleId="DocumentMapChar">
    <w:name w:val="Document Map Char"/>
    <w:link w:val="DocumentMap"/>
    <w:rsid w:val="00984DE8"/>
    <w:rPr>
      <w:rFonts w:ascii="Tahoma" w:hAnsi="Tahoma" w:cs="Tahoma"/>
      <w:sz w:val="16"/>
      <w:szCs w:val="16"/>
      <w:lang w:eastAsia="en-US"/>
    </w:rPr>
  </w:style>
  <w:style w:type="paragraph" w:styleId="E-mailSignature">
    <w:name w:val="E-mail Signature"/>
    <w:basedOn w:val="Normal"/>
    <w:link w:val="E-mailSignatureChar"/>
    <w:rsid w:val="00984DE8"/>
  </w:style>
  <w:style w:type="character" w:customStyle="1" w:styleId="E-mailSignatureChar">
    <w:name w:val="E-mail Signature Char"/>
    <w:link w:val="E-mailSignature"/>
    <w:rsid w:val="00984DE8"/>
    <w:rPr>
      <w:rFonts w:ascii="Arial" w:hAnsi="Arial" w:cs="Arial"/>
      <w:lang w:eastAsia="en-US"/>
    </w:rPr>
  </w:style>
  <w:style w:type="character" w:styleId="Emphasis">
    <w:name w:val="Emphasis"/>
    <w:qFormat/>
    <w:rsid w:val="00984DE8"/>
    <w:rPr>
      <w:i/>
      <w:iCs/>
    </w:rPr>
  </w:style>
  <w:style w:type="character" w:styleId="EndnoteReference">
    <w:name w:val="endnote reference"/>
    <w:rsid w:val="00984DE8"/>
    <w:rPr>
      <w:vertAlign w:val="superscript"/>
    </w:rPr>
  </w:style>
  <w:style w:type="paragraph" w:styleId="EndnoteText">
    <w:name w:val="endnote text"/>
    <w:basedOn w:val="Normal"/>
    <w:link w:val="EndnoteTextChar"/>
    <w:rsid w:val="00984DE8"/>
  </w:style>
  <w:style w:type="character" w:customStyle="1" w:styleId="EndnoteTextChar">
    <w:name w:val="Endnote Text Char"/>
    <w:link w:val="EndnoteText"/>
    <w:rsid w:val="00984DE8"/>
    <w:rPr>
      <w:rFonts w:ascii="Arial" w:hAnsi="Arial" w:cs="Arial"/>
      <w:lang w:eastAsia="en-US"/>
    </w:rPr>
  </w:style>
  <w:style w:type="paragraph" w:styleId="EnvelopeAddress">
    <w:name w:val="envelope address"/>
    <w:basedOn w:val="Normal"/>
    <w:rsid w:val="00984DE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984DE8"/>
    <w:rPr>
      <w:rFonts w:ascii="Cambria" w:eastAsia="SimSun" w:hAnsi="Cambria" w:cs="Times New Roman"/>
    </w:rPr>
  </w:style>
  <w:style w:type="character" w:styleId="FollowedHyperlink">
    <w:name w:val="FollowedHyperlink"/>
    <w:rsid w:val="00984DE8"/>
    <w:rPr>
      <w:color w:val="800080"/>
      <w:u w:val="single"/>
    </w:rPr>
  </w:style>
  <w:style w:type="character" w:styleId="HTMLAcronym">
    <w:name w:val="HTML Acronym"/>
    <w:rsid w:val="00984DE8"/>
  </w:style>
  <w:style w:type="paragraph" w:styleId="HTMLAddress">
    <w:name w:val="HTML Address"/>
    <w:basedOn w:val="Normal"/>
    <w:link w:val="HTMLAddressChar"/>
    <w:rsid w:val="00984DE8"/>
    <w:rPr>
      <w:i/>
      <w:iCs/>
    </w:rPr>
  </w:style>
  <w:style w:type="character" w:customStyle="1" w:styleId="HTMLAddressChar">
    <w:name w:val="HTML Address Char"/>
    <w:link w:val="HTMLAddress"/>
    <w:rsid w:val="00984DE8"/>
    <w:rPr>
      <w:rFonts w:ascii="Arial" w:hAnsi="Arial" w:cs="Arial"/>
      <w:i/>
      <w:iCs/>
      <w:lang w:eastAsia="en-US"/>
    </w:rPr>
  </w:style>
  <w:style w:type="character" w:styleId="HTMLCite">
    <w:name w:val="HTML Cite"/>
    <w:rsid w:val="00984DE8"/>
    <w:rPr>
      <w:i/>
      <w:iCs/>
    </w:rPr>
  </w:style>
  <w:style w:type="character" w:styleId="HTMLCode">
    <w:name w:val="HTML Code"/>
    <w:rsid w:val="00984DE8"/>
    <w:rPr>
      <w:rFonts w:ascii="Courier New" w:hAnsi="Courier New" w:cs="Courier New"/>
      <w:sz w:val="20"/>
      <w:szCs w:val="20"/>
    </w:rPr>
  </w:style>
  <w:style w:type="character" w:styleId="HTMLDefinition">
    <w:name w:val="HTML Definition"/>
    <w:rsid w:val="00984DE8"/>
    <w:rPr>
      <w:i/>
      <w:iCs/>
    </w:rPr>
  </w:style>
  <w:style w:type="character" w:styleId="HTMLKeyboard">
    <w:name w:val="HTML Keyboard"/>
    <w:rsid w:val="00984DE8"/>
    <w:rPr>
      <w:rFonts w:ascii="Courier New" w:hAnsi="Courier New" w:cs="Courier New"/>
      <w:sz w:val="20"/>
      <w:szCs w:val="20"/>
    </w:rPr>
  </w:style>
  <w:style w:type="paragraph" w:styleId="HTMLPreformatted">
    <w:name w:val="HTML Preformatted"/>
    <w:basedOn w:val="Normal"/>
    <w:link w:val="HTMLPreformattedChar"/>
    <w:rsid w:val="00984DE8"/>
    <w:rPr>
      <w:rFonts w:ascii="Courier New" w:hAnsi="Courier New" w:cs="Courier New"/>
    </w:rPr>
  </w:style>
  <w:style w:type="character" w:customStyle="1" w:styleId="HTMLPreformattedChar">
    <w:name w:val="HTML Preformatted Char"/>
    <w:link w:val="HTMLPreformatted"/>
    <w:rsid w:val="00984DE8"/>
    <w:rPr>
      <w:rFonts w:ascii="Courier New" w:hAnsi="Courier New" w:cs="Courier New"/>
      <w:lang w:eastAsia="en-US"/>
    </w:rPr>
  </w:style>
  <w:style w:type="character" w:styleId="HTMLSample">
    <w:name w:val="HTML Sample"/>
    <w:rsid w:val="00984DE8"/>
    <w:rPr>
      <w:rFonts w:ascii="Courier New" w:hAnsi="Courier New" w:cs="Courier New"/>
    </w:rPr>
  </w:style>
  <w:style w:type="character" w:styleId="HTMLTypewriter">
    <w:name w:val="HTML Typewriter"/>
    <w:rsid w:val="00984DE8"/>
    <w:rPr>
      <w:rFonts w:ascii="Courier New" w:hAnsi="Courier New" w:cs="Courier New"/>
      <w:sz w:val="20"/>
      <w:szCs w:val="20"/>
    </w:rPr>
  </w:style>
  <w:style w:type="character" w:styleId="HTMLVariable">
    <w:name w:val="HTML Variable"/>
    <w:rsid w:val="00984DE8"/>
    <w:rPr>
      <w:i/>
      <w:iCs/>
    </w:rPr>
  </w:style>
  <w:style w:type="character" w:styleId="Hyperlink">
    <w:name w:val="Hyperlink"/>
    <w:rsid w:val="00984DE8"/>
    <w:rPr>
      <w:color w:val="0000FF"/>
      <w:u w:val="single"/>
    </w:rPr>
  </w:style>
  <w:style w:type="paragraph" w:styleId="Index1">
    <w:name w:val="index 1"/>
    <w:basedOn w:val="Normal"/>
    <w:next w:val="Normal"/>
    <w:autoRedefine/>
    <w:rsid w:val="00984DE8"/>
    <w:pPr>
      <w:ind w:left="200" w:hanging="200"/>
    </w:pPr>
  </w:style>
  <w:style w:type="paragraph" w:styleId="Index2">
    <w:name w:val="index 2"/>
    <w:basedOn w:val="Normal"/>
    <w:next w:val="Normal"/>
    <w:autoRedefine/>
    <w:rsid w:val="00984DE8"/>
    <w:pPr>
      <w:ind w:left="400" w:hanging="200"/>
    </w:pPr>
  </w:style>
  <w:style w:type="paragraph" w:styleId="Index3">
    <w:name w:val="index 3"/>
    <w:basedOn w:val="Normal"/>
    <w:next w:val="Normal"/>
    <w:autoRedefine/>
    <w:rsid w:val="00984DE8"/>
    <w:pPr>
      <w:ind w:left="600" w:hanging="200"/>
    </w:pPr>
  </w:style>
  <w:style w:type="paragraph" w:styleId="Index4">
    <w:name w:val="index 4"/>
    <w:basedOn w:val="Normal"/>
    <w:next w:val="Normal"/>
    <w:autoRedefine/>
    <w:rsid w:val="00984DE8"/>
    <w:pPr>
      <w:ind w:left="800" w:hanging="200"/>
    </w:pPr>
  </w:style>
  <w:style w:type="paragraph" w:styleId="Index5">
    <w:name w:val="index 5"/>
    <w:basedOn w:val="Normal"/>
    <w:next w:val="Normal"/>
    <w:autoRedefine/>
    <w:rsid w:val="00984DE8"/>
    <w:pPr>
      <w:ind w:left="1000" w:hanging="200"/>
    </w:pPr>
  </w:style>
  <w:style w:type="paragraph" w:styleId="Index6">
    <w:name w:val="index 6"/>
    <w:basedOn w:val="Normal"/>
    <w:next w:val="Normal"/>
    <w:autoRedefine/>
    <w:rsid w:val="00984DE8"/>
    <w:pPr>
      <w:ind w:left="1200" w:hanging="200"/>
    </w:pPr>
  </w:style>
  <w:style w:type="paragraph" w:styleId="Index7">
    <w:name w:val="index 7"/>
    <w:basedOn w:val="Normal"/>
    <w:next w:val="Normal"/>
    <w:autoRedefine/>
    <w:rsid w:val="00984DE8"/>
    <w:pPr>
      <w:ind w:left="1400" w:hanging="200"/>
    </w:pPr>
  </w:style>
  <w:style w:type="paragraph" w:styleId="Index8">
    <w:name w:val="index 8"/>
    <w:basedOn w:val="Normal"/>
    <w:next w:val="Normal"/>
    <w:autoRedefine/>
    <w:rsid w:val="00984DE8"/>
    <w:pPr>
      <w:ind w:left="1600" w:hanging="200"/>
    </w:pPr>
  </w:style>
  <w:style w:type="paragraph" w:styleId="Index9">
    <w:name w:val="index 9"/>
    <w:basedOn w:val="Normal"/>
    <w:next w:val="Normal"/>
    <w:autoRedefine/>
    <w:rsid w:val="00984DE8"/>
    <w:pPr>
      <w:ind w:left="1800" w:hanging="200"/>
    </w:pPr>
  </w:style>
  <w:style w:type="paragraph" w:styleId="IndexHeading">
    <w:name w:val="index heading"/>
    <w:basedOn w:val="Normal"/>
    <w:next w:val="Index1"/>
    <w:rsid w:val="00984DE8"/>
    <w:rPr>
      <w:rFonts w:ascii="Cambria" w:eastAsia="SimSun" w:hAnsi="Cambria" w:cs="Times New Roman"/>
      <w:b/>
      <w:bCs/>
    </w:rPr>
  </w:style>
  <w:style w:type="character" w:styleId="IntenseEmphasis">
    <w:name w:val="Intense Emphasis"/>
    <w:uiPriority w:val="21"/>
    <w:qFormat/>
    <w:rsid w:val="00984DE8"/>
    <w:rPr>
      <w:b/>
      <w:bCs/>
      <w:i/>
      <w:iCs/>
      <w:color w:val="4F81BD"/>
    </w:rPr>
  </w:style>
  <w:style w:type="paragraph" w:styleId="IntenseQuote">
    <w:name w:val="Intense Quote"/>
    <w:basedOn w:val="Normal"/>
    <w:next w:val="Normal"/>
    <w:link w:val="IntenseQuoteChar"/>
    <w:uiPriority w:val="30"/>
    <w:qFormat/>
    <w:rsid w:val="00984DE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84DE8"/>
    <w:rPr>
      <w:rFonts w:ascii="Arial" w:hAnsi="Arial" w:cs="Arial"/>
      <w:b/>
      <w:bCs/>
      <w:i/>
      <w:iCs/>
      <w:color w:val="4F81BD"/>
      <w:lang w:eastAsia="en-US"/>
    </w:rPr>
  </w:style>
  <w:style w:type="character" w:styleId="IntenseReference">
    <w:name w:val="Intense Reference"/>
    <w:uiPriority w:val="32"/>
    <w:qFormat/>
    <w:rsid w:val="00984DE8"/>
    <w:rPr>
      <w:b/>
      <w:bCs/>
      <w:smallCaps/>
      <w:color w:val="C0504D"/>
      <w:spacing w:val="5"/>
      <w:u w:val="single"/>
    </w:rPr>
  </w:style>
  <w:style w:type="table" w:styleId="LightGrid">
    <w:name w:val="Light Grid"/>
    <w:basedOn w:val="TableNormal"/>
    <w:uiPriority w:val="62"/>
    <w:rsid w:val="00984DE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84DE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84DE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84DE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84DE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84DE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84DE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84DE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84DE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84DE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84DE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84DE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84DE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84DE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84DE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84DE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84DE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84DE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84DE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84DE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84DE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984DE8"/>
  </w:style>
  <w:style w:type="paragraph" w:styleId="List">
    <w:name w:val="List"/>
    <w:basedOn w:val="Normal"/>
    <w:rsid w:val="00984DE8"/>
    <w:pPr>
      <w:ind w:left="283" w:hanging="283"/>
      <w:contextualSpacing/>
    </w:pPr>
  </w:style>
  <w:style w:type="paragraph" w:styleId="List2">
    <w:name w:val="List 2"/>
    <w:basedOn w:val="Normal"/>
    <w:rsid w:val="00984DE8"/>
    <w:pPr>
      <w:ind w:left="566" w:hanging="283"/>
      <w:contextualSpacing/>
    </w:pPr>
  </w:style>
  <w:style w:type="paragraph" w:styleId="List3">
    <w:name w:val="List 3"/>
    <w:basedOn w:val="Normal"/>
    <w:rsid w:val="00984DE8"/>
    <w:pPr>
      <w:ind w:left="849" w:hanging="283"/>
      <w:contextualSpacing/>
    </w:pPr>
  </w:style>
  <w:style w:type="paragraph" w:styleId="List4">
    <w:name w:val="List 4"/>
    <w:basedOn w:val="Normal"/>
    <w:rsid w:val="00984DE8"/>
    <w:pPr>
      <w:ind w:left="1132" w:hanging="283"/>
      <w:contextualSpacing/>
    </w:pPr>
  </w:style>
  <w:style w:type="paragraph" w:styleId="List5">
    <w:name w:val="List 5"/>
    <w:basedOn w:val="Normal"/>
    <w:rsid w:val="00984DE8"/>
    <w:pPr>
      <w:ind w:left="1415" w:hanging="283"/>
      <w:contextualSpacing/>
    </w:pPr>
  </w:style>
  <w:style w:type="paragraph" w:styleId="ListBullet">
    <w:name w:val="List Bullet"/>
    <w:basedOn w:val="Normal"/>
    <w:rsid w:val="00984DE8"/>
    <w:pPr>
      <w:numPr>
        <w:numId w:val="4"/>
      </w:numPr>
      <w:contextualSpacing/>
    </w:pPr>
  </w:style>
  <w:style w:type="paragraph" w:styleId="ListBullet2">
    <w:name w:val="List Bullet 2"/>
    <w:basedOn w:val="Normal"/>
    <w:rsid w:val="00984DE8"/>
    <w:pPr>
      <w:numPr>
        <w:numId w:val="5"/>
      </w:numPr>
      <w:contextualSpacing/>
    </w:pPr>
  </w:style>
  <w:style w:type="paragraph" w:styleId="ListBullet3">
    <w:name w:val="List Bullet 3"/>
    <w:basedOn w:val="Normal"/>
    <w:rsid w:val="00984DE8"/>
    <w:pPr>
      <w:numPr>
        <w:numId w:val="6"/>
      </w:numPr>
      <w:contextualSpacing/>
    </w:pPr>
  </w:style>
  <w:style w:type="paragraph" w:styleId="ListBullet4">
    <w:name w:val="List Bullet 4"/>
    <w:basedOn w:val="Normal"/>
    <w:rsid w:val="00984DE8"/>
    <w:pPr>
      <w:numPr>
        <w:numId w:val="7"/>
      </w:numPr>
      <w:contextualSpacing/>
    </w:pPr>
  </w:style>
  <w:style w:type="paragraph" w:styleId="ListBullet5">
    <w:name w:val="List Bullet 5"/>
    <w:basedOn w:val="Normal"/>
    <w:rsid w:val="00984DE8"/>
    <w:pPr>
      <w:numPr>
        <w:numId w:val="8"/>
      </w:numPr>
      <w:contextualSpacing/>
    </w:pPr>
  </w:style>
  <w:style w:type="paragraph" w:styleId="ListContinue">
    <w:name w:val="List Continue"/>
    <w:basedOn w:val="Normal"/>
    <w:rsid w:val="00984DE8"/>
    <w:pPr>
      <w:spacing w:after="120"/>
      <w:ind w:left="283"/>
      <w:contextualSpacing/>
    </w:pPr>
  </w:style>
  <w:style w:type="paragraph" w:styleId="ListContinue2">
    <w:name w:val="List Continue 2"/>
    <w:basedOn w:val="Normal"/>
    <w:rsid w:val="00984DE8"/>
    <w:pPr>
      <w:spacing w:after="120"/>
      <w:ind w:left="566"/>
      <w:contextualSpacing/>
    </w:pPr>
  </w:style>
  <w:style w:type="paragraph" w:styleId="ListContinue3">
    <w:name w:val="List Continue 3"/>
    <w:basedOn w:val="Normal"/>
    <w:rsid w:val="00984DE8"/>
    <w:pPr>
      <w:spacing w:after="120"/>
      <w:ind w:left="849"/>
      <w:contextualSpacing/>
    </w:pPr>
  </w:style>
  <w:style w:type="paragraph" w:styleId="ListContinue4">
    <w:name w:val="List Continue 4"/>
    <w:basedOn w:val="Normal"/>
    <w:rsid w:val="00984DE8"/>
    <w:pPr>
      <w:spacing w:after="120"/>
      <w:ind w:left="1132"/>
      <w:contextualSpacing/>
    </w:pPr>
  </w:style>
  <w:style w:type="paragraph" w:styleId="ListContinue5">
    <w:name w:val="List Continue 5"/>
    <w:basedOn w:val="Normal"/>
    <w:rsid w:val="00984DE8"/>
    <w:pPr>
      <w:spacing w:after="120"/>
      <w:ind w:left="1415"/>
      <w:contextualSpacing/>
    </w:pPr>
  </w:style>
  <w:style w:type="paragraph" w:styleId="ListNumber">
    <w:name w:val="List Number"/>
    <w:basedOn w:val="Normal"/>
    <w:rsid w:val="00984DE8"/>
    <w:pPr>
      <w:numPr>
        <w:numId w:val="9"/>
      </w:numPr>
      <w:contextualSpacing/>
    </w:pPr>
  </w:style>
  <w:style w:type="paragraph" w:styleId="ListNumber2">
    <w:name w:val="List Number 2"/>
    <w:basedOn w:val="Normal"/>
    <w:rsid w:val="00984DE8"/>
    <w:pPr>
      <w:numPr>
        <w:numId w:val="10"/>
      </w:numPr>
      <w:contextualSpacing/>
    </w:pPr>
  </w:style>
  <w:style w:type="paragraph" w:styleId="ListNumber3">
    <w:name w:val="List Number 3"/>
    <w:basedOn w:val="Normal"/>
    <w:rsid w:val="00984DE8"/>
    <w:pPr>
      <w:numPr>
        <w:numId w:val="11"/>
      </w:numPr>
      <w:contextualSpacing/>
    </w:pPr>
  </w:style>
  <w:style w:type="paragraph" w:styleId="ListNumber4">
    <w:name w:val="List Number 4"/>
    <w:basedOn w:val="Normal"/>
    <w:rsid w:val="00984DE8"/>
    <w:pPr>
      <w:numPr>
        <w:numId w:val="12"/>
      </w:numPr>
      <w:contextualSpacing/>
    </w:pPr>
  </w:style>
  <w:style w:type="paragraph" w:styleId="ListNumber5">
    <w:name w:val="List Number 5"/>
    <w:basedOn w:val="Normal"/>
    <w:rsid w:val="00984DE8"/>
    <w:pPr>
      <w:numPr>
        <w:numId w:val="13"/>
      </w:numPr>
      <w:contextualSpacing/>
    </w:pPr>
  </w:style>
  <w:style w:type="paragraph" w:styleId="ListParagraph">
    <w:name w:val="List Paragraph"/>
    <w:basedOn w:val="Normal"/>
    <w:uiPriority w:val="5"/>
    <w:qFormat/>
    <w:rsid w:val="00984DE8"/>
    <w:pPr>
      <w:ind w:left="720"/>
    </w:pPr>
  </w:style>
  <w:style w:type="paragraph" w:styleId="MacroText">
    <w:name w:val="macro"/>
    <w:link w:val="MacroTextChar"/>
    <w:rsid w:val="00984D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984DE8"/>
    <w:rPr>
      <w:rFonts w:ascii="Courier New" w:hAnsi="Courier New" w:cs="Courier New"/>
      <w:lang w:eastAsia="en-US"/>
    </w:rPr>
  </w:style>
  <w:style w:type="table" w:styleId="MediumGrid1">
    <w:name w:val="Medium Grid 1"/>
    <w:basedOn w:val="TableNormal"/>
    <w:uiPriority w:val="67"/>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84DE8"/>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84DE8"/>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84DE8"/>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84DE8"/>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84DE8"/>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84DE8"/>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84DE8"/>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984DE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984DE8"/>
    <w:rPr>
      <w:rFonts w:ascii="Cambria" w:eastAsia="SimSun" w:hAnsi="Cambria"/>
      <w:sz w:val="24"/>
      <w:szCs w:val="24"/>
      <w:shd w:val="pct20" w:color="auto" w:fill="auto"/>
      <w:lang w:eastAsia="en-US"/>
    </w:rPr>
  </w:style>
  <w:style w:type="paragraph" w:styleId="NoSpacing">
    <w:name w:val="No Spacing"/>
    <w:uiPriority w:val="1"/>
    <w:qFormat/>
    <w:rsid w:val="00984DE8"/>
    <w:rPr>
      <w:rFonts w:ascii="Arial" w:hAnsi="Arial" w:cs="Arial"/>
      <w:lang w:eastAsia="en-US"/>
    </w:rPr>
  </w:style>
  <w:style w:type="paragraph" w:styleId="NormalWeb">
    <w:name w:val="Normal (Web)"/>
    <w:basedOn w:val="Normal"/>
    <w:rsid w:val="00984DE8"/>
    <w:rPr>
      <w:sz w:val="24"/>
      <w:szCs w:val="24"/>
    </w:rPr>
  </w:style>
  <w:style w:type="paragraph" w:styleId="NormalIndent">
    <w:name w:val="Normal Indent"/>
    <w:basedOn w:val="Normal"/>
    <w:rsid w:val="00984DE8"/>
    <w:pPr>
      <w:ind w:left="720"/>
    </w:pPr>
  </w:style>
  <w:style w:type="paragraph" w:styleId="NoteHeading">
    <w:name w:val="Note Heading"/>
    <w:basedOn w:val="Normal"/>
    <w:next w:val="Normal"/>
    <w:link w:val="NoteHeadingChar"/>
    <w:rsid w:val="00984DE8"/>
  </w:style>
  <w:style w:type="character" w:customStyle="1" w:styleId="NoteHeadingChar">
    <w:name w:val="Note Heading Char"/>
    <w:link w:val="NoteHeading"/>
    <w:rsid w:val="00984DE8"/>
    <w:rPr>
      <w:rFonts w:ascii="Arial" w:hAnsi="Arial" w:cs="Arial"/>
      <w:lang w:eastAsia="en-US"/>
    </w:rPr>
  </w:style>
  <w:style w:type="character" w:styleId="PlaceholderText">
    <w:name w:val="Placeholder Text"/>
    <w:uiPriority w:val="99"/>
    <w:semiHidden/>
    <w:rsid w:val="00984DE8"/>
    <w:rPr>
      <w:color w:val="808080"/>
    </w:rPr>
  </w:style>
  <w:style w:type="paragraph" w:styleId="PlainText">
    <w:name w:val="Plain Text"/>
    <w:basedOn w:val="Normal"/>
    <w:link w:val="PlainTextChar"/>
    <w:rsid w:val="00984DE8"/>
    <w:rPr>
      <w:rFonts w:ascii="Courier New" w:hAnsi="Courier New" w:cs="Courier New"/>
    </w:rPr>
  </w:style>
  <w:style w:type="character" w:customStyle="1" w:styleId="PlainTextChar">
    <w:name w:val="Plain Text Char"/>
    <w:link w:val="PlainText"/>
    <w:rsid w:val="00984DE8"/>
    <w:rPr>
      <w:rFonts w:ascii="Courier New" w:hAnsi="Courier New" w:cs="Courier New"/>
      <w:lang w:eastAsia="en-US"/>
    </w:rPr>
  </w:style>
  <w:style w:type="paragraph" w:styleId="Quote">
    <w:name w:val="Quote"/>
    <w:basedOn w:val="Normal"/>
    <w:next w:val="Normal"/>
    <w:link w:val="QuoteChar"/>
    <w:uiPriority w:val="29"/>
    <w:qFormat/>
    <w:rsid w:val="00984DE8"/>
    <w:rPr>
      <w:i/>
      <w:iCs/>
      <w:color w:val="000000"/>
    </w:rPr>
  </w:style>
  <w:style w:type="character" w:customStyle="1" w:styleId="QuoteChar">
    <w:name w:val="Quote Char"/>
    <w:link w:val="Quote"/>
    <w:uiPriority w:val="29"/>
    <w:rsid w:val="00984DE8"/>
    <w:rPr>
      <w:rFonts w:ascii="Arial" w:hAnsi="Arial" w:cs="Arial"/>
      <w:i/>
      <w:iCs/>
      <w:color w:val="000000"/>
      <w:lang w:eastAsia="en-US"/>
    </w:rPr>
  </w:style>
  <w:style w:type="paragraph" w:styleId="Salutation">
    <w:name w:val="Salutation"/>
    <w:basedOn w:val="Normal"/>
    <w:next w:val="Normal"/>
    <w:link w:val="SalutationChar"/>
    <w:rsid w:val="00984DE8"/>
  </w:style>
  <w:style w:type="character" w:customStyle="1" w:styleId="SalutationChar">
    <w:name w:val="Salutation Char"/>
    <w:link w:val="Salutation"/>
    <w:rsid w:val="00984DE8"/>
    <w:rPr>
      <w:rFonts w:ascii="Arial" w:hAnsi="Arial" w:cs="Arial"/>
      <w:lang w:eastAsia="en-US"/>
    </w:rPr>
  </w:style>
  <w:style w:type="paragraph" w:styleId="Signature">
    <w:name w:val="Signature"/>
    <w:basedOn w:val="Normal"/>
    <w:link w:val="SignatureChar"/>
    <w:rsid w:val="00984DE8"/>
    <w:pPr>
      <w:ind w:left="4252"/>
    </w:pPr>
  </w:style>
  <w:style w:type="character" w:customStyle="1" w:styleId="SignatureChar">
    <w:name w:val="Signature Char"/>
    <w:link w:val="Signature"/>
    <w:rsid w:val="00984DE8"/>
    <w:rPr>
      <w:rFonts w:ascii="Arial" w:hAnsi="Arial" w:cs="Arial"/>
      <w:lang w:eastAsia="en-US"/>
    </w:rPr>
  </w:style>
  <w:style w:type="character" w:styleId="Strong">
    <w:name w:val="Strong"/>
    <w:qFormat/>
    <w:rsid w:val="00984DE8"/>
    <w:rPr>
      <w:b/>
      <w:bCs/>
    </w:rPr>
  </w:style>
  <w:style w:type="paragraph" w:styleId="Subtitle">
    <w:name w:val="Subtitle"/>
    <w:basedOn w:val="Normal"/>
    <w:next w:val="Normal"/>
    <w:link w:val="SubtitleChar"/>
    <w:qFormat/>
    <w:rsid w:val="00984DE8"/>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984DE8"/>
    <w:rPr>
      <w:rFonts w:ascii="Cambria" w:eastAsia="SimSun" w:hAnsi="Cambria"/>
      <w:sz w:val="24"/>
      <w:szCs w:val="24"/>
      <w:lang w:eastAsia="en-US"/>
    </w:rPr>
  </w:style>
  <w:style w:type="character" w:styleId="SubtleEmphasis">
    <w:name w:val="Subtle Emphasis"/>
    <w:uiPriority w:val="19"/>
    <w:qFormat/>
    <w:rsid w:val="00984DE8"/>
    <w:rPr>
      <w:i/>
      <w:iCs/>
      <w:color w:val="808080"/>
    </w:rPr>
  </w:style>
  <w:style w:type="character" w:styleId="SubtleReference">
    <w:name w:val="Subtle Reference"/>
    <w:uiPriority w:val="31"/>
    <w:qFormat/>
    <w:rsid w:val="00984DE8"/>
    <w:rPr>
      <w:smallCaps/>
      <w:color w:val="C0504D"/>
      <w:u w:val="single"/>
    </w:rPr>
  </w:style>
  <w:style w:type="table" w:styleId="Table3Deffects1">
    <w:name w:val="Table 3D effects 1"/>
    <w:basedOn w:val="TableNormal"/>
    <w:rsid w:val="00984D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4D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4D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4D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4D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4D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4D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4D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4D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4D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4D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4D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4D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4D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4D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4D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4D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_KJR Table Style,none,EP Table Grid,ICB Table,EY Question Table,CV table,EY Table,EYTable,CV1,new tab,Equifax table,Header Table,Format for the table,Header Table Grid,McLL Table General Text,PB Table,1TableGrid,~Tender Table,Attendanc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4D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4D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4D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4D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4D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4D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4D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4D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4D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4D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4D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4D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984DE8"/>
    <w:pPr>
      <w:ind w:left="200" w:hanging="200"/>
    </w:pPr>
  </w:style>
  <w:style w:type="paragraph" w:styleId="TableofFigures">
    <w:name w:val="table of figures"/>
    <w:basedOn w:val="Normal"/>
    <w:next w:val="Normal"/>
    <w:rsid w:val="00984DE8"/>
  </w:style>
  <w:style w:type="table" w:styleId="TableProfessional">
    <w:name w:val="Table Professional"/>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4D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4D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4D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4D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4D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84D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4D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4D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984DE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984DE8"/>
    <w:rPr>
      <w:rFonts w:ascii="Cambria" w:eastAsia="SimSun" w:hAnsi="Cambria"/>
      <w:b/>
      <w:bCs/>
      <w:kern w:val="28"/>
      <w:sz w:val="32"/>
      <w:szCs w:val="32"/>
      <w:lang w:eastAsia="en-US"/>
    </w:rPr>
  </w:style>
  <w:style w:type="paragraph" w:styleId="TOAHeading">
    <w:name w:val="toa heading"/>
    <w:basedOn w:val="Normal"/>
    <w:next w:val="Normal"/>
    <w:rsid w:val="00984DE8"/>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984DE8"/>
    <w:pPr>
      <w:ind w:left="600"/>
    </w:pPr>
  </w:style>
  <w:style w:type="paragraph" w:styleId="TOC5">
    <w:name w:val="toc 5"/>
    <w:basedOn w:val="Normal"/>
    <w:next w:val="Normal"/>
    <w:autoRedefine/>
    <w:uiPriority w:val="39"/>
    <w:rsid w:val="00984DE8"/>
    <w:pPr>
      <w:ind w:left="800"/>
    </w:pPr>
  </w:style>
  <w:style w:type="paragraph" w:styleId="TOC6">
    <w:name w:val="toc 6"/>
    <w:basedOn w:val="Normal"/>
    <w:next w:val="Normal"/>
    <w:autoRedefine/>
    <w:uiPriority w:val="39"/>
    <w:rsid w:val="00984DE8"/>
    <w:pPr>
      <w:ind w:left="1000"/>
    </w:pPr>
  </w:style>
  <w:style w:type="paragraph" w:styleId="TOC7">
    <w:name w:val="toc 7"/>
    <w:basedOn w:val="Normal"/>
    <w:next w:val="Normal"/>
    <w:autoRedefine/>
    <w:uiPriority w:val="39"/>
    <w:rsid w:val="00984DE8"/>
    <w:pPr>
      <w:ind w:left="1200"/>
    </w:pPr>
  </w:style>
  <w:style w:type="paragraph" w:styleId="TOC8">
    <w:name w:val="toc 8"/>
    <w:basedOn w:val="Normal"/>
    <w:next w:val="Normal"/>
    <w:autoRedefine/>
    <w:uiPriority w:val="39"/>
    <w:rsid w:val="00984DE8"/>
    <w:pPr>
      <w:ind w:left="1400"/>
    </w:pPr>
  </w:style>
  <w:style w:type="paragraph" w:styleId="TOC9">
    <w:name w:val="toc 9"/>
    <w:basedOn w:val="Normal"/>
    <w:next w:val="Normal"/>
    <w:autoRedefine/>
    <w:uiPriority w:val="39"/>
    <w:rsid w:val="00984DE8"/>
    <w:pPr>
      <w:ind w:left="1600"/>
    </w:pPr>
  </w:style>
  <w:style w:type="paragraph" w:styleId="TOCHeading">
    <w:name w:val="TOC Heading"/>
    <w:basedOn w:val="Heading1"/>
    <w:next w:val="Normal"/>
    <w:uiPriority w:val="39"/>
    <w:semiHidden/>
    <w:unhideWhenUsed/>
    <w:qFormat/>
    <w:rsid w:val="00984DE8"/>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984DE8"/>
    <w:rPr>
      <w:rFonts w:ascii="Arial" w:hAnsi="Arial" w:cs="Arial"/>
      <w:sz w:val="16"/>
      <w:lang w:eastAsia="en-US"/>
    </w:rPr>
  </w:style>
  <w:style w:type="numbering" w:customStyle="1" w:styleId="AnnexureListNumbers">
    <w:name w:val="Annexure List Numbers"/>
    <w:basedOn w:val="NoList"/>
    <w:uiPriority w:val="99"/>
    <w:rsid w:val="00984DE8"/>
    <w:pPr>
      <w:numPr>
        <w:numId w:val="14"/>
      </w:numPr>
    </w:pPr>
  </w:style>
  <w:style w:type="paragraph" w:customStyle="1" w:styleId="AnnexurePageHeading">
    <w:name w:val="Annexure Page Heading"/>
    <w:basedOn w:val="Normal"/>
    <w:next w:val="BodyText"/>
    <w:uiPriority w:val="2"/>
    <w:qFormat/>
    <w:rsid w:val="00984DE8"/>
    <w:pPr>
      <w:numPr>
        <w:numId w:val="14"/>
      </w:numPr>
      <w:spacing w:after="1240"/>
    </w:pPr>
    <w:rPr>
      <w:sz w:val="36"/>
    </w:rPr>
  </w:style>
  <w:style w:type="numbering" w:customStyle="1" w:styleId="ScheduleListNumbers">
    <w:name w:val="Schedule List Numbers"/>
    <w:basedOn w:val="NoList"/>
    <w:uiPriority w:val="99"/>
    <w:rsid w:val="00984DE8"/>
    <w:pPr>
      <w:numPr>
        <w:numId w:val="56"/>
      </w:numPr>
    </w:pPr>
  </w:style>
  <w:style w:type="paragraph" w:customStyle="1" w:styleId="SchedulePageHeading">
    <w:name w:val="Schedule Page Heading"/>
    <w:basedOn w:val="Normal"/>
    <w:next w:val="SchedH1"/>
    <w:uiPriority w:val="2"/>
    <w:qFormat/>
    <w:rsid w:val="00984DE8"/>
    <w:pPr>
      <w:numPr>
        <w:numId w:val="56"/>
      </w:numPr>
      <w:spacing w:after="1240"/>
    </w:pPr>
    <w:rPr>
      <w:sz w:val="36"/>
    </w:rPr>
  </w:style>
  <w:style w:type="paragraph" w:customStyle="1" w:styleId="Parties">
    <w:name w:val="Parties"/>
    <w:basedOn w:val="Normal"/>
    <w:uiPriority w:val="2"/>
    <w:qFormat/>
    <w:rsid w:val="00984DE8"/>
    <w:pPr>
      <w:numPr>
        <w:numId w:val="15"/>
      </w:numPr>
      <w:spacing w:before="120" w:after="120" w:line="260" w:lineRule="atLeast"/>
    </w:pPr>
  </w:style>
  <w:style w:type="numbering" w:customStyle="1" w:styleId="PartiesListHeading">
    <w:name w:val="Parties List Heading"/>
    <w:uiPriority w:val="99"/>
    <w:rsid w:val="00984DE8"/>
    <w:pPr>
      <w:numPr>
        <w:numId w:val="15"/>
      </w:numPr>
    </w:pPr>
  </w:style>
  <w:style w:type="numbering" w:customStyle="1" w:styleId="PartHeadingNumbering">
    <w:name w:val="Part Heading Numbering"/>
    <w:uiPriority w:val="99"/>
    <w:rsid w:val="00984DE8"/>
    <w:pPr>
      <w:numPr>
        <w:numId w:val="55"/>
      </w:numPr>
    </w:pPr>
  </w:style>
  <w:style w:type="paragraph" w:customStyle="1" w:styleId="Recitals">
    <w:name w:val="Recitals"/>
    <w:basedOn w:val="Normal"/>
    <w:uiPriority w:val="2"/>
    <w:rsid w:val="00984DE8"/>
    <w:pPr>
      <w:numPr>
        <w:numId w:val="16"/>
      </w:numPr>
      <w:spacing w:before="120" w:after="120" w:line="260" w:lineRule="atLeast"/>
    </w:pPr>
  </w:style>
  <w:style w:type="paragraph" w:customStyle="1" w:styleId="Item">
    <w:name w:val="Item"/>
    <w:basedOn w:val="Normal"/>
    <w:next w:val="BodyText"/>
    <w:qFormat/>
    <w:rsid w:val="00984DE8"/>
    <w:pPr>
      <w:numPr>
        <w:numId w:val="17"/>
      </w:numPr>
      <w:spacing w:before="120"/>
    </w:pPr>
    <w:rPr>
      <w:b/>
    </w:rPr>
  </w:style>
  <w:style w:type="paragraph" w:customStyle="1" w:styleId="ItemSub">
    <w:name w:val="ItemSub"/>
    <w:basedOn w:val="Item"/>
    <w:next w:val="BodyText"/>
    <w:qFormat/>
    <w:rsid w:val="00984DE8"/>
    <w:pPr>
      <w:numPr>
        <w:ilvl w:val="1"/>
      </w:numPr>
    </w:pPr>
  </w:style>
  <w:style w:type="character" w:customStyle="1" w:styleId="FootnoteTextChar">
    <w:name w:val="Footnote Text Char"/>
    <w:aliases w:val="Car Char"/>
    <w:basedOn w:val="DefaultParagraphFont"/>
    <w:link w:val="FootnoteText"/>
    <w:rsid w:val="00984DE8"/>
    <w:rPr>
      <w:rFonts w:ascii="Arial" w:hAnsi="Arial" w:cs="Arial"/>
      <w:sz w:val="18"/>
      <w:lang w:eastAsia="en-US"/>
    </w:rPr>
  </w:style>
  <w:style w:type="character" w:customStyle="1" w:styleId="Indent2Char">
    <w:name w:val="Indent 2 Char"/>
    <w:link w:val="Indent2"/>
    <w:rsid w:val="00984DE8"/>
    <w:rPr>
      <w:rFonts w:ascii="Arial" w:hAnsi="Arial" w:cs="Arial"/>
      <w:lang w:eastAsia="en-US"/>
    </w:rPr>
  </w:style>
  <w:style w:type="paragraph" w:customStyle="1" w:styleId="AttachmentHeading">
    <w:name w:val="Attachment Heading"/>
    <w:basedOn w:val="Normal"/>
    <w:next w:val="Normal"/>
    <w:rsid w:val="00E3627A"/>
    <w:pPr>
      <w:pageBreakBefore/>
      <w:numPr>
        <w:numId w:val="18"/>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0"/>
      </w:numPr>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1"/>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1"/>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1"/>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1"/>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1"/>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2"/>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uiPriority w:val="9"/>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uiPriority w:val="9"/>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uiPriority w:val="9"/>
    <w:rsid w:val="0058045D"/>
    <w:rPr>
      <w:rFonts w:ascii="Arial" w:hAnsi="Arial" w:cs="Arial"/>
      <w:b/>
      <w:sz w:val="22"/>
      <w:lang w:eastAsia="en-US"/>
    </w:rPr>
  </w:style>
  <w:style w:type="paragraph" w:customStyle="1" w:styleId="Definition">
    <w:name w:val="Definition"/>
    <w:basedOn w:val="Normal"/>
    <w:rsid w:val="007812BC"/>
    <w:pPr>
      <w:numPr>
        <w:numId w:val="24"/>
      </w:numPr>
      <w:spacing w:after="240"/>
    </w:pPr>
    <w:rPr>
      <w:rFonts w:cs="Times New Roman"/>
      <w:szCs w:val="22"/>
    </w:rPr>
  </w:style>
  <w:style w:type="paragraph" w:customStyle="1" w:styleId="DefinitionNum2">
    <w:name w:val="DefinitionNum2"/>
    <w:basedOn w:val="Normal"/>
    <w:rsid w:val="007812BC"/>
    <w:pPr>
      <w:numPr>
        <w:ilvl w:val="1"/>
        <w:numId w:val="24"/>
      </w:numPr>
      <w:spacing w:after="240"/>
    </w:pPr>
    <w:rPr>
      <w:rFonts w:cs="Times New Roman"/>
      <w:szCs w:val="24"/>
    </w:rPr>
  </w:style>
  <w:style w:type="paragraph" w:customStyle="1" w:styleId="DefinitionNum3">
    <w:name w:val="DefinitionNum3"/>
    <w:basedOn w:val="Normal"/>
    <w:rsid w:val="007812BC"/>
    <w:pPr>
      <w:numPr>
        <w:ilvl w:val="2"/>
        <w:numId w:val="24"/>
      </w:numPr>
      <w:spacing w:after="240"/>
      <w:outlineLvl w:val="2"/>
    </w:pPr>
    <w:rPr>
      <w:rFonts w:cs="Times New Roman"/>
      <w:szCs w:val="22"/>
    </w:rPr>
  </w:style>
  <w:style w:type="paragraph" w:customStyle="1" w:styleId="DefinitionNum4">
    <w:name w:val="DefinitionNum4"/>
    <w:basedOn w:val="Normal"/>
    <w:rsid w:val="007812BC"/>
    <w:pPr>
      <w:numPr>
        <w:ilvl w:val="3"/>
        <w:numId w:val="24"/>
      </w:numPr>
      <w:spacing w:after="240"/>
    </w:pPr>
    <w:rPr>
      <w:rFonts w:cs="Times New Roman"/>
      <w:szCs w:val="24"/>
    </w:rPr>
  </w:style>
  <w:style w:type="numbering" w:customStyle="1" w:styleId="Definitions">
    <w:name w:val="Definitions"/>
    <w:rsid w:val="007812BC"/>
    <w:pPr>
      <w:numPr>
        <w:numId w:val="23"/>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uiPriority w:val="9"/>
    <w:locked/>
    <w:rsid w:val="0058045D"/>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uiPriority w:val="9"/>
    <w:locked/>
    <w:rsid w:val="0058045D"/>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25"/>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25"/>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25"/>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25"/>
      </w:numPr>
      <w:spacing w:before="120" w:after="120"/>
      <w:outlineLvl w:val="3"/>
    </w:pPr>
    <w:rPr>
      <w:rFonts w:eastAsia="Arial"/>
      <w:sz w:val="18"/>
      <w:lang w:eastAsia="en-AU"/>
    </w:rPr>
  </w:style>
  <w:style w:type="numbering" w:customStyle="1" w:styleId="GHdgNumbering">
    <w:name w:val="GHdgNumbering"/>
    <w:rsid w:val="00107EC8"/>
    <w:pPr>
      <w:numPr>
        <w:numId w:val="26"/>
      </w:numPr>
    </w:pPr>
  </w:style>
  <w:style w:type="paragraph" w:customStyle="1" w:styleId="RedHeading1">
    <w:name w:val="Red Heading 1"/>
    <w:basedOn w:val="Normal"/>
    <w:semiHidden/>
    <w:rsid w:val="00E00A5A"/>
    <w:pPr>
      <w:numPr>
        <w:numId w:val="27"/>
      </w:numPr>
      <w:spacing w:after="240"/>
    </w:pPr>
    <w:rPr>
      <w:rFonts w:cs="Times New Roman"/>
      <w:sz w:val="19"/>
      <w:lang w:eastAsia="en-AU"/>
    </w:rPr>
  </w:style>
  <w:style w:type="paragraph" w:customStyle="1" w:styleId="RedHeading2">
    <w:name w:val="Red Heading 2"/>
    <w:basedOn w:val="Normal"/>
    <w:semiHidden/>
    <w:rsid w:val="00E00A5A"/>
    <w:pPr>
      <w:numPr>
        <w:ilvl w:val="1"/>
        <w:numId w:val="27"/>
      </w:numPr>
      <w:spacing w:after="240"/>
    </w:pPr>
    <w:rPr>
      <w:rFonts w:cs="Times New Roman"/>
      <w:sz w:val="19"/>
      <w:lang w:eastAsia="en-AU"/>
    </w:rPr>
  </w:style>
  <w:style w:type="paragraph" w:customStyle="1" w:styleId="RedHeading3">
    <w:name w:val="Red Heading 3"/>
    <w:basedOn w:val="Normal"/>
    <w:semiHidden/>
    <w:rsid w:val="00E00A5A"/>
    <w:pPr>
      <w:numPr>
        <w:ilvl w:val="2"/>
        <w:numId w:val="27"/>
      </w:numPr>
      <w:spacing w:after="240"/>
    </w:pPr>
    <w:rPr>
      <w:rFonts w:cs="Times New Roman"/>
      <w:sz w:val="19"/>
      <w:lang w:eastAsia="en-AU"/>
    </w:rPr>
  </w:style>
  <w:style w:type="paragraph" w:customStyle="1" w:styleId="RedHeading4">
    <w:name w:val="Red Heading 4"/>
    <w:basedOn w:val="Normal"/>
    <w:semiHidden/>
    <w:rsid w:val="00E00A5A"/>
    <w:pPr>
      <w:numPr>
        <w:ilvl w:val="3"/>
        <w:numId w:val="27"/>
      </w:numPr>
      <w:spacing w:after="240"/>
    </w:pPr>
    <w:rPr>
      <w:rFonts w:cs="Times New Roman"/>
      <w:sz w:val="19"/>
      <w:lang w:eastAsia="en-AU"/>
    </w:rPr>
  </w:style>
  <w:style w:type="paragraph" w:customStyle="1" w:styleId="RedHeading5">
    <w:name w:val="Red Heading 5"/>
    <w:basedOn w:val="Normal"/>
    <w:semiHidden/>
    <w:rsid w:val="00E00A5A"/>
    <w:pPr>
      <w:numPr>
        <w:ilvl w:val="4"/>
        <w:numId w:val="27"/>
      </w:numPr>
      <w:spacing w:after="240"/>
    </w:pPr>
    <w:rPr>
      <w:rFonts w:cs="Times New Roman"/>
      <w:sz w:val="19"/>
      <w:lang w:eastAsia="en-AU"/>
    </w:rPr>
  </w:style>
  <w:style w:type="paragraph" w:customStyle="1" w:styleId="RedHeading6">
    <w:name w:val="Red Heading 6"/>
    <w:basedOn w:val="Normal"/>
    <w:semiHidden/>
    <w:rsid w:val="00E00A5A"/>
    <w:pPr>
      <w:numPr>
        <w:ilvl w:val="5"/>
        <w:numId w:val="27"/>
      </w:numPr>
      <w:spacing w:after="240"/>
    </w:pPr>
    <w:rPr>
      <w:rFonts w:cs="Times New Roman"/>
      <w:sz w:val="19"/>
      <w:lang w:eastAsia="en-AU"/>
    </w:rPr>
  </w:style>
  <w:style w:type="paragraph" w:customStyle="1" w:styleId="RedHeading7">
    <w:name w:val="Red Heading 7"/>
    <w:basedOn w:val="Normal"/>
    <w:semiHidden/>
    <w:rsid w:val="00E00A5A"/>
    <w:pPr>
      <w:numPr>
        <w:ilvl w:val="6"/>
        <w:numId w:val="27"/>
      </w:numPr>
      <w:spacing w:after="240"/>
    </w:pPr>
    <w:rPr>
      <w:rFonts w:cs="Times New Roman"/>
      <w:sz w:val="19"/>
      <w:lang w:eastAsia="en-AU"/>
    </w:rPr>
  </w:style>
  <w:style w:type="paragraph" w:customStyle="1" w:styleId="RedHeading8">
    <w:name w:val="Red Heading 8"/>
    <w:basedOn w:val="Normal"/>
    <w:semiHidden/>
    <w:rsid w:val="00E00A5A"/>
    <w:pPr>
      <w:numPr>
        <w:ilvl w:val="7"/>
        <w:numId w:val="27"/>
      </w:numPr>
      <w:spacing w:after="240"/>
    </w:pPr>
    <w:rPr>
      <w:rFonts w:cs="Times New Roman"/>
      <w:sz w:val="19"/>
      <w:lang w:eastAsia="en-AU"/>
    </w:rPr>
  </w:style>
  <w:style w:type="paragraph" w:customStyle="1" w:styleId="RedHeading9">
    <w:name w:val="Red Heading 9"/>
    <w:basedOn w:val="Normal"/>
    <w:semiHidden/>
    <w:rsid w:val="00E00A5A"/>
    <w:pPr>
      <w:numPr>
        <w:ilvl w:val="8"/>
        <w:numId w:val="27"/>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28"/>
      </w:numPr>
      <w:spacing w:after="120"/>
    </w:pPr>
    <w:rPr>
      <w:rFonts w:eastAsia="Arial"/>
      <w:sz w:val="18"/>
      <w:szCs w:val="18"/>
      <w:lang w:eastAsia="en-AU"/>
    </w:rPr>
  </w:style>
  <w:style w:type="paragraph" w:customStyle="1" w:styleId="Schedule5">
    <w:name w:val="Schedule 5"/>
    <w:basedOn w:val="Normal"/>
    <w:qFormat/>
    <w:rsid w:val="00BF430B"/>
    <w:pPr>
      <w:numPr>
        <w:ilvl w:val="5"/>
        <w:numId w:val="29"/>
      </w:numPr>
      <w:spacing w:before="100" w:line="288" w:lineRule="auto"/>
    </w:pPr>
    <w:rPr>
      <w:rFonts w:cs="Times New Roman"/>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uiPriority w:val="9"/>
    <w:rsid w:val="0058045D"/>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0"/>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0"/>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0"/>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0"/>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0"/>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uiPriority w:val="9"/>
    <w:rsid w:val="0058045D"/>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uiPriority w:val="9"/>
    <w:rsid w:val="003A24AE"/>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uiPriority w:val="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1"/>
      </w:numPr>
    </w:pPr>
  </w:style>
  <w:style w:type="numbering" w:customStyle="1" w:styleId="1ai1">
    <w:name w:val="1 / a / i1"/>
    <w:basedOn w:val="NoList"/>
    <w:next w:val="1ai"/>
    <w:rsid w:val="007A7876"/>
    <w:pPr>
      <w:numPr>
        <w:numId w:val="32"/>
      </w:numPr>
    </w:pPr>
  </w:style>
  <w:style w:type="numbering" w:customStyle="1" w:styleId="ArticleSection1">
    <w:name w:val="Article / Section1"/>
    <w:basedOn w:val="NoList"/>
    <w:next w:val="ArticleSection"/>
    <w:rsid w:val="007A7876"/>
    <w:pPr>
      <w:numPr>
        <w:numId w:val="33"/>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34"/>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34"/>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34"/>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34"/>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34"/>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37"/>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35"/>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N)" w:eastAsia="SimSun" w:hAnsi="CG Times (W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N)" w:eastAsia="SimSun" w:hAnsi="CG Times (W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G Times (WN)" w:eastAsia="SimSun" w:hAnsi="CG Times (W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G Times (WN)" w:eastAsia="SimSun" w:hAnsi="CG Times (W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G Times (WN)" w:eastAsia="SimSun" w:hAnsi="CG Times (W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G Times (WN)" w:eastAsia="SimSun" w:hAnsi="CG Times (W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G Times (WN)" w:eastAsia="SimSun" w:hAnsi="CG Times (W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G Times (WN)" w:eastAsia="SimSun" w:hAnsi="CG Times (W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G Times (WN)" w:eastAsia="SimSun" w:hAnsi="CG Times (W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G Times (WN)" w:eastAsia="SimSun" w:hAnsi="CG Times (W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G Times (WN)" w:eastAsia="SimSun" w:hAnsi="CG Times (W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G Times (WN)" w:eastAsia="SimSun" w:hAnsi="CG Times (W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G Times (WN)" w:eastAsia="SimSun" w:hAnsi="CG Times (W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G Times (WN)" w:eastAsia="SimSun" w:hAnsi="CG Times (W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CG Times (WN)" w:eastAsia="SimSun" w:hAnsi="CG Times (W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CG Times (WN)" w:eastAsia="SimSun" w:hAnsi="CG Times (W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CG Times (WN)" w:eastAsia="SimSun" w:hAnsi="CG Times (W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CG Times (WN)" w:eastAsia="SimSun" w:hAnsi="CG Times (W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CG Times (WN)" w:eastAsia="SimSun" w:hAnsi="CG Times (W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CG Times (WN)" w:eastAsia="SimSun" w:hAnsi="CG Times (W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CG Times (WN)" w:eastAsia="SimSun" w:hAnsi="CG Times (W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PartiesListHeading1">
    <w:name w:val="Parties List Heading1"/>
    <w:uiPriority w:val="99"/>
    <w:rsid w:val="007A7876"/>
  </w:style>
  <w:style w:type="numbering" w:customStyle="1" w:styleId="PartHeadingNumbering1">
    <w:name w:val="Part Heading Numbering1"/>
    <w:uiPriority w:val="99"/>
    <w:rsid w:val="007A7876"/>
    <w:pPr>
      <w:numPr>
        <w:numId w:val="18"/>
      </w:numPr>
    </w:pPr>
  </w:style>
  <w:style w:type="numbering" w:customStyle="1" w:styleId="RecitalsListHeading1">
    <w:name w:val="Recitals List Heading1"/>
    <w:uiPriority w:val="99"/>
    <w:rsid w:val="007A7876"/>
    <w:pPr>
      <w:numPr>
        <w:numId w:val="19"/>
      </w:numPr>
    </w:pPr>
  </w:style>
  <w:style w:type="numbering" w:customStyle="1" w:styleId="ItemListHeading1">
    <w:name w:val="Item List Heading1"/>
    <w:uiPriority w:val="99"/>
    <w:rsid w:val="007A7876"/>
    <w:pPr>
      <w:numPr>
        <w:numId w:val="20"/>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36"/>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36"/>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36"/>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38"/>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38"/>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39"/>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0"/>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1"/>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1"/>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1"/>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1"/>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1"/>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1"/>
      </w:numPr>
      <w:spacing w:before="200" w:line="240" w:lineRule="atLeast"/>
    </w:pPr>
    <w:rPr>
      <w:rFonts w:eastAsia="SimSun" w:cs="Times New Roman"/>
      <w:lang w:eastAsia="zh-CN"/>
    </w:r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numbering" w:customStyle="1" w:styleId="RecitalsListHeading">
    <w:name w:val="Recitals List Heading"/>
    <w:uiPriority w:val="99"/>
    <w:rsid w:val="00984DE8"/>
    <w:pPr>
      <w:numPr>
        <w:numId w:val="16"/>
      </w:numPr>
    </w:pPr>
  </w:style>
  <w:style w:type="numbering" w:customStyle="1" w:styleId="ItemListHeading">
    <w:name w:val="Item List Heading"/>
    <w:uiPriority w:val="99"/>
    <w:rsid w:val="00984DE8"/>
    <w:pPr>
      <w:numPr>
        <w:numId w:val="17"/>
      </w:numPr>
    </w:pPr>
  </w:style>
  <w:style w:type="numbering" w:customStyle="1" w:styleId="MELegal">
    <w:name w:val="ME Legal"/>
    <w:uiPriority w:val="99"/>
    <w:rsid w:val="00464237"/>
    <w:pPr>
      <w:numPr>
        <w:numId w:val="53"/>
      </w:numPr>
    </w:pPr>
  </w:style>
  <w:style w:type="paragraph" w:customStyle="1" w:styleId="MELegal1">
    <w:name w:val="ME Legal 1"/>
    <w:aliases w:val="l1,ME Legal 11,1"/>
    <w:basedOn w:val="Normal"/>
    <w:next w:val="Normal"/>
    <w:qFormat/>
    <w:rsid w:val="00464237"/>
    <w:pPr>
      <w:keepNext/>
      <w:numPr>
        <w:numId w:val="52"/>
      </w:numPr>
      <w:spacing w:before="480" w:after="60" w:line="240" w:lineRule="atLeast"/>
      <w:outlineLvl w:val="0"/>
    </w:pPr>
    <w:rPr>
      <w:rFonts w:cs="Angsana New"/>
      <w:spacing w:val="-6"/>
      <w:sz w:val="28"/>
      <w:szCs w:val="22"/>
      <w:lang w:eastAsia="zh-CN" w:bidi="th-TH"/>
    </w:rPr>
  </w:style>
  <w:style w:type="paragraph" w:customStyle="1" w:styleId="MELegal2">
    <w:name w:val="ME Legal 2"/>
    <w:aliases w:val="ME Legal 21"/>
    <w:basedOn w:val="Normal"/>
    <w:next w:val="Normal"/>
    <w:qFormat/>
    <w:rsid w:val="00464237"/>
    <w:pPr>
      <w:keepNext/>
      <w:numPr>
        <w:ilvl w:val="1"/>
        <w:numId w:val="52"/>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aliases w:val="l3,ME Legal 31,l3 + Right:  0.5 cm + Right:  0.5 cm,l3 + Left:  1.2 cm,First lin..."/>
    <w:basedOn w:val="Normal"/>
    <w:link w:val="MELegal3Char"/>
    <w:qFormat/>
    <w:rsid w:val="00464237"/>
    <w:pPr>
      <w:numPr>
        <w:ilvl w:val="2"/>
        <w:numId w:val="52"/>
      </w:numPr>
      <w:spacing w:after="120" w:line="240" w:lineRule="atLeast"/>
      <w:outlineLvl w:val="2"/>
    </w:pPr>
    <w:rPr>
      <w:rFonts w:cs="Angsana New"/>
      <w:szCs w:val="22"/>
      <w:lang w:eastAsia="zh-CN" w:bidi="th-TH"/>
    </w:rPr>
  </w:style>
  <w:style w:type="paragraph" w:customStyle="1" w:styleId="MELegal4">
    <w:name w:val="ME Legal 4"/>
    <w:aliases w:val="l4,ME Legal 41"/>
    <w:basedOn w:val="Normal"/>
    <w:link w:val="MELegal4Char"/>
    <w:qFormat/>
    <w:rsid w:val="00464237"/>
    <w:pPr>
      <w:numPr>
        <w:ilvl w:val="3"/>
        <w:numId w:val="52"/>
      </w:numPr>
      <w:spacing w:after="120" w:line="240" w:lineRule="atLeast"/>
      <w:outlineLvl w:val="3"/>
    </w:pPr>
    <w:rPr>
      <w:rFonts w:cs="Angsana New"/>
      <w:szCs w:val="22"/>
      <w:lang w:eastAsia="zh-CN" w:bidi="th-TH"/>
    </w:rPr>
  </w:style>
  <w:style w:type="paragraph" w:customStyle="1" w:styleId="MELegal5">
    <w:name w:val="ME Legal 5"/>
    <w:aliases w:val="ME Legal 51"/>
    <w:basedOn w:val="Normal"/>
    <w:qFormat/>
    <w:rsid w:val="00464237"/>
    <w:pPr>
      <w:numPr>
        <w:ilvl w:val="4"/>
        <w:numId w:val="52"/>
      </w:numPr>
      <w:spacing w:after="120" w:line="240" w:lineRule="atLeast"/>
      <w:outlineLvl w:val="4"/>
    </w:pPr>
    <w:rPr>
      <w:rFonts w:cs="Angsana New"/>
      <w:szCs w:val="22"/>
      <w:lang w:eastAsia="zh-CN" w:bidi="th-TH"/>
    </w:rPr>
  </w:style>
  <w:style w:type="paragraph" w:customStyle="1" w:styleId="MELegal6">
    <w:name w:val="ME Legal 6"/>
    <w:basedOn w:val="Normal"/>
    <w:qFormat/>
    <w:rsid w:val="00464237"/>
    <w:pPr>
      <w:numPr>
        <w:ilvl w:val="5"/>
        <w:numId w:val="52"/>
      </w:numPr>
      <w:spacing w:after="120" w:line="240" w:lineRule="atLeast"/>
      <w:outlineLvl w:val="5"/>
    </w:pPr>
    <w:rPr>
      <w:rFonts w:cs="Angsana New"/>
      <w:szCs w:val="22"/>
      <w:lang w:eastAsia="zh-CN" w:bidi="th-TH"/>
    </w:rPr>
  </w:style>
  <w:style w:type="paragraph" w:customStyle="1" w:styleId="MELegal7">
    <w:name w:val="ME Legal 7"/>
    <w:basedOn w:val="Normal"/>
    <w:qFormat/>
    <w:rsid w:val="00464237"/>
    <w:pPr>
      <w:numPr>
        <w:ilvl w:val="6"/>
        <w:numId w:val="52"/>
      </w:numPr>
      <w:tabs>
        <w:tab w:val="clear" w:pos="4082"/>
        <w:tab w:val="num" w:pos="2520"/>
      </w:tabs>
      <w:spacing w:after="120" w:line="240" w:lineRule="atLeast"/>
      <w:ind w:left="2520" w:hanging="360"/>
      <w:outlineLvl w:val="6"/>
    </w:pPr>
    <w:rPr>
      <w:rFonts w:cs="Angsana New"/>
      <w:szCs w:val="22"/>
      <w:lang w:eastAsia="zh-CN" w:bidi="th-TH"/>
    </w:rPr>
  </w:style>
  <w:style w:type="paragraph" w:customStyle="1" w:styleId="MELegal8">
    <w:name w:val="ME Legal 8"/>
    <w:basedOn w:val="Normal"/>
    <w:unhideWhenUsed/>
    <w:qFormat/>
    <w:rsid w:val="00464237"/>
    <w:pPr>
      <w:numPr>
        <w:ilvl w:val="7"/>
        <w:numId w:val="52"/>
      </w:numPr>
      <w:tabs>
        <w:tab w:val="clear" w:pos="4763"/>
        <w:tab w:val="num" w:pos="2880"/>
      </w:tabs>
      <w:spacing w:after="120" w:line="240" w:lineRule="atLeast"/>
      <w:ind w:left="2880" w:hanging="360"/>
      <w:outlineLvl w:val="7"/>
    </w:pPr>
    <w:rPr>
      <w:rFonts w:cs="Angsana New"/>
      <w:szCs w:val="22"/>
      <w:lang w:eastAsia="zh-CN" w:bidi="th-TH"/>
    </w:rPr>
  </w:style>
  <w:style w:type="paragraph" w:customStyle="1" w:styleId="MELegal9">
    <w:name w:val="ME Legal 9"/>
    <w:basedOn w:val="Normal"/>
    <w:unhideWhenUsed/>
    <w:qFormat/>
    <w:rsid w:val="00464237"/>
    <w:pPr>
      <w:numPr>
        <w:ilvl w:val="8"/>
        <w:numId w:val="52"/>
      </w:numPr>
      <w:tabs>
        <w:tab w:val="clear" w:pos="5443"/>
        <w:tab w:val="num" w:pos="3240"/>
      </w:tabs>
      <w:spacing w:after="120" w:line="240" w:lineRule="atLeast"/>
      <w:ind w:left="3240" w:hanging="360"/>
      <w:outlineLvl w:val="8"/>
    </w:pPr>
    <w:rPr>
      <w:rFonts w:cs="Angsana New"/>
      <w:szCs w:val="22"/>
      <w:lang w:eastAsia="zh-CN" w:bidi="th-TH"/>
    </w:rPr>
  </w:style>
  <w:style w:type="character" w:customStyle="1" w:styleId="MELegal4Char">
    <w:name w:val="ME Legal 4 Char"/>
    <w:basedOn w:val="DefaultParagraphFont"/>
    <w:link w:val="MELegal4"/>
    <w:rsid w:val="00464237"/>
    <w:rPr>
      <w:rFonts w:ascii="Arial" w:hAnsi="Arial" w:cs="Angsana New"/>
      <w:szCs w:val="22"/>
      <w:lang w:eastAsia="zh-CN" w:bidi="th-TH"/>
    </w:rPr>
  </w:style>
  <w:style w:type="character" w:customStyle="1" w:styleId="MELegal3Char">
    <w:name w:val="ME Legal 3 Char"/>
    <w:aliases w:val="l3 Char Char,l3 Char,ME Legal 3 Char1,Level 1 - 2 Char,Level 1 - 1 Char,head3 Char,h3.H3 Char,S&amp;P Heading 3 Char,Head 33 Char,ME Legal 31 Char,3 Char,3 Char Char,(a) Char,a Char,l3 + Left:  2.4 cm Char,First line:  0 cm Char Char"/>
    <w:basedOn w:val="DefaultParagraphFont"/>
    <w:link w:val="MELegal3"/>
    <w:rsid w:val="00464237"/>
    <w:rPr>
      <w:rFonts w:ascii="Arial" w:hAnsi="Arial" w:cs="Angsana New"/>
      <w:szCs w:val="22"/>
      <w:lang w:eastAsia="zh-CN" w:bidi="th-TH"/>
    </w:rPr>
  </w:style>
  <w:style w:type="character" w:customStyle="1" w:styleId="MELegal2Char">
    <w:name w:val="ME Legal 2 Char"/>
    <w:basedOn w:val="DefaultParagraphFont"/>
    <w:locked/>
    <w:rsid w:val="00D92A95"/>
    <w:rPr>
      <w:rFonts w:ascii="Arial Bold" w:hAnsi="Arial Bold" w:cs="Angsana New"/>
      <w:b/>
      <w:spacing w:val="-6"/>
      <w:sz w:val="22"/>
      <w:szCs w:val="22"/>
      <w:lang w:eastAsia="zh-CN" w:bidi="th-TH"/>
    </w:rPr>
  </w:style>
  <w:style w:type="numbering" w:customStyle="1" w:styleId="PartiesListHeading11">
    <w:name w:val="Parties List Heading11"/>
    <w:uiPriority w:val="99"/>
    <w:rsid w:val="00BE77D6"/>
  </w:style>
  <w:style w:type="numbering" w:customStyle="1" w:styleId="PartiesListHeading12">
    <w:name w:val="Parties List Heading12"/>
    <w:uiPriority w:val="99"/>
    <w:rsid w:val="00397A27"/>
  </w:style>
  <w:style w:type="numbering" w:customStyle="1" w:styleId="PartiesListHeading13">
    <w:name w:val="Parties List Heading13"/>
    <w:uiPriority w:val="99"/>
    <w:rsid w:val="00397A27"/>
  </w:style>
  <w:style w:type="paragraph" w:customStyle="1" w:styleId="ScheduleL1">
    <w:name w:val="Schedule L1"/>
    <w:basedOn w:val="Normal"/>
    <w:next w:val="Normal"/>
    <w:uiPriority w:val="3"/>
    <w:qFormat/>
    <w:rsid w:val="00C15C21"/>
    <w:pPr>
      <w:numPr>
        <w:numId w:val="66"/>
      </w:numPr>
      <w:spacing w:before="120" w:after="360" w:line="480" w:lineRule="exact"/>
      <w:outlineLvl w:val="0"/>
    </w:pPr>
    <w:rPr>
      <w:rFonts w:eastAsia="PMingLiU" w:cs="Angsana New"/>
      <w:spacing w:val="-6"/>
      <w:sz w:val="48"/>
      <w:szCs w:val="22"/>
      <w:lang w:eastAsia="zh-CN" w:bidi="th-TH"/>
    </w:rPr>
  </w:style>
  <w:style w:type="paragraph" w:customStyle="1" w:styleId="ScheduleL2">
    <w:name w:val="Schedule L2"/>
    <w:basedOn w:val="Normal"/>
    <w:next w:val="Normal"/>
    <w:uiPriority w:val="3"/>
    <w:qFormat/>
    <w:rsid w:val="00C15C21"/>
    <w:pPr>
      <w:keepNext/>
      <w:numPr>
        <w:ilvl w:val="1"/>
        <w:numId w:val="66"/>
      </w:numPr>
      <w:spacing w:before="480" w:after="60" w:line="240" w:lineRule="atLeast"/>
      <w:outlineLvl w:val="1"/>
    </w:pPr>
    <w:rPr>
      <w:rFonts w:eastAsia="PMingLiU" w:cs="Angsana New"/>
      <w:spacing w:val="-6"/>
      <w:sz w:val="28"/>
      <w:szCs w:val="22"/>
      <w:lang w:eastAsia="zh-CN" w:bidi="th-TH"/>
    </w:rPr>
  </w:style>
  <w:style w:type="paragraph" w:customStyle="1" w:styleId="ScheduleL3">
    <w:name w:val="Schedule L3"/>
    <w:basedOn w:val="Normal"/>
    <w:next w:val="Normal"/>
    <w:uiPriority w:val="3"/>
    <w:qFormat/>
    <w:rsid w:val="00C15C21"/>
    <w:pPr>
      <w:keepNext/>
      <w:numPr>
        <w:ilvl w:val="2"/>
        <w:numId w:val="66"/>
      </w:numPr>
      <w:spacing w:before="240" w:after="60" w:line="240" w:lineRule="atLeast"/>
      <w:outlineLvl w:val="2"/>
    </w:pPr>
    <w:rPr>
      <w:rFonts w:ascii="Arial Bold" w:eastAsia="PMingLiU" w:hAnsi="Arial Bold" w:cs="Angsana New"/>
      <w:b/>
      <w:spacing w:val="-6"/>
      <w:sz w:val="22"/>
      <w:szCs w:val="22"/>
      <w:lang w:eastAsia="zh-CN" w:bidi="th-TH"/>
    </w:rPr>
  </w:style>
  <w:style w:type="paragraph" w:customStyle="1" w:styleId="ScheduleL4">
    <w:name w:val="Schedule L4"/>
    <w:basedOn w:val="Normal"/>
    <w:link w:val="ScheduleL4Char"/>
    <w:uiPriority w:val="3"/>
    <w:qFormat/>
    <w:rsid w:val="00C15C21"/>
    <w:pPr>
      <w:numPr>
        <w:ilvl w:val="3"/>
        <w:numId w:val="66"/>
      </w:numPr>
      <w:spacing w:after="120" w:line="240" w:lineRule="atLeast"/>
      <w:outlineLvl w:val="3"/>
    </w:pPr>
    <w:rPr>
      <w:rFonts w:eastAsia="PMingLiU" w:cs="Angsana New"/>
      <w:szCs w:val="22"/>
      <w:lang w:eastAsia="zh-CN" w:bidi="th-TH"/>
    </w:rPr>
  </w:style>
  <w:style w:type="paragraph" w:customStyle="1" w:styleId="ScheduleL5">
    <w:name w:val="Schedule L5"/>
    <w:basedOn w:val="Normal"/>
    <w:uiPriority w:val="3"/>
    <w:qFormat/>
    <w:rsid w:val="00C15C21"/>
    <w:pPr>
      <w:numPr>
        <w:ilvl w:val="4"/>
        <w:numId w:val="66"/>
      </w:numPr>
      <w:spacing w:after="120" w:line="240" w:lineRule="atLeast"/>
      <w:outlineLvl w:val="4"/>
    </w:pPr>
    <w:rPr>
      <w:rFonts w:eastAsia="PMingLiU" w:cs="Angsana New"/>
      <w:szCs w:val="22"/>
      <w:lang w:eastAsia="zh-CN" w:bidi="th-TH"/>
    </w:rPr>
  </w:style>
  <w:style w:type="paragraph" w:customStyle="1" w:styleId="ScheduleL6">
    <w:name w:val="Schedule L6"/>
    <w:basedOn w:val="Normal"/>
    <w:uiPriority w:val="3"/>
    <w:qFormat/>
    <w:rsid w:val="00C15C21"/>
    <w:pPr>
      <w:numPr>
        <w:ilvl w:val="5"/>
        <w:numId w:val="66"/>
      </w:numPr>
      <w:spacing w:after="120" w:line="240" w:lineRule="atLeast"/>
      <w:outlineLvl w:val="5"/>
    </w:pPr>
    <w:rPr>
      <w:rFonts w:eastAsia="PMingLiU" w:cs="Angsana New"/>
      <w:szCs w:val="22"/>
      <w:lang w:eastAsia="zh-CN" w:bidi="th-TH"/>
    </w:rPr>
  </w:style>
  <w:style w:type="paragraph" w:customStyle="1" w:styleId="ScheduleL7">
    <w:name w:val="Schedule L7"/>
    <w:basedOn w:val="Normal"/>
    <w:uiPriority w:val="3"/>
    <w:unhideWhenUsed/>
    <w:qFormat/>
    <w:rsid w:val="00C15C21"/>
    <w:pPr>
      <w:numPr>
        <w:ilvl w:val="6"/>
        <w:numId w:val="66"/>
      </w:numPr>
      <w:spacing w:after="120" w:line="240" w:lineRule="atLeast"/>
      <w:outlineLvl w:val="6"/>
    </w:pPr>
    <w:rPr>
      <w:rFonts w:eastAsia="PMingLiU" w:cs="Angsana New"/>
      <w:szCs w:val="22"/>
      <w:lang w:eastAsia="zh-CN" w:bidi="th-TH"/>
    </w:rPr>
  </w:style>
  <w:style w:type="paragraph" w:customStyle="1" w:styleId="ScheduleL8">
    <w:name w:val="Schedule L8"/>
    <w:basedOn w:val="Normal"/>
    <w:uiPriority w:val="3"/>
    <w:unhideWhenUsed/>
    <w:qFormat/>
    <w:rsid w:val="00C15C21"/>
    <w:pPr>
      <w:numPr>
        <w:ilvl w:val="7"/>
        <w:numId w:val="66"/>
      </w:numPr>
      <w:spacing w:after="120" w:line="240" w:lineRule="atLeast"/>
      <w:outlineLvl w:val="7"/>
    </w:pPr>
    <w:rPr>
      <w:rFonts w:eastAsia="PMingLiU" w:cs="Angsana New"/>
      <w:szCs w:val="22"/>
      <w:lang w:eastAsia="zh-CN" w:bidi="th-TH"/>
    </w:rPr>
  </w:style>
  <w:style w:type="paragraph" w:customStyle="1" w:styleId="ScheduleL9">
    <w:name w:val="Schedule L9"/>
    <w:basedOn w:val="Normal"/>
    <w:uiPriority w:val="3"/>
    <w:unhideWhenUsed/>
    <w:qFormat/>
    <w:rsid w:val="00C15C21"/>
    <w:pPr>
      <w:numPr>
        <w:ilvl w:val="8"/>
        <w:numId w:val="66"/>
      </w:numPr>
      <w:spacing w:after="120" w:line="240" w:lineRule="atLeast"/>
      <w:outlineLvl w:val="8"/>
    </w:pPr>
    <w:rPr>
      <w:rFonts w:eastAsia="PMingLiU" w:cs="Angsana New"/>
      <w:szCs w:val="22"/>
      <w:lang w:eastAsia="zh-CN" w:bidi="th-TH"/>
    </w:rPr>
  </w:style>
  <w:style w:type="paragraph" w:customStyle="1" w:styleId="ScheduleH3">
    <w:name w:val="ScheduleH3"/>
    <w:basedOn w:val="Schedule3"/>
    <w:rsid w:val="00EF4D4D"/>
  </w:style>
  <w:style w:type="paragraph" w:customStyle="1" w:styleId="DefinitionL1">
    <w:name w:val="Definition L1"/>
    <w:basedOn w:val="Normal"/>
    <w:link w:val="DefinitionL1Char"/>
    <w:uiPriority w:val="3"/>
    <w:qFormat/>
    <w:rsid w:val="003D072D"/>
    <w:pPr>
      <w:numPr>
        <w:numId w:val="67"/>
      </w:numPr>
      <w:spacing w:after="120" w:line="240" w:lineRule="atLeast"/>
      <w:outlineLvl w:val="0"/>
    </w:pPr>
    <w:rPr>
      <w:rFonts w:eastAsia="PMingLiU" w:cs="Angsana New"/>
      <w:szCs w:val="22"/>
      <w:lang w:eastAsia="zh-CN" w:bidi="th-TH"/>
    </w:rPr>
  </w:style>
  <w:style w:type="paragraph" w:customStyle="1" w:styleId="DefinitionL2">
    <w:name w:val="Definition L2"/>
    <w:basedOn w:val="Normal"/>
    <w:link w:val="DefinitionL2Char1"/>
    <w:uiPriority w:val="3"/>
    <w:qFormat/>
    <w:rsid w:val="003D072D"/>
    <w:pPr>
      <w:numPr>
        <w:ilvl w:val="1"/>
        <w:numId w:val="67"/>
      </w:numPr>
      <w:spacing w:after="120" w:line="240" w:lineRule="atLeast"/>
      <w:outlineLvl w:val="1"/>
    </w:pPr>
    <w:rPr>
      <w:rFonts w:eastAsia="PMingLiU" w:cs="Angsana New"/>
      <w:szCs w:val="22"/>
      <w:lang w:eastAsia="zh-CN" w:bidi="th-TH"/>
    </w:rPr>
  </w:style>
  <w:style w:type="paragraph" w:customStyle="1" w:styleId="DefinitionL3">
    <w:name w:val="Definition L3"/>
    <w:basedOn w:val="Normal"/>
    <w:uiPriority w:val="3"/>
    <w:qFormat/>
    <w:rsid w:val="003D072D"/>
    <w:pPr>
      <w:numPr>
        <w:ilvl w:val="2"/>
        <w:numId w:val="67"/>
      </w:numPr>
      <w:spacing w:after="120" w:line="240" w:lineRule="atLeast"/>
      <w:outlineLvl w:val="2"/>
    </w:pPr>
    <w:rPr>
      <w:rFonts w:eastAsia="PMingLiU" w:cs="Angsana New"/>
      <w:szCs w:val="22"/>
      <w:lang w:eastAsia="zh-CN" w:bidi="th-TH"/>
    </w:rPr>
  </w:style>
  <w:style w:type="paragraph" w:customStyle="1" w:styleId="DefinitionL4">
    <w:name w:val="Definition L4"/>
    <w:basedOn w:val="Normal"/>
    <w:uiPriority w:val="3"/>
    <w:qFormat/>
    <w:rsid w:val="003D072D"/>
    <w:pPr>
      <w:numPr>
        <w:ilvl w:val="3"/>
        <w:numId w:val="67"/>
      </w:numPr>
      <w:spacing w:after="120" w:line="240" w:lineRule="atLeast"/>
      <w:outlineLvl w:val="3"/>
    </w:pPr>
    <w:rPr>
      <w:rFonts w:eastAsia="PMingLiU" w:cs="Angsana New"/>
      <w:szCs w:val="22"/>
      <w:lang w:eastAsia="zh-CN" w:bidi="th-TH"/>
    </w:rPr>
  </w:style>
  <w:style w:type="paragraph" w:customStyle="1" w:styleId="DefinitionL5">
    <w:name w:val="Definition L5"/>
    <w:basedOn w:val="Normal"/>
    <w:uiPriority w:val="3"/>
    <w:qFormat/>
    <w:rsid w:val="003D072D"/>
    <w:pPr>
      <w:numPr>
        <w:ilvl w:val="4"/>
        <w:numId w:val="67"/>
      </w:numPr>
      <w:spacing w:after="120" w:line="240" w:lineRule="atLeast"/>
      <w:outlineLvl w:val="4"/>
    </w:pPr>
    <w:rPr>
      <w:rFonts w:eastAsia="PMingLiU" w:cs="Angsana New"/>
      <w:szCs w:val="22"/>
      <w:lang w:eastAsia="zh-CN" w:bidi="th-TH"/>
    </w:rPr>
  </w:style>
  <w:style w:type="paragraph" w:customStyle="1" w:styleId="DefinitionL6">
    <w:name w:val="Definition L6"/>
    <w:basedOn w:val="Normal"/>
    <w:uiPriority w:val="3"/>
    <w:qFormat/>
    <w:rsid w:val="003D072D"/>
    <w:pPr>
      <w:numPr>
        <w:ilvl w:val="5"/>
        <w:numId w:val="67"/>
      </w:numPr>
      <w:spacing w:after="120" w:line="240" w:lineRule="atLeast"/>
      <w:outlineLvl w:val="5"/>
    </w:pPr>
    <w:rPr>
      <w:rFonts w:eastAsia="PMingLiU" w:cs="Angsana New"/>
      <w:szCs w:val="22"/>
      <w:lang w:eastAsia="zh-CN" w:bidi="th-TH"/>
    </w:rPr>
  </w:style>
  <w:style w:type="paragraph" w:customStyle="1" w:styleId="DefinitionL7">
    <w:name w:val="Definition L7"/>
    <w:basedOn w:val="Normal"/>
    <w:uiPriority w:val="3"/>
    <w:unhideWhenUsed/>
    <w:qFormat/>
    <w:rsid w:val="003D072D"/>
    <w:pPr>
      <w:numPr>
        <w:ilvl w:val="6"/>
        <w:numId w:val="67"/>
      </w:numPr>
      <w:spacing w:after="120" w:line="240" w:lineRule="atLeast"/>
      <w:outlineLvl w:val="6"/>
    </w:pPr>
    <w:rPr>
      <w:rFonts w:eastAsia="PMingLiU" w:cs="Angsana New"/>
      <w:szCs w:val="22"/>
      <w:lang w:eastAsia="zh-CN" w:bidi="th-TH"/>
    </w:rPr>
  </w:style>
  <w:style w:type="paragraph" w:customStyle="1" w:styleId="DefinitionL8">
    <w:name w:val="Definition L8"/>
    <w:basedOn w:val="Normal"/>
    <w:uiPriority w:val="3"/>
    <w:unhideWhenUsed/>
    <w:qFormat/>
    <w:rsid w:val="003D072D"/>
    <w:pPr>
      <w:numPr>
        <w:ilvl w:val="7"/>
        <w:numId w:val="67"/>
      </w:numPr>
      <w:spacing w:after="120" w:line="240" w:lineRule="atLeast"/>
      <w:outlineLvl w:val="7"/>
    </w:pPr>
    <w:rPr>
      <w:rFonts w:eastAsia="PMingLiU" w:cs="Angsana New"/>
      <w:szCs w:val="22"/>
      <w:lang w:eastAsia="zh-CN" w:bidi="th-TH"/>
    </w:rPr>
  </w:style>
  <w:style w:type="paragraph" w:customStyle="1" w:styleId="DefinitionL9">
    <w:name w:val="Definition L9"/>
    <w:basedOn w:val="Normal"/>
    <w:uiPriority w:val="3"/>
    <w:unhideWhenUsed/>
    <w:qFormat/>
    <w:rsid w:val="003D072D"/>
    <w:pPr>
      <w:numPr>
        <w:ilvl w:val="8"/>
        <w:numId w:val="67"/>
      </w:numPr>
      <w:spacing w:after="120" w:line="240" w:lineRule="atLeast"/>
      <w:outlineLvl w:val="8"/>
    </w:pPr>
    <w:rPr>
      <w:rFonts w:eastAsia="PMingLiU" w:cs="Angsana New"/>
      <w:szCs w:val="22"/>
      <w:lang w:eastAsia="zh-CN" w:bidi="th-TH"/>
    </w:rPr>
  </w:style>
  <w:style w:type="character" w:customStyle="1" w:styleId="DefinitionL1Char">
    <w:name w:val="Definition L1 Char"/>
    <w:basedOn w:val="DefaultParagraphFont"/>
    <w:link w:val="DefinitionL1"/>
    <w:uiPriority w:val="3"/>
    <w:rsid w:val="003D072D"/>
    <w:rPr>
      <w:rFonts w:ascii="Arial" w:eastAsia="PMingLiU" w:hAnsi="Arial" w:cs="Angsana New"/>
      <w:szCs w:val="22"/>
      <w:lang w:eastAsia="zh-CN" w:bidi="th-TH"/>
    </w:rPr>
  </w:style>
  <w:style w:type="character" w:customStyle="1" w:styleId="DefinitionL2Char1">
    <w:name w:val="Definition L2 Char1"/>
    <w:basedOn w:val="DefaultParagraphFont"/>
    <w:link w:val="DefinitionL2"/>
    <w:uiPriority w:val="3"/>
    <w:locked/>
    <w:rsid w:val="003D072D"/>
    <w:rPr>
      <w:rFonts w:ascii="Arial" w:eastAsia="PMingLiU" w:hAnsi="Arial" w:cs="Angsana New"/>
      <w:szCs w:val="22"/>
      <w:lang w:eastAsia="zh-CN" w:bidi="th-TH"/>
    </w:rPr>
  </w:style>
  <w:style w:type="paragraph" w:customStyle="1" w:styleId="TableColumnHeading">
    <w:name w:val="Table Column Heading"/>
    <w:basedOn w:val="Normal"/>
    <w:link w:val="TableColumnHeadingChar"/>
    <w:uiPriority w:val="3"/>
    <w:qFormat/>
    <w:rsid w:val="003C5D8E"/>
    <w:pPr>
      <w:spacing w:before="60" w:after="60" w:line="220" w:lineRule="atLeast"/>
    </w:pPr>
    <w:rPr>
      <w:rFonts w:ascii="Arial Bold" w:eastAsia="PMingLiU" w:hAnsi="Arial Bold" w:cs="Angsana New"/>
      <w:b/>
      <w:sz w:val="18"/>
      <w:szCs w:val="22"/>
      <w:lang w:eastAsia="zh-CN" w:bidi="th-TH"/>
    </w:rPr>
  </w:style>
  <w:style w:type="character" w:customStyle="1" w:styleId="TableColumnHeadingChar">
    <w:name w:val="Table Column Heading Char"/>
    <w:basedOn w:val="DefaultParagraphFont"/>
    <w:link w:val="TableColumnHeading"/>
    <w:uiPriority w:val="3"/>
    <w:rsid w:val="003C5D8E"/>
    <w:rPr>
      <w:rFonts w:ascii="Arial Bold" w:eastAsia="PMingLiU" w:hAnsi="Arial Bold" w:cs="Angsana New"/>
      <w:b/>
      <w:sz w:val="18"/>
      <w:szCs w:val="22"/>
      <w:lang w:eastAsia="zh-CN" w:bidi="th-TH"/>
    </w:rPr>
  </w:style>
  <w:style w:type="paragraph" w:customStyle="1" w:styleId="TableText">
    <w:name w:val="Table Text"/>
    <w:basedOn w:val="Normal"/>
    <w:uiPriority w:val="3"/>
    <w:qFormat/>
    <w:rsid w:val="003C5D8E"/>
    <w:pPr>
      <w:spacing w:before="60" w:after="60" w:line="220" w:lineRule="atLeast"/>
    </w:pPr>
    <w:rPr>
      <w:rFonts w:eastAsia="PMingLiU" w:cs="Angsana New"/>
      <w:sz w:val="18"/>
      <w:szCs w:val="22"/>
      <w:lang w:eastAsia="zh-CN" w:bidi="th-TH"/>
    </w:rPr>
  </w:style>
  <w:style w:type="table" w:customStyle="1" w:styleId="METable-GreyHeader">
    <w:name w:val="ME Table - Grey Header"/>
    <w:basedOn w:val="TableNormal"/>
    <w:uiPriority w:val="99"/>
    <w:rsid w:val="003C5D8E"/>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Garamond" w:hAnsi="Garamon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character" w:customStyle="1" w:styleId="ScheduleL4Char">
    <w:name w:val="Schedule L4 Char"/>
    <w:link w:val="ScheduleL4"/>
    <w:uiPriority w:val="3"/>
    <w:locked/>
    <w:rsid w:val="003C5D8E"/>
    <w:rPr>
      <w:rFonts w:ascii="Arial" w:eastAsia="PMingLiU" w:hAnsi="Arial" w:cs="Angsana New"/>
      <w:szCs w:val="22"/>
      <w:lang w:eastAsia="zh-CN" w:bidi="th-TH"/>
    </w:rPr>
  </w:style>
  <w:style w:type="character" w:customStyle="1" w:styleId="cf01">
    <w:name w:val="cf01"/>
    <w:basedOn w:val="DefaultParagraphFont"/>
    <w:rsid w:val="000E74F5"/>
    <w:rPr>
      <w:rFonts w:ascii="Segoe UI" w:hAnsi="Segoe UI" w:cs="Segoe UI" w:hint="default"/>
      <w:b/>
      <w:bCs/>
      <w:sz w:val="18"/>
      <w:szCs w:val="18"/>
      <w:shd w:val="clear" w:color="auto" w:fill="00FFFF"/>
    </w:rPr>
  </w:style>
  <w:style w:type="character" w:customStyle="1" w:styleId="cf11">
    <w:name w:val="cf11"/>
    <w:basedOn w:val="DefaultParagraphFont"/>
    <w:rsid w:val="000E74F5"/>
    <w:rPr>
      <w:rFonts w:ascii="Segoe UI" w:hAnsi="Segoe UI" w:cs="Segoe UI" w:hint="default"/>
      <w:sz w:val="18"/>
      <w:szCs w:val="18"/>
      <w:shd w:val="clear" w:color="auto" w:fill="00FFFF"/>
    </w:rPr>
  </w:style>
  <w:style w:type="character" w:customStyle="1" w:styleId="cf21">
    <w:name w:val="cf21"/>
    <w:basedOn w:val="DefaultParagraphFont"/>
    <w:rsid w:val="000E74F5"/>
    <w:rPr>
      <w:rFonts w:ascii="Segoe UI" w:hAnsi="Segoe UI" w:cs="Segoe UI" w:hint="default"/>
      <w:sz w:val="18"/>
      <w:szCs w:val="18"/>
    </w:rPr>
  </w:style>
  <w:style w:type="table" w:customStyle="1" w:styleId="MEClassic">
    <w:name w:val="ME Classic"/>
    <w:basedOn w:val="TableNormal"/>
    <w:uiPriority w:val="99"/>
    <w:rsid w:val="003E7B31"/>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198512140">
      <w:bodyDiv w:val="1"/>
      <w:marLeft w:val="0"/>
      <w:marRight w:val="0"/>
      <w:marTop w:val="0"/>
      <w:marBottom w:val="0"/>
      <w:divBdr>
        <w:top w:val="none" w:sz="0" w:space="0" w:color="auto"/>
        <w:left w:val="none" w:sz="0" w:space="0" w:color="auto"/>
        <w:bottom w:val="none" w:sz="0" w:space="0" w:color="auto"/>
        <w:right w:val="none" w:sz="0" w:space="0" w:color="auto"/>
      </w:divBdr>
    </w:div>
    <w:div w:id="221063015">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293027285">
      <w:bodyDiv w:val="1"/>
      <w:marLeft w:val="0"/>
      <w:marRight w:val="0"/>
      <w:marTop w:val="0"/>
      <w:marBottom w:val="0"/>
      <w:divBdr>
        <w:top w:val="none" w:sz="0" w:space="0" w:color="auto"/>
        <w:left w:val="none" w:sz="0" w:space="0" w:color="auto"/>
        <w:bottom w:val="none" w:sz="0" w:space="0" w:color="auto"/>
        <w:right w:val="none" w:sz="0" w:space="0" w:color="auto"/>
      </w:divBdr>
    </w:div>
    <w:div w:id="379482917">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457770313">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84331272">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78203428">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4028231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207646278">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55418506">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63829907">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587615122">
      <w:bodyDiv w:val="1"/>
      <w:marLeft w:val="0"/>
      <w:marRight w:val="0"/>
      <w:marTop w:val="0"/>
      <w:marBottom w:val="0"/>
      <w:divBdr>
        <w:top w:val="none" w:sz="0" w:space="0" w:color="auto"/>
        <w:left w:val="none" w:sz="0" w:space="0" w:color="auto"/>
        <w:bottom w:val="none" w:sz="0" w:space="0" w:color="auto"/>
        <w:right w:val="none" w:sz="0" w:space="0" w:color="auto"/>
      </w:divBdr>
    </w:div>
    <w:div w:id="1594586820">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31611036">
      <w:bodyDiv w:val="1"/>
      <w:marLeft w:val="0"/>
      <w:marRight w:val="0"/>
      <w:marTop w:val="0"/>
      <w:marBottom w:val="0"/>
      <w:divBdr>
        <w:top w:val="none" w:sz="0" w:space="0" w:color="auto"/>
        <w:left w:val="none" w:sz="0" w:space="0" w:color="auto"/>
        <w:bottom w:val="none" w:sz="0" w:space="0" w:color="auto"/>
        <w:right w:val="none" w:sz="0" w:space="0" w:color="auto"/>
      </w:divBdr>
    </w:div>
    <w:div w:id="1771701218">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70800771">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1924601231">
      <w:bodyDiv w:val="1"/>
      <w:marLeft w:val="0"/>
      <w:marRight w:val="0"/>
      <w:marTop w:val="0"/>
      <w:marBottom w:val="0"/>
      <w:divBdr>
        <w:top w:val="none" w:sz="0" w:space="0" w:color="auto"/>
        <w:left w:val="none" w:sz="0" w:space="0" w:color="auto"/>
        <w:bottom w:val="none" w:sz="0" w:space="0" w:color="auto"/>
        <w:right w:val="none" w:sz="0" w:space="0" w:color="auto"/>
      </w:divBdr>
    </w:div>
    <w:div w:id="1943300763">
      <w:bodyDiv w:val="1"/>
      <w:marLeft w:val="0"/>
      <w:marRight w:val="0"/>
      <w:marTop w:val="0"/>
      <w:marBottom w:val="0"/>
      <w:divBdr>
        <w:top w:val="none" w:sz="0" w:space="0" w:color="auto"/>
        <w:left w:val="none" w:sz="0" w:space="0" w:color="auto"/>
        <w:bottom w:val="none" w:sz="0" w:space="0" w:color="auto"/>
        <w:right w:val="none" w:sz="0" w:space="0" w:color="auto"/>
      </w:divBdr>
    </w:div>
    <w:div w:id="1948465122">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 w:id="2027242618">
      <w:bodyDiv w:val="1"/>
      <w:marLeft w:val="0"/>
      <w:marRight w:val="0"/>
      <w:marTop w:val="0"/>
      <w:marBottom w:val="0"/>
      <w:divBdr>
        <w:top w:val="none" w:sz="0" w:space="0" w:color="auto"/>
        <w:left w:val="none" w:sz="0" w:space="0" w:color="auto"/>
        <w:bottom w:val="none" w:sz="0" w:space="0" w:color="auto"/>
        <w:right w:val="none" w:sz="0" w:space="0" w:color="auto"/>
      </w:divBdr>
    </w:div>
    <w:div w:id="2034764227">
      <w:bodyDiv w:val="1"/>
      <w:marLeft w:val="0"/>
      <w:marRight w:val="0"/>
      <w:marTop w:val="0"/>
      <w:marBottom w:val="0"/>
      <w:divBdr>
        <w:top w:val="none" w:sz="0" w:space="0" w:color="auto"/>
        <w:left w:val="none" w:sz="0" w:space="0" w:color="auto"/>
        <w:bottom w:val="none" w:sz="0" w:space="0" w:color="auto"/>
        <w:right w:val="none" w:sz="0" w:space="0" w:color="auto"/>
      </w:divBdr>
    </w:div>
    <w:div w:id="2066024945">
      <w:bodyDiv w:val="1"/>
      <w:marLeft w:val="0"/>
      <w:marRight w:val="0"/>
      <w:marTop w:val="0"/>
      <w:marBottom w:val="0"/>
      <w:divBdr>
        <w:top w:val="none" w:sz="0" w:space="0" w:color="auto"/>
        <w:left w:val="none" w:sz="0" w:space="0" w:color="auto"/>
        <w:bottom w:val="none" w:sz="0" w:space="0" w:color="auto"/>
        <w:right w:val="none" w:sz="0" w:space="0" w:color="auto"/>
      </w:divBdr>
    </w:div>
    <w:div w:id="209095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header" Target="header18.xml"/><Relationship Id="rId55" Type="http://schemas.openxmlformats.org/officeDocument/2006/relationships/footer" Target="footer20.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8.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image" Target="media/image2.png"/><Relationship Id="rId53" Type="http://schemas.openxmlformats.org/officeDocument/2006/relationships/header" Target="header20.xml"/><Relationship Id="rId58" Type="http://schemas.openxmlformats.org/officeDocument/2006/relationships/hyperlink" Target="https://www.ato.gov.au/Business/Bus/Statement-of-tax-record/?page=1" TargetMode="External"/><Relationship Id="rId5" Type="http://schemas.openxmlformats.org/officeDocument/2006/relationships/customXml" Target="../customXml/item5.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oter" Target="footer16.xml"/><Relationship Id="rId56" Type="http://schemas.openxmlformats.org/officeDocument/2006/relationships/header" Target="header21.xml"/><Relationship Id="rId8" Type="http://schemas.openxmlformats.org/officeDocument/2006/relationships/numbering" Target="numbering.xml"/><Relationship Id="rId51" Type="http://schemas.openxmlformats.org/officeDocument/2006/relationships/footer" Target="footer18.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header" Target="header16.xml"/><Relationship Id="rId59"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footer" Target="footer14.xm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settings" Target="settings.xml"/><Relationship Id="rId31" Type="http://schemas.openxmlformats.org/officeDocument/2006/relationships/footer" Target="footer9.xml"/><Relationship Id="rId44" Type="http://schemas.openxmlformats.org/officeDocument/2006/relationships/image" Target="media/image1.png"/><Relationship Id="rId52" Type="http://schemas.openxmlformats.org/officeDocument/2006/relationships/header" Target="header19.xm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WM\Templates\Sync\fdeed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35C74E39C844FE4196DDEE78049B2064" ma:contentTypeVersion="4" ma:contentTypeDescription="" ma:contentTypeScope="" ma:versionID="92094203409a444aa57f1d8745739136">
  <xsd:schema xmlns:xsd="http://www.w3.org/2001/XMLSchema" xmlns:xs="http://www.w3.org/2001/XMLSchema" xmlns:p="http://schemas.microsoft.com/office/2006/metadata/properties" xmlns:ns2="5d1a2284-45bc-4927-a9f9-e51f9f17c21a" targetNamespace="http://schemas.microsoft.com/office/2006/metadata/properties" ma:root="true" ma:fieldsID="2901abfee6a8e34585f752d56c557051"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13ead51-d302-40f7-9f92-795379e37fe9}" ma:internalName="TaxCatchAll" ma:showField="CatchAllData" ma:web="27cbdd4c-24a8-45f6-8747-c4872abf92a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13ead51-d302-40f7-9f92-795379e37fe9}" ma:internalName="TaxCatchAllLabel" ma:readOnly="true" ma:showField="CatchAllDataLabel" ma:web="27cbdd4c-24a8-45f6-8747-c4872abf92ad">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 D O C U M E N T S ! 6 8 9 4 6 1 0 6 . 8 < / d o c u m e n t i d >  
     < s e n d e r i d > A A M E L L O R < / s e n d e r i d >  
     < s e n d e r e m a i l > A m e l i a . M e l l o r @ a u . k w m . c o m < / s e n d e r e m a i l >  
     < l a s t m o d i f i e d > 2 0 2 4 - 0 7 - 1 1 T 1 0 : 0 3 : 0 0 . 0 0 0 0 0 0 0 + 0 8 : 0 0 < / l a s t m o d i f i e d >  
     < d a t a b a s e > D O C U M E N T S 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 M A T T E R S ! 4 4 3 8 6 8 4 1 . 1 7 < / d o c u m e n t i d >  
     < s e n d e r i d > A W I L < / s e n d e r i d >  
     < s e n d e r e m a i l > A N T H O N Y . W I L L I S @ M A D D O C K S . C O M . A U < / s e n d e r e m a i l >  
     < l a s t m o d i f i e d > 2 0 2 4 - 0 7 - 2 2 T 1 7 : 4 4 : 0 0 . 0 0 0 0 0 0 0 + 1 0 : 0 0 < / l a s t m o d i f i e d >  
     < d a t a b a s e > M A T T E R S < / d a t a b a s e >  
 < / p r o p e r t i e s > 
</file>

<file path=customXml/item7.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TaxKeywordTaxHTField xmlns="5d1a2284-45bc-4927-a9f9-e51f9f17c21a">
      <Terms xmlns="http://schemas.microsoft.com/office/infopath/2007/PartnerControls"/>
    </TaxKeywordTaxHTField>
    <fc36bc6de0bf403e9ed4dec84c72e21e xmlns="5d1a2284-45bc-4927-a9f9-e51f9f17c21a">
      <Terms xmlns="http://schemas.microsoft.com/office/infopath/2007/PartnerControls"/>
    </fc36bc6de0bf403e9ed4dec84c72e21e>
  </documentManagement>
</p:properties>
</file>

<file path=customXml/itemProps1.xml><?xml version="1.0" encoding="utf-8"?>
<ds:datastoreItem xmlns:ds="http://schemas.openxmlformats.org/officeDocument/2006/customXml" ds:itemID="{4CADEF42-BE8C-454F-9928-4F6BB40C71EC}">
  <ds:schemaRefs>
    <ds:schemaRef ds:uri="Microsoft.SharePoint.Taxonomy.ContentTypeSync"/>
  </ds:schemaRefs>
</ds:datastoreItem>
</file>

<file path=customXml/itemProps2.xml><?xml version="1.0" encoding="utf-8"?>
<ds:datastoreItem xmlns:ds="http://schemas.openxmlformats.org/officeDocument/2006/customXml" ds:itemID="{148DDF1E-5D5B-4C38-A581-9B033D88E1D9}">
  <ds:schemaRefs>
    <ds:schemaRef ds:uri="http://schemas.microsoft.com/sharepoint/v3/contenttype/forms"/>
  </ds:schemaRefs>
</ds:datastoreItem>
</file>

<file path=customXml/itemProps3.xml><?xml version="1.0" encoding="utf-8"?>
<ds:datastoreItem xmlns:ds="http://schemas.openxmlformats.org/officeDocument/2006/customXml" ds:itemID="{3EF2A89D-B4F6-4BAA-85DF-C06108261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4328E-F1DB-4571-9975-5BA5A097A179}">
  <ds:schemaRefs>
    <ds:schemaRef ds:uri="http://www.imanage.com/work/xmlschema"/>
  </ds:schemaRefs>
</ds:datastoreItem>
</file>

<file path=customXml/itemProps5.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6.xml><?xml version="1.0" encoding="utf-8"?>
<ds:datastoreItem xmlns:ds="http://schemas.openxmlformats.org/officeDocument/2006/customXml" ds:itemID="{CEA46AD0-6E57-4041-A824-1A0DE10EF2CA}">
  <ds:schemaRefs>
    <ds:schemaRef ds:uri="http://www.imanage.com/work/xmlschema"/>
  </ds:schemaRefs>
</ds:datastoreItem>
</file>

<file path=customXml/itemProps7.xml><?xml version="1.0" encoding="utf-8"?>
<ds:datastoreItem xmlns:ds="http://schemas.openxmlformats.org/officeDocument/2006/customXml" ds:itemID="{6BFD775A-CC44-4EDF-BAC1-4C1E089C4BE3}">
  <ds:schemaRefs>
    <ds:schemaRef ds:uri="http://schemas.microsoft.com/office/2006/metadata/properties"/>
    <ds:schemaRef ds:uri="http://schemas.microsoft.com/office/infopath/2007/PartnerControls"/>
    <ds:schemaRef ds:uri="5d1a2284-45bc-4927-a9f9-e51f9f17c21a"/>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fdeedn</Template>
  <TotalTime>54</TotalTime>
  <Pages>160</Pages>
  <Words>57528</Words>
  <Characters>327911</Characters>
  <Application>Microsoft Office Word</Application>
  <DocSecurity>0</DocSecurity>
  <Lines>2732</Lines>
  <Paragraphs>769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Fergus MCKINNON</cp:lastModifiedBy>
  <cp:revision>10</cp:revision>
  <cp:lastPrinted>2024-07-10T06:56:00Z</cp:lastPrinted>
  <dcterms:created xsi:type="dcterms:W3CDTF">2024-07-22T08:25:00Z</dcterms:created>
  <dcterms:modified xsi:type="dcterms:W3CDTF">2024-07-23T04:23:00Z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68946106_8</vt:lpwstr>
  </property>
  <property fmtid="{D5CDD505-2E9C-101B-9397-08002B2CF9AE}" pid="3" name="kwmDocumentID">
    <vt:lpwstr>DOCUMENTS!68946106.8</vt:lpwstr>
  </property>
  <property fmtid="{D5CDD505-2E9C-101B-9397-08002B2CF9AE}" pid="4" name="TaxKeyword">
    <vt:lpwstr/>
  </property>
  <property fmtid="{D5CDD505-2E9C-101B-9397-08002B2CF9AE}" pid="5" name="ContentTypeId">
    <vt:lpwstr>0x0101002F0B48F8F4F7904196E710056827A0960035C74E39C844FE4196DDEE78049B2064</vt:lpwstr>
  </property>
  <property fmtid="{D5CDD505-2E9C-101B-9397-08002B2CF9AE}" pid="6" name="AEMO_x0020_Collaboration_x0020_Document_x0020_Type">
    <vt:lpwstr/>
  </property>
  <property fmtid="{D5CDD505-2E9C-101B-9397-08002B2CF9AE}" pid="7" name="AEMO Collaboration Document Type">
    <vt:lpwstr/>
  </property>
  <property fmtid="{D5CDD505-2E9C-101B-9397-08002B2CF9AE}" pid="8" name="GrammarlyDocumentId">
    <vt:lpwstr>3027ad7e0bb09c0679752bca4ee49e3ad34f5c215876d2ef8573889fc5ce4e00</vt:lpwstr>
  </property>
  <property fmtid="{D5CDD505-2E9C-101B-9397-08002B2CF9AE}" pid="9" name="MSIP_Label_c1941c47-a837-430d-8559-fd118a72769e_Enabled">
    <vt:lpwstr>true</vt:lpwstr>
  </property>
  <property fmtid="{D5CDD505-2E9C-101B-9397-08002B2CF9AE}" pid="10" name="MSIP_Label_c1941c47-a837-430d-8559-fd118a72769e_Method">
    <vt:lpwstr>Standard</vt:lpwstr>
  </property>
  <property fmtid="{D5CDD505-2E9C-101B-9397-08002B2CF9AE}" pid="11" name="MSIP_Label_c1941c47-a837-430d-8559-fd118a72769e_Name">
    <vt:lpwstr>Internal</vt:lpwstr>
  </property>
  <property fmtid="{D5CDD505-2E9C-101B-9397-08002B2CF9AE}" pid="12" name="MSIP_Label_c1941c47-a837-430d-8559-fd118a72769e_SiteId">
    <vt:lpwstr>320c999e-3876-4ad0-b401-d241068e9e60</vt:lpwstr>
  </property>
  <property fmtid="{D5CDD505-2E9C-101B-9397-08002B2CF9AE}" pid="13" name="MSIP_Label_c1941c47-a837-430d-8559-fd118a72769e_ContentBits">
    <vt:lpwstr>0</vt:lpwstr>
  </property>
  <property fmtid="{D5CDD505-2E9C-101B-9397-08002B2CF9AE}" pid="14" name="MSIP_Label_c1941c47-a837-430d-8559-fd118a72769e_SetDate">
    <vt:lpwstr>2024-01-15T07:19:46Z</vt:lpwstr>
  </property>
  <property fmtid="{D5CDD505-2E9C-101B-9397-08002B2CF9AE}" pid="15" name="MSIP_Label_c1941c47-a837-430d-8559-fd118a72769e_ActionId">
    <vt:lpwstr>13532d6a-bb9d-4258-9e7a-40d3a4f1750c</vt:lpwstr>
  </property>
  <property fmtid="{D5CDD505-2E9C-101B-9397-08002B2CF9AE}" pid="16" name="Template">
    <vt:lpwstr>fdeedn.dotm</vt:lpwstr>
  </property>
  <property fmtid="{D5CDD505-2E9C-101B-9397-08002B2CF9AE}" pid="17" name="ClassificationContentMarkingHeaderShapeIds">
    <vt:lpwstr>3da9e499,97c9f7a,3020a607,24c47152,3ab48a38,62303cf5,77b67f2e,53a4e0a0,40f02e6c,3b3bf45b,19cd09a6,62b93175,5b4cb8dd,323b30ff,1f437d4d,6bbf54a9,479e6764,18bf35cb,2544b4c2,1a8a7f17,2172c1ff</vt:lpwstr>
  </property>
  <property fmtid="{D5CDD505-2E9C-101B-9397-08002B2CF9AE}" pid="18" name="ClassificationContentMarkingHeaderFontProps">
    <vt:lpwstr>#ff0000,12,Calibri</vt:lpwstr>
  </property>
  <property fmtid="{D5CDD505-2E9C-101B-9397-08002B2CF9AE}" pid="19" name="ClassificationContentMarkingHeaderText">
    <vt:lpwstr>OFFICIAL</vt:lpwstr>
  </property>
  <property fmtid="{D5CDD505-2E9C-101B-9397-08002B2CF9AE}" pid="20" name="ClassificationContentMarkingFooterShapeIds">
    <vt:lpwstr>1a142039,27722c3f,367ab9cb,3cfdde4f,2e4e0bda,23380268,6dc794cb,7cfd0fd5,14db3b70,547088e0,5f4dd566,13d34987,4fdc5016,153540dd,7fecc054,43b5e63e,7811b151,11697d5e,465e595d,5f4e568a,9dfc947</vt:lpwstr>
  </property>
  <property fmtid="{D5CDD505-2E9C-101B-9397-08002B2CF9AE}" pid="21" name="ClassificationContentMarkingFooterFontProps">
    <vt:lpwstr>#ff0000,12,Calibri</vt:lpwstr>
  </property>
  <property fmtid="{D5CDD505-2E9C-101B-9397-08002B2CF9AE}" pid="22" name="ClassificationContentMarkingFooterText">
    <vt:lpwstr>OFFICIAL</vt:lpwstr>
  </property>
</Properties>
</file>